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748" w:rsidRDefault="00385748" w:rsidP="00385748">
      <w:pPr>
        <w:pBdr>
          <w:top w:val="nil"/>
          <w:left w:val="nil"/>
          <w:bottom w:val="nil"/>
          <w:right w:val="nil"/>
          <w:between w:val="nil"/>
        </w:pBdr>
        <w:tabs>
          <w:tab w:val="left" w:pos="240"/>
          <w:tab w:val="center" w:pos="4252"/>
        </w:tabs>
        <w:spacing w:line="360" w:lineRule="auto"/>
      </w:pPr>
      <w:r>
        <w:rPr>
          <w:noProof/>
        </w:rPr>
        <w:drawing>
          <wp:anchor distT="114300" distB="114300" distL="114300" distR="114300" simplePos="0" relativeHeight="251666944" behindDoc="0" locked="0" layoutInCell="1" allowOverlap="1" wp14:anchorId="24EE5A16" wp14:editId="6702BC2E">
            <wp:simplePos x="0" y="0"/>
            <wp:positionH relativeFrom="column">
              <wp:posOffset>4396740</wp:posOffset>
            </wp:positionH>
            <wp:positionV relativeFrom="paragraph">
              <wp:posOffset>228600</wp:posOffset>
            </wp:positionV>
            <wp:extent cx="1190625" cy="819150"/>
            <wp:effectExtent l="0" t="0" r="0" b="0"/>
            <wp:wrapSquare wrapText="bothSides" distT="114300" distB="11430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190625" cy="819150"/>
                    </a:xfrm>
                    <a:prstGeom prst="rect">
                      <a:avLst/>
                    </a:prstGeom>
                    <a:ln/>
                  </pic:spPr>
                </pic:pic>
              </a:graphicData>
            </a:graphic>
          </wp:anchor>
        </w:drawing>
      </w:r>
      <w:r>
        <w:rPr>
          <w:noProof/>
        </w:rPr>
        <w:drawing>
          <wp:anchor distT="114300" distB="114300" distL="114300" distR="114300" simplePos="0" relativeHeight="251667968" behindDoc="0" locked="0" layoutInCell="1" allowOverlap="1" wp14:anchorId="6EFA27C5" wp14:editId="0DD4A276">
            <wp:simplePos x="0" y="0"/>
            <wp:positionH relativeFrom="column">
              <wp:posOffset>62866</wp:posOffset>
            </wp:positionH>
            <wp:positionV relativeFrom="paragraph">
              <wp:posOffset>152400</wp:posOffset>
            </wp:positionV>
            <wp:extent cx="771525" cy="942975"/>
            <wp:effectExtent l="0" t="0" r="0" b="0"/>
            <wp:wrapSquare wrapText="bothSides" distT="114300" distB="114300" distL="114300" distR="11430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771525" cy="942975"/>
                    </a:xfrm>
                    <a:prstGeom prst="rect">
                      <a:avLst/>
                    </a:prstGeom>
                    <a:ln/>
                  </pic:spPr>
                </pic:pic>
              </a:graphicData>
            </a:graphic>
          </wp:anchor>
        </w:drawing>
      </w:r>
      <w:r>
        <w:rPr>
          <w:noProof/>
        </w:rPr>
        <w:drawing>
          <wp:anchor distT="0" distB="0" distL="114935" distR="114935" simplePos="0" relativeHeight="251668992" behindDoc="0" locked="0" layoutInCell="1" allowOverlap="1" wp14:anchorId="31693FF1" wp14:editId="2DC6C76F">
            <wp:simplePos x="0" y="0"/>
            <wp:positionH relativeFrom="column">
              <wp:posOffset>2486660</wp:posOffset>
            </wp:positionH>
            <wp:positionV relativeFrom="paragraph">
              <wp:posOffset>219075</wp:posOffset>
            </wp:positionV>
            <wp:extent cx="752475" cy="809625"/>
            <wp:effectExtent l="0" t="0" r="0" b="0"/>
            <wp:wrapNone/>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52475" cy="809625"/>
                    </a:xfrm>
                    <a:prstGeom prst="rect">
                      <a:avLst/>
                    </a:prstGeom>
                    <a:ln/>
                  </pic:spPr>
                </pic:pic>
              </a:graphicData>
            </a:graphic>
          </wp:anchor>
        </w:drawing>
      </w:r>
    </w:p>
    <w:p w:rsidR="00385748" w:rsidRDefault="00385748" w:rsidP="00385748">
      <w:pPr>
        <w:pBdr>
          <w:top w:val="nil"/>
          <w:left w:val="nil"/>
          <w:bottom w:val="nil"/>
          <w:right w:val="nil"/>
          <w:between w:val="nil"/>
        </w:pBdr>
        <w:tabs>
          <w:tab w:val="left" w:pos="240"/>
          <w:tab w:val="center" w:pos="4252"/>
        </w:tabs>
        <w:spacing w:line="360" w:lineRule="auto"/>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rsidR="00385748" w:rsidRDefault="00385748" w:rsidP="00385748">
      <w:pPr>
        <w:pBdr>
          <w:top w:val="nil"/>
          <w:left w:val="nil"/>
          <w:bottom w:val="nil"/>
          <w:right w:val="nil"/>
          <w:between w:val="nil"/>
        </w:pBdr>
        <w:spacing w:line="360" w:lineRule="auto"/>
        <w:jc w:val="center"/>
        <w:rPr>
          <w:rFonts w:ascii="Calibri" w:eastAsia="Calibri" w:hAnsi="Calibri" w:cs="Calibri"/>
          <w:sz w:val="22"/>
          <w:szCs w:val="22"/>
        </w:rPr>
      </w:pPr>
    </w:p>
    <w:p w:rsidR="00385748" w:rsidRDefault="00385748" w:rsidP="00385748">
      <w:pPr>
        <w:pBdr>
          <w:top w:val="nil"/>
          <w:left w:val="nil"/>
          <w:bottom w:val="nil"/>
          <w:right w:val="nil"/>
          <w:between w:val="nil"/>
        </w:pBdr>
        <w:spacing w:line="360" w:lineRule="auto"/>
        <w:jc w:val="center"/>
        <w:rPr>
          <w:rFonts w:ascii="Calibri" w:eastAsia="Calibri" w:hAnsi="Calibri" w:cs="Calibri"/>
          <w:sz w:val="22"/>
          <w:szCs w:val="22"/>
        </w:rPr>
      </w:pPr>
    </w:p>
    <w:p w:rsidR="00385748" w:rsidRDefault="00385748" w:rsidP="00385748">
      <w:pPr>
        <w:pBdr>
          <w:top w:val="nil"/>
          <w:left w:val="nil"/>
          <w:bottom w:val="nil"/>
          <w:right w:val="nil"/>
          <w:between w:val="nil"/>
        </w:pBdr>
        <w:spacing w:line="360" w:lineRule="auto"/>
        <w:jc w:val="center"/>
        <w:rPr>
          <w:rFonts w:ascii="Calibri" w:eastAsia="Calibri" w:hAnsi="Calibri" w:cs="Calibri"/>
          <w:sz w:val="22"/>
          <w:szCs w:val="22"/>
        </w:rPr>
      </w:pPr>
      <w:r>
        <w:rPr>
          <w:rFonts w:ascii="Calibri" w:eastAsia="Calibri" w:hAnsi="Calibri" w:cs="Calibri"/>
          <w:b/>
          <w:sz w:val="22"/>
          <w:szCs w:val="22"/>
        </w:rPr>
        <w:t xml:space="preserve"> COMANDO GENERAL DE LA ARMADA</w:t>
      </w:r>
    </w:p>
    <w:p w:rsidR="00385748" w:rsidRDefault="00385748" w:rsidP="00385748">
      <w:pPr>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sz w:val="22"/>
          <w:szCs w:val="22"/>
        </w:rPr>
        <w:t xml:space="preserve">PLIEGO DE CONDICIONES PARTICULARES PARA LICITACIÓN ABREVIADA </w:t>
      </w:r>
      <w:r>
        <w:rPr>
          <w:rFonts w:ascii="Calibri" w:eastAsia="Calibri" w:hAnsi="Calibri" w:cs="Calibri"/>
          <w:b/>
          <w:color w:val="000000"/>
          <w:sz w:val="22"/>
          <w:szCs w:val="22"/>
        </w:rPr>
        <w:t>Nº0</w:t>
      </w:r>
      <w:r>
        <w:rPr>
          <w:rFonts w:ascii="Calibri" w:eastAsia="Calibri" w:hAnsi="Calibri" w:cs="Calibri"/>
          <w:b/>
          <w:color w:val="000000"/>
          <w:sz w:val="22"/>
          <w:szCs w:val="22"/>
        </w:rPr>
        <w:t>4</w:t>
      </w:r>
      <w:r>
        <w:rPr>
          <w:rFonts w:ascii="Calibri" w:eastAsia="Calibri" w:hAnsi="Calibri" w:cs="Calibri"/>
          <w:b/>
          <w:color w:val="000000"/>
          <w:sz w:val="22"/>
          <w:szCs w:val="22"/>
        </w:rPr>
        <w:t>/2021</w:t>
      </w:r>
    </w:p>
    <w:p w:rsidR="00385748" w:rsidRDefault="00385748" w:rsidP="00385748">
      <w:pPr>
        <w:pBdr>
          <w:top w:val="nil"/>
          <w:left w:val="nil"/>
          <w:bottom w:val="nil"/>
          <w:right w:val="nil"/>
          <w:between w:val="nil"/>
        </w:pBdr>
        <w:spacing w:line="360" w:lineRule="auto"/>
        <w:jc w:val="center"/>
        <w:rPr>
          <w:rFonts w:ascii="Calibri" w:eastAsia="Calibri" w:hAnsi="Calibri" w:cs="Calibri"/>
          <w:color w:val="000000"/>
          <w:sz w:val="22"/>
          <w:szCs w:val="22"/>
        </w:rPr>
      </w:pPr>
      <w:r>
        <w:rPr>
          <w:rFonts w:ascii="Calibri" w:eastAsia="Calibri" w:hAnsi="Calibri" w:cs="Calibri"/>
          <w:b/>
          <w:color w:val="000000"/>
          <w:sz w:val="22"/>
          <w:szCs w:val="22"/>
        </w:rPr>
        <w:t>“ADQUISICION DE VEHICULOS 0 KM PARA EL 2021</w:t>
      </w:r>
      <w:r>
        <w:rPr>
          <w:rFonts w:ascii="Calibri" w:eastAsia="Calibri" w:hAnsi="Calibri" w:cs="Calibri"/>
          <w:b/>
          <w:color w:val="000000"/>
          <w:sz w:val="22"/>
          <w:szCs w:val="22"/>
        </w:rPr>
        <w:t>”</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OBJETO:</w:t>
      </w:r>
      <w:r>
        <w:rPr>
          <w:rFonts w:ascii="Calibri" w:eastAsia="Calibri" w:hAnsi="Calibri" w:cs="Calibri"/>
          <w:color w:val="000000"/>
        </w:rPr>
        <w:t xml:space="preserve"> Adquisición de Vehículos 0 km</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TIPO DE APERTURA:</w:t>
      </w:r>
      <w:r>
        <w:rPr>
          <w:rFonts w:ascii="Calibri" w:eastAsia="Calibri" w:hAnsi="Calibri" w:cs="Calibri"/>
          <w:color w:val="000000"/>
        </w:rPr>
        <w:t xml:space="preserve"> Electrónica.</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FECHA Y HORA DE APERTURA:</w:t>
      </w:r>
      <w:r>
        <w:rPr>
          <w:rFonts w:ascii="Calibri" w:eastAsia="Calibri" w:hAnsi="Calibri" w:cs="Calibri"/>
          <w:color w:val="000000"/>
        </w:rPr>
        <w:t xml:space="preserve"> 25</w:t>
      </w:r>
      <w:r>
        <w:rPr>
          <w:rFonts w:ascii="Calibri" w:eastAsia="Calibri" w:hAnsi="Calibri" w:cs="Calibri"/>
          <w:color w:val="000000"/>
        </w:rPr>
        <w:t xml:space="preserve"> de Febrero de 2021, hora 1</w:t>
      </w:r>
      <w:r>
        <w:rPr>
          <w:rFonts w:ascii="Calibri" w:eastAsia="Calibri" w:hAnsi="Calibri" w:cs="Calibri"/>
          <w:color w:val="000000"/>
        </w:rPr>
        <w:t>1</w:t>
      </w:r>
      <w:r>
        <w:rPr>
          <w:rFonts w:ascii="Calibri" w:eastAsia="Calibri" w:hAnsi="Calibri" w:cs="Calibri"/>
          <w:color w:val="000000"/>
        </w:rPr>
        <w:t>:</w:t>
      </w:r>
      <w:r>
        <w:rPr>
          <w:rFonts w:ascii="Calibri" w:eastAsia="Calibri" w:hAnsi="Calibri" w:cs="Calibri"/>
          <w:color w:val="000000"/>
        </w:rPr>
        <w:t>3</w:t>
      </w:r>
      <w:r>
        <w:rPr>
          <w:rFonts w:ascii="Calibri" w:eastAsia="Calibri" w:hAnsi="Calibri" w:cs="Calibri"/>
          <w:color w:val="000000"/>
        </w:rPr>
        <w:t>0</w:t>
      </w: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LÍMITE DE FECHA PARA CONSULTAS:</w:t>
      </w:r>
      <w:r>
        <w:rPr>
          <w:rFonts w:ascii="Calibri" w:eastAsia="Calibri" w:hAnsi="Calibri" w:cs="Calibri"/>
          <w:color w:val="000000"/>
        </w:rPr>
        <w:t xml:space="preserve"> 23</w:t>
      </w:r>
      <w:r>
        <w:rPr>
          <w:rFonts w:ascii="Calibri" w:eastAsia="Calibri" w:hAnsi="Calibri" w:cs="Calibri"/>
          <w:color w:val="000000"/>
        </w:rPr>
        <w:t xml:space="preserve"> de Febrero de 2021.</w:t>
      </w:r>
    </w:p>
    <w:tbl>
      <w:tblPr>
        <w:tblW w:w="8789"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9"/>
      </w:tblGrid>
      <w:tr w:rsidR="00385748" w:rsidTr="001E035A">
        <w:tc>
          <w:tcPr>
            <w:tcW w:w="8789"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rsidR="00385748" w:rsidRPr="00385748" w:rsidRDefault="00385748" w:rsidP="00385748">
            <w:pPr>
              <w:spacing w:line="360" w:lineRule="auto"/>
              <w:jc w:val="both"/>
              <w:rPr>
                <w:rFonts w:ascii="Calibri" w:eastAsia="Calibri" w:hAnsi="Calibri" w:cs="Calibri"/>
                <w:sz w:val="22"/>
                <w:szCs w:val="22"/>
              </w:rPr>
            </w:pPr>
            <w:r w:rsidRPr="00385748">
              <w:rPr>
                <w:rFonts w:ascii="Calibri" w:eastAsia="Calibri" w:hAnsi="Calibri" w:cs="Calibri"/>
                <w:sz w:val="22"/>
                <w:szCs w:val="22"/>
              </w:rPr>
              <w:t xml:space="preserve">Se deberá contar el día designado por el SETRA, con vehículos IDÉNTICOS a los ofertados, armados y en funcionamiento, a efectos de la evaluación técnica correspondiente por parte del SETRA. Si no se puede dar cumplimiento a dicho requisito se desestimará su oferta.- </w:t>
            </w:r>
          </w:p>
        </w:tc>
      </w:tr>
    </w:tbl>
    <w:p w:rsidR="00385748" w:rsidRDefault="00385748" w:rsidP="00385748">
      <w:pPr>
        <w:spacing w:line="360" w:lineRule="auto"/>
        <w:rPr>
          <w:rFonts w:ascii="Calibri" w:eastAsia="Calibri" w:hAnsi="Calibri" w:cs="Calibri"/>
          <w:b/>
          <w:color w:val="000000"/>
        </w:rPr>
      </w:pPr>
    </w:p>
    <w:p w:rsidR="00385748" w:rsidRDefault="00385748" w:rsidP="00385748">
      <w:pPr>
        <w:spacing w:line="360" w:lineRule="auto"/>
        <w:rPr>
          <w:rFonts w:ascii="Calibri" w:eastAsia="Calibri" w:hAnsi="Calibri" w:cs="Calibri"/>
          <w:color w:val="000000"/>
        </w:rPr>
      </w:pPr>
      <w:r>
        <w:rPr>
          <w:rFonts w:ascii="Calibri" w:eastAsia="Calibri" w:hAnsi="Calibri" w:cs="Calibri"/>
          <w:b/>
          <w:color w:val="000000"/>
        </w:rPr>
        <w:t>COSTO DEL PLIEGO:</w:t>
      </w:r>
      <w:r>
        <w:rPr>
          <w:rFonts w:ascii="Calibri" w:eastAsia="Calibri" w:hAnsi="Calibri" w:cs="Calibri"/>
          <w:color w:val="000000"/>
        </w:rPr>
        <w:t xml:space="preserve"> Sin costo.</w:t>
      </w:r>
    </w:p>
    <w:p w:rsidR="00385748" w:rsidRDefault="00385748" w:rsidP="00385748">
      <w:pPr>
        <w:tabs>
          <w:tab w:val="left" w:pos="240"/>
          <w:tab w:val="center" w:pos="4252"/>
        </w:tabs>
        <w:spacing w:line="360" w:lineRule="auto"/>
        <w:rPr>
          <w:rStyle w:val="Hipervnculo"/>
          <w:rFonts w:ascii="Calibri" w:eastAsia="Calibri" w:hAnsi="Calibri" w:cs="Calibri"/>
        </w:rPr>
      </w:pPr>
      <w:r>
        <w:rPr>
          <w:rFonts w:ascii="Calibri" w:eastAsia="Calibri" w:hAnsi="Calibri" w:cs="Calibri"/>
          <w:b/>
          <w:color w:val="000000"/>
        </w:rPr>
        <w:t xml:space="preserve"> CONSULTA AL PLIEGO:</w:t>
      </w:r>
      <w:r>
        <w:rPr>
          <w:rFonts w:ascii="Calibri" w:eastAsia="Calibri" w:hAnsi="Calibri" w:cs="Calibri"/>
          <w:color w:val="000000"/>
        </w:rPr>
        <w:t xml:space="preserve"> publicado en: </w:t>
      </w:r>
      <w:hyperlink r:id="rId10" w:history="1">
        <w:r w:rsidRPr="00FA16A0">
          <w:rPr>
            <w:rStyle w:val="Hipervnculo"/>
            <w:rFonts w:ascii="Calibri" w:eastAsia="Calibri" w:hAnsi="Calibri" w:cs="Calibri"/>
          </w:rPr>
          <w:t>http://www.comprasestatales.gub.uy</w:t>
        </w:r>
      </w:hyperlink>
    </w:p>
    <w:p w:rsidR="00385748" w:rsidRDefault="00385748" w:rsidP="00385748">
      <w:pPr>
        <w:tabs>
          <w:tab w:val="left" w:pos="240"/>
          <w:tab w:val="center" w:pos="4252"/>
        </w:tabs>
        <w:spacing w:line="360" w:lineRule="auto"/>
        <w:rPr>
          <w:rStyle w:val="Hipervnculo"/>
          <w:rFonts w:ascii="Calibri" w:eastAsia="Calibri" w:hAnsi="Calibri" w:cs="Calibri"/>
        </w:rPr>
      </w:pPr>
    </w:p>
    <w:p w:rsidR="00385748" w:rsidRDefault="00385748" w:rsidP="00385748">
      <w:pPr>
        <w:tabs>
          <w:tab w:val="left" w:pos="240"/>
          <w:tab w:val="center" w:pos="4252"/>
        </w:tabs>
        <w:spacing w:line="360" w:lineRule="auto"/>
        <w:rPr>
          <w:rStyle w:val="Hipervnculo"/>
          <w:rFonts w:ascii="Calibri" w:eastAsia="Calibri" w:hAnsi="Calibri" w:cs="Calibri"/>
        </w:rPr>
      </w:pPr>
    </w:p>
    <w:p w:rsidR="0084680A" w:rsidRDefault="00417190" w:rsidP="00385748">
      <w:pPr>
        <w:tabs>
          <w:tab w:val="left" w:pos="240"/>
          <w:tab w:val="center" w:pos="4252"/>
        </w:tabs>
        <w:spacing w:line="360" w:lineRule="auto"/>
        <w:rPr>
          <w:rFonts w:ascii="Calibri" w:eastAsia="Calibri" w:hAnsi="Calibri" w:cs="Calibri"/>
          <w:sz w:val="22"/>
          <w:szCs w:val="22"/>
        </w:rPr>
      </w:pPr>
      <w:r>
        <w:rPr>
          <w:rFonts w:ascii="Calibri" w:eastAsia="Calibri" w:hAnsi="Calibri" w:cs="Calibri"/>
          <w:b/>
          <w:noProof/>
          <w:sz w:val="22"/>
          <w:szCs w:val="22"/>
          <w:lang w:eastAsia="es-ES"/>
        </w:rPr>
        <w:lastRenderedPageBreak/>
        <w:drawing>
          <wp:anchor distT="0" distB="0" distL="0" distR="0" simplePos="0" relativeHeight="251653632" behindDoc="0" locked="0" layoutInCell="1" allowOverlap="1" wp14:anchorId="3C1988D2" wp14:editId="3AA2A41A">
            <wp:simplePos x="0" y="0"/>
            <wp:positionH relativeFrom="column">
              <wp:posOffset>2350316</wp:posOffset>
            </wp:positionH>
            <wp:positionV relativeFrom="paragraph">
              <wp:posOffset>172844</wp:posOffset>
            </wp:positionV>
            <wp:extent cx="917575" cy="969645"/>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rcRect/>
                    <a:stretch>
                      <a:fillRect/>
                    </a:stretch>
                  </pic:blipFill>
                  <pic:spPr bwMode="auto">
                    <a:xfrm>
                      <a:off x="0" y="0"/>
                      <a:ext cx="917575" cy="969645"/>
                    </a:xfrm>
                    <a:prstGeom prst="rect">
                      <a:avLst/>
                    </a:prstGeom>
                    <a:noFill/>
                    <a:ln w="9525">
                      <a:noFill/>
                      <a:miter lim="800000"/>
                      <a:headEnd/>
                      <a:tailEnd/>
                    </a:ln>
                  </pic:spPr>
                </pic:pic>
              </a:graphicData>
            </a:graphic>
          </wp:anchor>
        </w:drawing>
      </w:r>
      <w:r w:rsidR="00D609B9">
        <w:rPr>
          <w:rFonts w:ascii="Calibri" w:eastAsia="Calibri" w:hAnsi="Calibri" w:cs="Calibri"/>
          <w:noProof/>
          <w:sz w:val="22"/>
          <w:szCs w:val="22"/>
          <w:lang w:eastAsia="es-ES"/>
        </w:rPr>
        <w:drawing>
          <wp:anchor distT="0" distB="0" distL="0" distR="0" simplePos="0" relativeHeight="251657728" behindDoc="0" locked="0" layoutInCell="1" allowOverlap="1" wp14:anchorId="4D8624D6" wp14:editId="2E3FFD1C">
            <wp:simplePos x="0" y="0"/>
            <wp:positionH relativeFrom="column">
              <wp:posOffset>114300</wp:posOffset>
            </wp:positionH>
            <wp:positionV relativeFrom="paragraph">
              <wp:posOffset>114300</wp:posOffset>
            </wp:positionV>
            <wp:extent cx="914400" cy="113284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2"/>
                    <a:srcRect/>
                    <a:stretch>
                      <a:fillRect/>
                    </a:stretch>
                  </pic:blipFill>
                  <pic:spPr bwMode="auto">
                    <a:xfrm>
                      <a:off x="0" y="0"/>
                      <a:ext cx="914400" cy="1132840"/>
                    </a:xfrm>
                    <a:prstGeom prst="rect">
                      <a:avLst/>
                    </a:prstGeom>
                    <a:noFill/>
                    <a:ln w="9525">
                      <a:noFill/>
                      <a:miter lim="800000"/>
                      <a:headEnd/>
                      <a:tailEnd/>
                    </a:ln>
                  </pic:spPr>
                </pic:pic>
              </a:graphicData>
            </a:graphic>
          </wp:anchor>
        </w:drawing>
      </w:r>
      <w:r w:rsidR="00D609B9">
        <w:rPr>
          <w:rFonts w:ascii="Calibri" w:eastAsia="Calibri" w:hAnsi="Calibri" w:cs="Calibri"/>
          <w:noProof/>
          <w:sz w:val="22"/>
          <w:szCs w:val="22"/>
          <w:lang w:eastAsia="es-ES"/>
        </w:rPr>
        <w:drawing>
          <wp:anchor distT="0" distB="0" distL="0" distR="0" simplePos="0" relativeHeight="251658752" behindDoc="0" locked="0" layoutInCell="1" allowOverlap="1" wp14:anchorId="67DDED11" wp14:editId="47DC9378">
            <wp:simplePos x="0" y="0"/>
            <wp:positionH relativeFrom="column">
              <wp:posOffset>4219575</wp:posOffset>
            </wp:positionH>
            <wp:positionV relativeFrom="paragraph">
              <wp:posOffset>114300</wp:posOffset>
            </wp:positionV>
            <wp:extent cx="1481455" cy="981075"/>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3"/>
                    <a:srcRect/>
                    <a:stretch>
                      <a:fillRect/>
                    </a:stretch>
                  </pic:blipFill>
                  <pic:spPr bwMode="auto">
                    <a:xfrm>
                      <a:off x="0" y="0"/>
                      <a:ext cx="1481455" cy="981075"/>
                    </a:xfrm>
                    <a:prstGeom prst="rect">
                      <a:avLst/>
                    </a:prstGeom>
                    <a:noFill/>
                    <a:ln w="9525">
                      <a:noFill/>
                      <a:miter lim="800000"/>
                      <a:headEnd/>
                      <a:tailEnd/>
                    </a:ln>
                  </pic:spPr>
                </pic:pic>
              </a:graphicData>
            </a:graphic>
          </wp:anchor>
        </w:drawing>
      </w:r>
    </w:p>
    <w:p w:rsidR="0084680A" w:rsidRDefault="00D609B9">
      <w:pPr>
        <w:tabs>
          <w:tab w:val="left" w:pos="240"/>
          <w:tab w:val="center" w:pos="4252"/>
        </w:tabs>
        <w:spacing w:line="360" w:lineRule="auto"/>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sz w:val="22"/>
          <w:szCs w:val="22"/>
        </w:rPr>
        <w:tab/>
        <w:t xml:space="preserve">                      </w:t>
      </w:r>
      <w:r>
        <w:rPr>
          <w:rFonts w:ascii="Calibri" w:eastAsia="Calibri" w:hAnsi="Calibri" w:cs="Calibri"/>
          <w:b/>
          <w:sz w:val="22"/>
          <w:szCs w:val="22"/>
        </w:rPr>
        <w:t xml:space="preserve">                            </w:t>
      </w:r>
    </w:p>
    <w:p w:rsidR="0084680A" w:rsidRDefault="00D609B9">
      <w:pPr>
        <w:spacing w:line="360" w:lineRule="auto"/>
        <w:jc w:val="center"/>
        <w:rPr>
          <w:rFonts w:ascii="Calibri" w:eastAsia="Calibri" w:hAnsi="Calibri" w:cs="Calibri"/>
          <w:b/>
          <w:sz w:val="22"/>
          <w:szCs w:val="22"/>
        </w:rPr>
      </w:pPr>
      <w:r>
        <w:rPr>
          <w:rFonts w:ascii="Calibri" w:eastAsia="Calibri" w:hAnsi="Calibri" w:cs="Calibri"/>
          <w:b/>
          <w:sz w:val="22"/>
          <w:szCs w:val="22"/>
        </w:rPr>
        <w:t xml:space="preserve"> </w:t>
      </w:r>
    </w:p>
    <w:p w:rsidR="0084680A" w:rsidRDefault="0084680A">
      <w:pPr>
        <w:spacing w:line="360" w:lineRule="auto"/>
        <w:jc w:val="center"/>
        <w:rPr>
          <w:rFonts w:ascii="Calibri" w:eastAsia="Calibri" w:hAnsi="Calibri" w:cs="Calibri"/>
          <w:sz w:val="22"/>
          <w:szCs w:val="22"/>
        </w:rPr>
      </w:pPr>
    </w:p>
    <w:p w:rsidR="00AD4BAA" w:rsidRDefault="00AD4BAA">
      <w:pPr>
        <w:spacing w:line="360" w:lineRule="auto"/>
        <w:jc w:val="center"/>
        <w:rPr>
          <w:rFonts w:ascii="Calibri" w:eastAsia="Calibri" w:hAnsi="Calibri" w:cs="Calibri"/>
          <w:sz w:val="22"/>
          <w:szCs w:val="22"/>
        </w:rPr>
      </w:pP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 xml:space="preserve"> COMANDO GENERAL DE LA ARMADA</w:t>
      </w: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PLIEGO DE CONDICIONES PARTICULARE</w:t>
      </w:r>
      <w:r w:rsidR="000534C0">
        <w:rPr>
          <w:rFonts w:asciiTheme="minorHAnsi" w:eastAsia="Calibri" w:hAnsiTheme="minorHAnsi" w:cstheme="minorHAnsi"/>
          <w:b/>
          <w:sz w:val="22"/>
          <w:szCs w:val="22"/>
        </w:rPr>
        <w:t>S</w:t>
      </w:r>
      <w:r w:rsidR="00C6595E">
        <w:rPr>
          <w:rFonts w:asciiTheme="minorHAnsi" w:eastAsia="Calibri" w:hAnsiTheme="minorHAnsi" w:cstheme="minorHAnsi"/>
          <w:b/>
          <w:sz w:val="22"/>
          <w:szCs w:val="22"/>
        </w:rPr>
        <w:t xml:space="preserve"> PARA LICITACIÓN ABREVIADA Nº 04/2021</w:t>
      </w: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“ADQUISICIÓN DE VEHÍCULOS 0 KM</w:t>
      </w:r>
      <w:r w:rsidR="00385748">
        <w:rPr>
          <w:rFonts w:asciiTheme="minorHAnsi" w:eastAsia="Calibri" w:hAnsiTheme="minorHAnsi" w:cstheme="minorHAnsi"/>
          <w:b/>
          <w:sz w:val="22"/>
          <w:szCs w:val="22"/>
        </w:rPr>
        <w:t xml:space="preserve"> PARA EL 2021</w:t>
      </w:r>
      <w:r w:rsidRPr="00642D87">
        <w:rPr>
          <w:rFonts w:asciiTheme="minorHAnsi" w:eastAsia="Calibri" w:hAnsiTheme="minorHAnsi" w:cstheme="minorHAnsi"/>
          <w:b/>
          <w:sz w:val="22"/>
          <w:szCs w:val="22"/>
        </w:rPr>
        <w:t>”</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 OBJETO DE LA LICITACIÓN.-</w:t>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t xml:space="preserve">                     El Comando General de la Armada llama a Licitación Abreviada N° </w:t>
      </w:r>
      <w:r w:rsidR="00C6595E">
        <w:rPr>
          <w:rFonts w:asciiTheme="minorHAnsi" w:eastAsia="Calibri" w:hAnsiTheme="minorHAnsi" w:cstheme="minorHAnsi"/>
          <w:sz w:val="22"/>
          <w:szCs w:val="22"/>
        </w:rPr>
        <w:t>04</w:t>
      </w:r>
      <w:r w:rsidRPr="00642D87">
        <w:rPr>
          <w:rFonts w:asciiTheme="minorHAnsi" w:eastAsia="Calibri" w:hAnsiTheme="minorHAnsi" w:cstheme="minorHAnsi"/>
          <w:sz w:val="22"/>
          <w:szCs w:val="22"/>
        </w:rPr>
        <w:t>/202</w:t>
      </w:r>
      <w:r w:rsidR="00C6595E">
        <w:rPr>
          <w:rFonts w:asciiTheme="minorHAnsi" w:eastAsia="Calibri" w:hAnsiTheme="minorHAnsi" w:cstheme="minorHAnsi"/>
          <w:sz w:val="22"/>
          <w:szCs w:val="22"/>
        </w:rPr>
        <w:t>1</w:t>
      </w:r>
      <w:r w:rsidRPr="00642D87">
        <w:rPr>
          <w:rFonts w:asciiTheme="minorHAnsi" w:eastAsia="Calibri" w:hAnsiTheme="minorHAnsi" w:cstheme="minorHAnsi"/>
          <w:sz w:val="22"/>
          <w:szCs w:val="22"/>
        </w:rPr>
        <w:t xml:space="preserve"> “ADQUISICIÓN DE VEHÍCULOS 0 KM</w:t>
      </w:r>
      <w:r w:rsidR="00C6595E">
        <w:rPr>
          <w:rFonts w:asciiTheme="minorHAnsi" w:eastAsia="Calibri" w:hAnsiTheme="minorHAnsi" w:cstheme="minorHAnsi"/>
          <w:sz w:val="22"/>
          <w:szCs w:val="22"/>
        </w:rPr>
        <w:t xml:space="preserve"> PARA EL 2021</w:t>
      </w:r>
      <w:r w:rsidRPr="00642D87">
        <w:rPr>
          <w:rFonts w:asciiTheme="minorHAnsi" w:eastAsia="Calibri" w:hAnsiTheme="minorHAnsi" w:cstheme="minorHAnsi"/>
          <w:sz w:val="22"/>
          <w:szCs w:val="22"/>
        </w:rPr>
        <w:t>”. Las especificaciones de los objetos solicitados se hallan descriptas en el Anexo ALFA adjunto a este Pliego integrándolo</w:t>
      </w:r>
      <w:r w:rsidR="00177E3D" w:rsidRPr="00642D87">
        <w:rPr>
          <w:rFonts w:asciiTheme="minorHAnsi" w:eastAsia="Calibri" w:hAnsiTheme="minorHAnsi" w:cstheme="minorHAnsi"/>
          <w:sz w:val="22"/>
          <w:szCs w:val="22"/>
        </w:rPr>
        <w:t>, así como la Declaración Jurada en el Anexo BRAVO</w:t>
      </w:r>
      <w:r w:rsidRPr="00642D87">
        <w:rPr>
          <w:rFonts w:asciiTheme="minorHAnsi" w:eastAsia="Calibri" w:hAnsiTheme="minorHAnsi" w:cstheme="minorHAnsi"/>
          <w:sz w:val="22"/>
          <w:szCs w:val="22"/>
        </w:rPr>
        <w:t>.-</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2.- ADQUISICIÓN DE PLIEGOS.-</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w:t>
      </w:r>
      <w:r w:rsidRPr="00642D87">
        <w:rPr>
          <w:rFonts w:asciiTheme="minorHAnsi" w:eastAsia="Calibri" w:hAnsiTheme="minorHAnsi" w:cstheme="minorHAnsi"/>
          <w:sz w:val="22"/>
          <w:szCs w:val="22"/>
        </w:rPr>
        <w:t xml:space="preserve">Los Pliegos se pondrán de manifiesto en la página web de Compras Estatales: </w:t>
      </w:r>
      <w:hyperlink r:id="rId14">
        <w:r w:rsidRPr="00642D87">
          <w:rPr>
            <w:rStyle w:val="EnlacedeInternet"/>
            <w:rFonts w:asciiTheme="minorHAnsi" w:eastAsia="Calibri" w:hAnsiTheme="minorHAnsi" w:cstheme="minorHAnsi"/>
            <w:b/>
            <w:sz w:val="22"/>
            <w:szCs w:val="22"/>
          </w:rPr>
          <w:t>www.comprasestatales.gub.uy</w:t>
        </w:r>
      </w:hyperlink>
      <w:r w:rsidRPr="00642D87">
        <w:rPr>
          <w:rFonts w:asciiTheme="minorHAnsi" w:eastAsia="Calibri" w:hAnsiTheme="minorHAnsi" w:cstheme="minorHAnsi"/>
          <w:sz w:val="22"/>
          <w:szCs w:val="22"/>
        </w:rPr>
        <w:t xml:space="preserve">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3.- RECEPCIÓN Y APERTURA DE LAS OFERTAS.-</w:t>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t xml:space="preserve">              </w:t>
      </w:r>
      <w:r w:rsidRPr="00642D87">
        <w:rPr>
          <w:rFonts w:asciiTheme="minorHAnsi" w:eastAsia="Calibri" w:hAnsiTheme="minorHAnsi" w:cstheme="minorHAnsi"/>
          <w:b/>
          <w:sz w:val="22"/>
          <w:szCs w:val="22"/>
        </w:rPr>
        <w:t>3.1.-</w:t>
      </w:r>
      <w:r w:rsidRPr="00642D87">
        <w:rPr>
          <w:rFonts w:asciiTheme="minorHAnsi" w:eastAsia="Calibri" w:hAnsiTheme="minorHAnsi" w:cstheme="minorHAnsi"/>
          <w:color w:val="000000"/>
          <w:sz w:val="22"/>
          <w:szCs w:val="22"/>
        </w:rPr>
        <w:t xml:space="preserve"> La apertura de ofertas será exclusivamente electrónica </w:t>
      </w:r>
      <w:r w:rsidR="004F1017" w:rsidRPr="00385748">
        <w:rPr>
          <w:rFonts w:asciiTheme="minorHAnsi" w:eastAsia="Calibri" w:hAnsiTheme="minorHAnsi" w:cstheme="minorHAnsi"/>
          <w:sz w:val="22"/>
          <w:szCs w:val="22"/>
        </w:rPr>
        <w:t xml:space="preserve">el </w:t>
      </w:r>
      <w:r w:rsidR="00385748" w:rsidRPr="00385748">
        <w:rPr>
          <w:rFonts w:asciiTheme="minorHAnsi" w:eastAsia="Calibri" w:hAnsiTheme="minorHAnsi" w:cstheme="minorHAnsi"/>
          <w:sz w:val="22"/>
          <w:szCs w:val="22"/>
        </w:rPr>
        <w:t>25</w:t>
      </w:r>
      <w:r w:rsidRPr="00385748">
        <w:rPr>
          <w:rFonts w:asciiTheme="minorHAnsi" w:eastAsia="Calibri" w:hAnsiTheme="minorHAnsi" w:cstheme="minorHAnsi"/>
          <w:sz w:val="22"/>
          <w:szCs w:val="22"/>
        </w:rPr>
        <w:t xml:space="preserve"> de </w:t>
      </w:r>
      <w:r w:rsidR="004F1017" w:rsidRPr="00385748">
        <w:rPr>
          <w:rFonts w:asciiTheme="minorHAnsi" w:eastAsia="Calibri" w:hAnsiTheme="minorHAnsi" w:cstheme="minorHAnsi"/>
          <w:sz w:val="22"/>
          <w:szCs w:val="22"/>
        </w:rPr>
        <w:t xml:space="preserve">Febrero </w:t>
      </w:r>
      <w:r w:rsidRPr="00385748">
        <w:rPr>
          <w:rFonts w:asciiTheme="minorHAnsi" w:eastAsia="Calibri" w:hAnsiTheme="minorHAnsi" w:cstheme="minorHAnsi"/>
          <w:sz w:val="22"/>
          <w:szCs w:val="22"/>
        </w:rPr>
        <w:t>a la hora</w:t>
      </w:r>
      <w:r w:rsidRPr="00385748">
        <w:rPr>
          <w:rFonts w:asciiTheme="minorHAnsi" w:eastAsia="Calibri" w:hAnsiTheme="minorHAnsi" w:cstheme="minorHAnsi"/>
          <w:b/>
          <w:sz w:val="22"/>
          <w:szCs w:val="22"/>
        </w:rPr>
        <w:t xml:space="preserve"> </w:t>
      </w:r>
      <w:r w:rsidR="004F1017" w:rsidRPr="00385748">
        <w:rPr>
          <w:rFonts w:asciiTheme="minorHAnsi" w:eastAsia="Calibri" w:hAnsiTheme="minorHAnsi" w:cstheme="minorHAnsi"/>
          <w:sz w:val="22"/>
          <w:szCs w:val="22"/>
        </w:rPr>
        <w:t>1</w:t>
      </w:r>
      <w:r w:rsidR="00385748">
        <w:rPr>
          <w:rFonts w:asciiTheme="minorHAnsi" w:eastAsia="Calibri" w:hAnsiTheme="minorHAnsi" w:cstheme="minorHAnsi"/>
          <w:sz w:val="22"/>
          <w:szCs w:val="22"/>
        </w:rPr>
        <w:t>1</w:t>
      </w:r>
      <w:r w:rsidR="004F1017" w:rsidRPr="00385748">
        <w:rPr>
          <w:rFonts w:asciiTheme="minorHAnsi" w:eastAsia="Calibri" w:hAnsiTheme="minorHAnsi" w:cstheme="minorHAnsi"/>
          <w:sz w:val="22"/>
          <w:szCs w:val="22"/>
        </w:rPr>
        <w:t>:</w:t>
      </w:r>
      <w:r w:rsidR="00385748">
        <w:rPr>
          <w:rFonts w:asciiTheme="minorHAnsi" w:eastAsia="Calibri" w:hAnsiTheme="minorHAnsi" w:cstheme="minorHAnsi"/>
          <w:sz w:val="22"/>
          <w:szCs w:val="22"/>
        </w:rPr>
        <w:t>3</w:t>
      </w:r>
      <w:r w:rsidR="004F1017" w:rsidRPr="00385748">
        <w:rPr>
          <w:rFonts w:asciiTheme="minorHAnsi" w:eastAsia="Calibri" w:hAnsiTheme="minorHAnsi" w:cstheme="minorHAnsi"/>
          <w:sz w:val="22"/>
          <w:szCs w:val="22"/>
        </w:rPr>
        <w:t>0</w:t>
      </w:r>
      <w:r w:rsidRPr="00385748">
        <w:rPr>
          <w:rFonts w:asciiTheme="minorHAnsi" w:eastAsia="Calibri" w:hAnsiTheme="minorHAnsi" w:cstheme="minorHAnsi"/>
          <w:sz w:val="22"/>
          <w:szCs w:val="22"/>
        </w:rPr>
        <w:t>.-</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3.2.-</w:t>
      </w:r>
      <w:r w:rsidRPr="00642D87">
        <w:rPr>
          <w:rFonts w:asciiTheme="minorHAnsi" w:eastAsia="Calibri" w:hAnsiTheme="minorHAnsi" w:cstheme="minorHAnsi"/>
          <w:color w:val="000000"/>
          <w:sz w:val="22"/>
          <w:szCs w:val="22"/>
        </w:rPr>
        <w:t xml:space="preserve"> Las ofertas serán exclusivamente ingresadas en línea a través de la plataforma de la Agencia </w:t>
      </w:r>
      <w:r w:rsidR="00C6595E">
        <w:rPr>
          <w:rFonts w:asciiTheme="minorHAnsi" w:eastAsia="Calibri" w:hAnsiTheme="minorHAnsi" w:cstheme="minorHAnsi"/>
          <w:color w:val="000000"/>
          <w:sz w:val="22"/>
          <w:szCs w:val="22"/>
        </w:rPr>
        <w:t xml:space="preserve">Reguladora </w:t>
      </w:r>
      <w:r w:rsidRPr="00642D87">
        <w:rPr>
          <w:rFonts w:asciiTheme="minorHAnsi" w:eastAsia="Calibri" w:hAnsiTheme="minorHAnsi" w:cstheme="minorHAnsi"/>
          <w:color w:val="000000"/>
          <w:sz w:val="22"/>
          <w:szCs w:val="22"/>
        </w:rPr>
        <w:t xml:space="preserve">de Compras </w:t>
      </w:r>
      <w:r w:rsidR="00C6595E">
        <w:rPr>
          <w:rFonts w:asciiTheme="minorHAnsi" w:eastAsia="Calibri" w:hAnsiTheme="minorHAnsi" w:cstheme="minorHAnsi"/>
          <w:color w:val="000000"/>
          <w:sz w:val="22"/>
          <w:szCs w:val="22"/>
        </w:rPr>
        <w:t>del Estado (AR</w:t>
      </w:r>
      <w:r w:rsidRPr="00642D87">
        <w:rPr>
          <w:rFonts w:asciiTheme="minorHAnsi" w:eastAsia="Calibri" w:hAnsiTheme="minorHAnsi" w:cstheme="minorHAnsi"/>
          <w:color w:val="000000"/>
          <w:sz w:val="22"/>
          <w:szCs w:val="22"/>
        </w:rPr>
        <w:t xml:space="preserve">CE), según las características requeridas para cada producto.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Se podrá presentar una propuesta que contendrá la oferta general y la oferta particular (por separado o en conjunto) con todo los datos que se detallan en los numerales 4 y 5 del presente pliego.-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Además se podrá adjuntar fotos, folletos catálogos o establecer sitio web donde surjan las características del objeto cotizado, en formatos PDF, TXT, RTF, DOC, DOCX, XLS, XLSX, ODT, ODS, ZIP o RAR.</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En caso de no especificarse algún punto mencionado en los Art. 4 y 5 que proceden, se entenderá que se acepta el presente Pliego en su totalidad.</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Los archivos adjuntos deberán estar debidamente escaneados en formato DOCUMENTO y NO como FOTO.</w:t>
      </w:r>
    </w:p>
    <w:p w:rsidR="0084680A" w:rsidRPr="00642D87" w:rsidRDefault="00D609B9">
      <w:pPr>
        <w:pBdr>
          <w:top w:val="single" w:sz="4" w:space="0" w:color="000001"/>
          <w:left w:val="single" w:sz="4" w:space="0" w:color="000001"/>
          <w:bottom w:val="single" w:sz="4" w:space="0" w:color="000001"/>
          <w:right w:val="single" w:sz="4" w:space="0" w:color="000001"/>
        </w:pBdr>
        <w:spacing w:line="360" w:lineRule="auto"/>
        <w:jc w:val="both"/>
        <w:rPr>
          <w:rFonts w:asciiTheme="minorHAnsi" w:eastAsia="Calibri" w:hAnsiTheme="minorHAnsi" w:cstheme="minorHAnsi"/>
          <w:b/>
          <w:bCs/>
          <w:color w:val="000000"/>
          <w:sz w:val="22"/>
          <w:szCs w:val="22"/>
        </w:rPr>
      </w:pPr>
      <w:r w:rsidRPr="00642D87">
        <w:rPr>
          <w:rFonts w:asciiTheme="minorHAnsi" w:eastAsia="Calibri" w:hAnsiTheme="minorHAnsi" w:cstheme="minorHAnsi"/>
          <w:b/>
          <w:bCs/>
          <w:color w:val="000000"/>
          <w:sz w:val="22"/>
          <w:szCs w:val="22"/>
        </w:rPr>
        <w:t xml:space="preserve">Se deberá subir </w:t>
      </w:r>
      <w:r w:rsidR="006D4263" w:rsidRPr="00642D87">
        <w:rPr>
          <w:rFonts w:asciiTheme="minorHAnsi" w:eastAsia="Calibri" w:hAnsiTheme="minorHAnsi" w:cstheme="minorHAnsi"/>
          <w:b/>
          <w:bCs/>
          <w:color w:val="000000"/>
          <w:sz w:val="22"/>
          <w:szCs w:val="22"/>
        </w:rPr>
        <w:t xml:space="preserve">a la página de Compras Estatales </w:t>
      </w:r>
      <w:r w:rsidRPr="00642D87">
        <w:rPr>
          <w:rFonts w:asciiTheme="minorHAnsi" w:eastAsia="Calibri" w:hAnsiTheme="minorHAnsi" w:cstheme="minorHAnsi"/>
          <w:b/>
          <w:bCs/>
          <w:color w:val="000000"/>
          <w:sz w:val="22"/>
          <w:szCs w:val="22"/>
        </w:rPr>
        <w:t xml:space="preserve">conjuntamente con la oferta la </w:t>
      </w:r>
      <w:r w:rsidRPr="00642D87">
        <w:rPr>
          <w:rFonts w:asciiTheme="minorHAnsi" w:eastAsia="Calibri" w:hAnsiTheme="minorHAnsi" w:cstheme="minorHAnsi"/>
          <w:b/>
          <w:bCs/>
          <w:color w:val="000000"/>
          <w:sz w:val="22"/>
          <w:szCs w:val="22"/>
          <w:u w:val="single"/>
        </w:rPr>
        <w:t>DECLARACIÓN JURADA</w:t>
      </w:r>
      <w:r w:rsidRPr="00642D87">
        <w:rPr>
          <w:rFonts w:asciiTheme="minorHAnsi" w:eastAsia="Calibri" w:hAnsiTheme="minorHAnsi" w:cstheme="minorHAnsi"/>
          <w:b/>
          <w:bCs/>
          <w:color w:val="000000"/>
          <w:sz w:val="22"/>
          <w:szCs w:val="22"/>
        </w:rPr>
        <w:t xml:space="preserve"> suscrita por el representante legal de la empresa, la cual se adjunta en el Anexo BRAVO. El oferente deberá utilizar dicho formulario. En caso de omisión se desestimará su oferta sin más trámite.-</w:t>
      </w:r>
    </w:p>
    <w:p w:rsidR="0084680A" w:rsidRPr="00642D87" w:rsidRDefault="00D609B9">
      <w:pPr>
        <w:spacing w:line="360" w:lineRule="auto"/>
        <w:jc w:val="both"/>
        <w:rPr>
          <w:rFonts w:asciiTheme="minorHAnsi" w:eastAsia="Calibri" w:hAnsiTheme="minorHAnsi" w:cstheme="minorHAnsi"/>
          <w:b/>
          <w:sz w:val="22"/>
          <w:szCs w:val="22"/>
          <w:u w:val="single"/>
        </w:rPr>
      </w:pPr>
      <w:r w:rsidRPr="00642D87">
        <w:rPr>
          <w:rFonts w:asciiTheme="minorHAnsi" w:eastAsia="Calibri" w:hAnsiTheme="minorHAnsi" w:cstheme="minorHAnsi"/>
          <w:b/>
          <w:sz w:val="22"/>
          <w:szCs w:val="22"/>
          <w:u w:val="single"/>
        </w:rPr>
        <w:t>EN CASO DE EXISTIR DISCREPANCIA ENTRE LA COTIZACIÓN EN LÍNEA Y EL ARCHIVO ADJUNTO SE TENDRÁ EN CUENTA LA COTIZACIÓN EN LÍNEA.-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3.3.- </w:t>
      </w:r>
      <w:r w:rsidRPr="00642D87">
        <w:rPr>
          <w:rFonts w:asciiTheme="minorHAnsi" w:eastAsia="Calibri" w:hAnsiTheme="minorHAnsi" w:cstheme="minorHAnsi"/>
          <w:sz w:val="22"/>
          <w:szCs w:val="22"/>
        </w:rPr>
        <w:t xml:space="preserve">Abierto el acto de apertura no podrá introducirse modificación alguna en las propuestas.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4.- OFERTA GENERAL.- </w:t>
      </w:r>
    </w:p>
    <w:p w:rsidR="0084680A" w:rsidRPr="00642D87" w:rsidRDefault="00D609B9">
      <w:pPr>
        <w:spacing w:line="150" w:lineRule="atLeast"/>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 Contenido:</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 xml:space="preserve">los datos </w:t>
      </w:r>
      <w:proofErr w:type="spellStart"/>
      <w:r w:rsidRPr="00642D87">
        <w:rPr>
          <w:rFonts w:asciiTheme="minorHAnsi" w:eastAsia="Calibri" w:hAnsiTheme="minorHAnsi" w:cstheme="minorHAnsi"/>
          <w:color w:val="000000"/>
          <w:sz w:val="22"/>
          <w:szCs w:val="22"/>
        </w:rPr>
        <w:t>individualizantes</w:t>
      </w:r>
      <w:proofErr w:type="spellEnd"/>
      <w:r w:rsidRPr="00642D87">
        <w:rPr>
          <w:rFonts w:asciiTheme="minorHAnsi" w:eastAsia="Calibri" w:hAnsiTheme="minorHAnsi" w:cstheme="minorHAnsi"/>
          <w:color w:val="000000"/>
          <w:sz w:val="22"/>
          <w:szCs w:val="22"/>
        </w:rPr>
        <w:t xml:space="preserve"> del oferente.-</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expresa constancia de que está capacitado para contratar con la Administración (artículo 46 TOCAF), en caso de omisión se entenderá que ajusta el pliego en su totalidad.-</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COTIZACIÓN: de acuerdo a lo establecido en el artículo 12.-</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PLAZO DE ENTREGA: de acuerdo a lo establecido en el artículo 1</w:t>
      </w:r>
      <w:r w:rsidR="00763874">
        <w:rPr>
          <w:rFonts w:asciiTheme="minorHAnsi" w:eastAsia="Calibri" w:hAnsiTheme="minorHAnsi" w:cstheme="minorHAnsi"/>
          <w:color w:val="000000"/>
          <w:sz w:val="22"/>
          <w:szCs w:val="22"/>
        </w:rPr>
        <w:t>8</w:t>
      </w:r>
      <w:r w:rsidRPr="00642D87">
        <w:rPr>
          <w:rFonts w:asciiTheme="minorHAnsi" w:eastAsia="Calibri" w:hAnsiTheme="minorHAnsi" w:cstheme="minorHAnsi"/>
          <w:color w:val="000000"/>
          <w:sz w:val="22"/>
          <w:szCs w:val="22"/>
        </w:rPr>
        <w:t>.-</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MANTENIMIENTO DE OFERTA: de acuerdo a lo establecido en el artículo 13.-</w:t>
      </w:r>
    </w:p>
    <w:p w:rsidR="0084680A" w:rsidRPr="00642D87" w:rsidRDefault="00D609B9">
      <w:pPr>
        <w:numPr>
          <w:ilvl w:val="0"/>
          <w:numId w:val="3"/>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FORMA DE PAGO: de acuerdo a lo establecido en el artículo 2</w:t>
      </w:r>
      <w:r w:rsidR="00763874">
        <w:rPr>
          <w:rFonts w:asciiTheme="minorHAnsi" w:eastAsia="Calibri" w:hAnsiTheme="minorHAnsi" w:cstheme="minorHAnsi"/>
          <w:color w:val="000000"/>
          <w:sz w:val="22"/>
          <w:szCs w:val="22"/>
        </w:rPr>
        <w:t>4</w:t>
      </w:r>
      <w:r w:rsidRPr="00642D87">
        <w:rPr>
          <w:rFonts w:asciiTheme="minorHAnsi" w:eastAsia="Calibri" w:hAnsiTheme="minorHAnsi" w:cstheme="minorHAnsi"/>
          <w:color w:val="000000"/>
          <w:sz w:val="22"/>
          <w:szCs w:val="22"/>
        </w:rPr>
        <w:t>.-</w:t>
      </w:r>
    </w:p>
    <w:p w:rsidR="0084680A" w:rsidRPr="00642D87" w:rsidRDefault="00D609B9">
      <w:pPr>
        <w:numPr>
          <w:ilvl w:val="0"/>
          <w:numId w:val="3"/>
        </w:numPr>
        <w:spacing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lastRenderedPageBreak/>
        <w:t>GARANTÍA: Se deberá establecer la garantía que tienen los productos ofertados y</w:t>
      </w:r>
      <w:r w:rsidR="006D4263" w:rsidRPr="00642D87">
        <w:rPr>
          <w:rFonts w:asciiTheme="minorHAnsi" w:eastAsia="Calibri" w:hAnsiTheme="minorHAnsi" w:cstheme="minorHAnsi"/>
          <w:b/>
          <w:sz w:val="22"/>
          <w:szCs w:val="22"/>
        </w:rPr>
        <w:t xml:space="preserve"> el plazo que abarca la misma, la</w:t>
      </w:r>
      <w:r w:rsidRPr="00642D87">
        <w:rPr>
          <w:rFonts w:asciiTheme="minorHAnsi" w:eastAsia="Calibri" w:hAnsiTheme="minorHAnsi" w:cstheme="minorHAnsi"/>
          <w:b/>
          <w:sz w:val="22"/>
          <w:szCs w:val="22"/>
        </w:rPr>
        <w:t xml:space="preserve"> cual no podrá ser inferior a 2 años o a los 100.000 km. En caso de omisión de establecer la garantía se </w:t>
      </w:r>
      <w:r w:rsidR="006F3A7B">
        <w:rPr>
          <w:rFonts w:asciiTheme="minorHAnsi" w:eastAsia="Calibri" w:hAnsiTheme="minorHAnsi" w:cstheme="minorHAnsi"/>
          <w:b/>
          <w:sz w:val="22"/>
          <w:szCs w:val="22"/>
        </w:rPr>
        <w:t>entenderá que cumple con el mínimo exigido</w:t>
      </w:r>
      <w:r w:rsidRPr="00642D87">
        <w:rPr>
          <w:rFonts w:asciiTheme="minorHAnsi" w:eastAsia="Calibri" w:hAnsiTheme="minorHAnsi" w:cstheme="minorHAnsi"/>
          <w:b/>
          <w:sz w:val="22"/>
          <w:szCs w:val="22"/>
        </w:rPr>
        <w:t>.-</w:t>
      </w:r>
    </w:p>
    <w:p w:rsidR="0084680A" w:rsidRPr="00642D87" w:rsidRDefault="00D609B9">
      <w:pPr>
        <w:shd w:val="clear" w:color="auto" w:fill="FFFFFF"/>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5.- OFERTA PARTICULAR.- Contenido:</w:t>
      </w:r>
    </w:p>
    <w:p w:rsidR="0084680A" w:rsidRPr="00642D87" w:rsidRDefault="00D609B9">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los ítems cotizados.-</w:t>
      </w:r>
    </w:p>
    <w:p w:rsidR="0084680A" w:rsidRPr="00642D87" w:rsidRDefault="00D609B9">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monto total de la oferta.-</w:t>
      </w:r>
    </w:p>
    <w:p w:rsidR="0084680A" w:rsidRPr="00642D87" w:rsidRDefault="00D609B9">
      <w:pPr>
        <w:numPr>
          <w:ilvl w:val="0"/>
          <w:numId w:val="3"/>
        </w:numPr>
        <w:shd w:val="clear" w:color="auto" w:fill="FFFFFF"/>
        <w:spacing w:line="150" w:lineRule="atLeast"/>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condiciones específicas de la oferta: precio unitario, marca y origen.-</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6.- NORMAS APLICABLES.- </w:t>
      </w:r>
      <w:r w:rsidRPr="00642D87">
        <w:rPr>
          <w:rFonts w:asciiTheme="minorHAnsi" w:eastAsia="Calibri" w:hAnsiTheme="minorHAnsi" w:cstheme="minorHAnsi"/>
          <w:color w:val="000000"/>
          <w:sz w:val="22"/>
          <w:szCs w:val="22"/>
        </w:rPr>
        <w:t xml:space="preserve">La Licitación se regirá por las condiciones establecidas en el presente Pliego de Condiciones Particulares, inclusive el Anexo Único, y en el Pliego Único de Bases y Condiciones Generales para los contratos a celebrarse por parte de las Administraciones Públicas, el cual se encuentra publicado en la página web </w:t>
      </w:r>
      <w:hyperlink r:id="rId15">
        <w:r w:rsidRPr="00642D87">
          <w:rPr>
            <w:rStyle w:val="EnlacedeInternet"/>
            <w:rFonts w:asciiTheme="minorHAnsi" w:eastAsia="Calibri" w:hAnsiTheme="minorHAnsi" w:cstheme="minorHAnsi"/>
            <w:sz w:val="22"/>
            <w:szCs w:val="22"/>
          </w:rPr>
          <w:t>http://www.comprasestatales.gub.uy/ModelosPliegos/Condiciones/PliegoUnico.rtf</w:t>
        </w:r>
      </w:hyperlink>
      <w:r w:rsidRPr="00642D87">
        <w:rPr>
          <w:rFonts w:asciiTheme="minorHAnsi" w:eastAsia="Calibri" w:hAnsiTheme="minorHAnsi" w:cstheme="minorHAnsi"/>
          <w:b/>
          <w:color w:val="000000"/>
          <w:sz w:val="22"/>
          <w:szCs w:val="22"/>
        </w:rPr>
        <w:t>,</w:t>
      </w:r>
      <w:r w:rsidRPr="00642D87">
        <w:rPr>
          <w:rFonts w:asciiTheme="minorHAnsi" w:eastAsia="Calibri" w:hAnsiTheme="minorHAnsi" w:cstheme="minorHAnsi"/>
          <w:color w:val="000000"/>
          <w:sz w:val="22"/>
          <w:szCs w:val="22"/>
        </w:rPr>
        <w:t xml:space="preserve">en adelante </w:t>
      </w:r>
      <w:r w:rsidRPr="00642D87">
        <w:rPr>
          <w:rFonts w:asciiTheme="minorHAnsi" w:eastAsia="Calibri" w:hAnsiTheme="minorHAnsi" w:cstheme="minorHAnsi"/>
          <w:sz w:val="22"/>
          <w:szCs w:val="22"/>
        </w:rPr>
        <w:t>“Pliego General” (Decreto Nº 131/2014)</w:t>
      </w:r>
      <w:r w:rsidRPr="00642D87">
        <w:rPr>
          <w:rFonts w:asciiTheme="minorHAnsi" w:eastAsia="Calibri" w:hAnsiTheme="minorHAnsi" w:cstheme="minorHAnsi"/>
          <w:color w:val="FF0000"/>
          <w:sz w:val="22"/>
          <w:szCs w:val="22"/>
        </w:rPr>
        <w:t xml:space="preserve"> </w:t>
      </w:r>
      <w:r w:rsidRPr="00642D87">
        <w:rPr>
          <w:rFonts w:asciiTheme="minorHAnsi" w:eastAsia="Calibri" w:hAnsiTheme="minorHAnsi" w:cstheme="minorHAnsi"/>
          <w:color w:val="000000"/>
          <w:sz w:val="22"/>
          <w:szCs w:val="22"/>
        </w:rPr>
        <w:t>además de las que se establezcan en la contratación respectiva y las que surjan del  Texto Ordenado de la Ley de Contabilidad y Administración Financiera (TOCAF), aprobado por el Decreto 150/012 de fecha 11 de mayo de 2012;  y demás leyes y reglamentos en vigencia que sean pertinentes.-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t>7.- CONSULTAS Y ACLARACIONES.-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7.1.- </w:t>
      </w:r>
      <w:r w:rsidRPr="00642D87">
        <w:rPr>
          <w:rFonts w:asciiTheme="minorHAnsi" w:eastAsia="Calibri" w:hAnsiTheme="minorHAnsi" w:cstheme="minorHAnsi"/>
          <w:color w:val="000000"/>
          <w:sz w:val="22"/>
          <w:szCs w:val="22"/>
        </w:rPr>
        <w:t>Las consultas sobre especificaciones, características de los objetos licitados, pedidos de aclaraciones y trámites administrativos, podrán formularse hasta cuarenta y ocho (48) antes de la fecha establecida para el acto de apertura de las ofertas. Vencido dicho término la Administración no estará obligada a proporcionar datos aclaratorios.-</w:t>
      </w:r>
    </w:p>
    <w:p w:rsidR="0084680A" w:rsidRPr="00642D87" w:rsidRDefault="00D609B9">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7.2.-</w:t>
      </w:r>
      <w:r w:rsidRPr="00642D87">
        <w:rPr>
          <w:rFonts w:asciiTheme="minorHAnsi" w:eastAsia="Calibri" w:hAnsiTheme="minorHAnsi" w:cstheme="minorHAnsi"/>
          <w:color w:val="000000"/>
          <w:sz w:val="22"/>
          <w:szCs w:val="22"/>
        </w:rPr>
        <w:t xml:space="preserve">  Las consultas deberán formularse  ante la Unidad Centralizada de Compras de la Armada (UCCAR), sito en 25 de Mayo 440 esq. Misiones, telefax 2915 10 67 / Teléfono: 2915 10 70, en el horario de 08:00 a 12:30 de lunes a viernes todos los días hábiles, por escrito ante la Secretaría del referido Servicio, vía mail a </w:t>
      </w:r>
      <w:hyperlink r:id="rId16" w:history="1">
        <w:r w:rsidR="00E5217F" w:rsidRPr="00661638">
          <w:rPr>
            <w:rStyle w:val="Hipervnculo"/>
            <w:rFonts w:asciiTheme="minorHAnsi" w:eastAsia="Calibri" w:hAnsiTheme="minorHAnsi" w:cstheme="minorHAnsi"/>
            <w:sz w:val="22"/>
            <w:szCs w:val="22"/>
          </w:rPr>
          <w:t>uccar_compras10@armada.mil.uy</w:t>
        </w:r>
      </w:hyperlink>
      <w:r w:rsidRPr="00642D87">
        <w:rPr>
          <w:rFonts w:asciiTheme="minorHAnsi" w:eastAsia="Calibri" w:hAnsiTheme="minorHAnsi" w:cstheme="minorHAnsi"/>
          <w:color w:val="000000"/>
          <w:sz w:val="22"/>
          <w:szCs w:val="22"/>
        </w:rPr>
        <w:t xml:space="preserve"> y </w:t>
      </w:r>
      <w:hyperlink r:id="rId17" w:history="1">
        <w:r w:rsidR="00E5217F" w:rsidRPr="00661638">
          <w:rPr>
            <w:rStyle w:val="Hipervnculo"/>
            <w:rFonts w:asciiTheme="minorHAnsi" w:eastAsia="Calibri" w:hAnsiTheme="minorHAnsi" w:cstheme="minorHAnsi"/>
            <w:sz w:val="22"/>
            <w:szCs w:val="22"/>
          </w:rPr>
          <w:t>uccar_compras4@armada.mil.uy</w:t>
        </w:r>
      </w:hyperlink>
      <w:r w:rsidRPr="00642D87">
        <w:rPr>
          <w:rFonts w:asciiTheme="minorHAnsi" w:eastAsia="Calibri" w:hAnsiTheme="minorHAnsi" w:cstheme="minorHAnsi"/>
          <w:color w:val="FF0000"/>
          <w:sz w:val="22"/>
          <w:szCs w:val="22"/>
        </w:rPr>
        <w:t xml:space="preserve"> </w:t>
      </w:r>
      <w:r w:rsidRPr="00642D87">
        <w:rPr>
          <w:rFonts w:asciiTheme="minorHAnsi" w:eastAsia="Calibri" w:hAnsiTheme="minorHAnsi" w:cstheme="minorHAnsi"/>
          <w:color w:val="000000"/>
          <w:sz w:val="22"/>
          <w:szCs w:val="22"/>
        </w:rPr>
        <w:t>o vía fax.-</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7.3.- </w:t>
      </w:r>
      <w:r w:rsidRPr="00642D87">
        <w:rPr>
          <w:rFonts w:asciiTheme="minorHAnsi" w:eastAsia="Calibri" w:hAnsiTheme="minorHAnsi" w:cstheme="minorHAnsi"/>
          <w:color w:val="000000"/>
          <w:sz w:val="22"/>
          <w:szCs w:val="22"/>
        </w:rPr>
        <w:t>Las consultas serán contestadas por escrito y se subirá a la página web.-</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lastRenderedPageBreak/>
        <w:t>8.- SOLICITUDES DE PRÓRROGA.-</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8.1.-</w:t>
      </w:r>
      <w:r w:rsidRPr="00642D87">
        <w:rPr>
          <w:rFonts w:asciiTheme="minorHAnsi" w:eastAsia="Calibri" w:hAnsiTheme="minorHAnsi" w:cstheme="minorHAnsi"/>
          <w:color w:val="000000"/>
          <w:sz w:val="22"/>
          <w:szCs w:val="22"/>
        </w:rPr>
        <w:t xml:space="preserve"> Ante la Unidad mencionada se podrán solicitar pedidos de prórroga, por escrito y estableciendo las causales que la motivan, lo que será facultativo de la Armada concederla o no, y podrán efectuarse hasta cuarenta y ocho (48) horas hábiles anteriores al acto de apertura.-</w:t>
      </w:r>
    </w:p>
    <w:p w:rsidR="0084680A" w:rsidRPr="00642D87" w:rsidRDefault="00D609B9">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8.2.-</w:t>
      </w:r>
      <w:r w:rsidRPr="00642D87">
        <w:rPr>
          <w:rFonts w:asciiTheme="minorHAnsi" w:eastAsia="Calibri" w:hAnsiTheme="minorHAnsi" w:cstheme="minorHAnsi"/>
          <w:color w:val="000000"/>
          <w:sz w:val="22"/>
          <w:szCs w:val="22"/>
        </w:rPr>
        <w:t xml:space="preserve"> Cualquier oferente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prórroga, la mencionada garantía será devuelta al oferente. En caso de que la Administración acceda a conceder la prórroga solicitada, esta será comunicada a todos los adquirientes de pliegos y se publicará en todos los medios que la Administración crea necesario.-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t>8.3.-</w:t>
      </w:r>
      <w:r w:rsidRPr="00642D87">
        <w:rPr>
          <w:rFonts w:asciiTheme="minorHAnsi" w:eastAsia="Calibri" w:hAnsiTheme="minorHAnsi" w:cstheme="minorHAnsi"/>
          <w:sz w:val="22"/>
          <w:szCs w:val="22"/>
        </w:rPr>
        <w:t xml:space="preserve"> </w:t>
      </w:r>
      <w:r w:rsidRPr="00642D87">
        <w:rPr>
          <w:rFonts w:asciiTheme="minorHAnsi" w:eastAsia="Calibri" w:hAnsiTheme="minorHAnsi" w:cstheme="minorHAnsi"/>
          <w:color w:val="000000"/>
          <w:sz w:val="22"/>
          <w:szCs w:val="22"/>
        </w:rPr>
        <w:t>Dicho depósito se realizará en la cuenta corriente Banco de la República Oriental del Uruguay (BROU) en U$S Nº 001560329/00038 y en $ Nº 001560329/00036 a nombre de la Armada Nacional, debiendo luego canjearse antes del acto de apertura de ofertas para presentar junto con la misma ante al Servicio de Hacienda y Contabilidad de la Armada (SECON) sito en Misiones 1435, el comprobante del depósito realizado.-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t>8.4.-</w:t>
      </w:r>
      <w:r w:rsidRPr="00642D87">
        <w:rPr>
          <w:rFonts w:asciiTheme="minorHAnsi" w:eastAsia="Calibri" w:hAnsiTheme="minorHAnsi" w:cstheme="minorHAnsi"/>
          <w:color w:val="000000"/>
          <w:sz w:val="22"/>
          <w:szCs w:val="22"/>
        </w:rPr>
        <w:t xml:space="preserve"> En el caso de acceder al pedido de prórroga del plazo para la presentación de ofertas, todos los interesados que hubieren estado sujetos al plazo original lo estarán en lo sucesivo al nuevo plazo estipulado.-</w:t>
      </w:r>
    </w:p>
    <w:p w:rsidR="0084680A" w:rsidRPr="00642D87" w:rsidRDefault="00E5217F">
      <w:pPr>
        <w:spacing w:line="360" w:lineRule="auto"/>
        <w:jc w:val="both"/>
        <w:rPr>
          <w:rFonts w:asciiTheme="minorHAnsi" w:eastAsia="Calibri" w:hAnsiTheme="minorHAnsi" w:cstheme="minorHAnsi"/>
          <w:sz w:val="22"/>
          <w:szCs w:val="22"/>
        </w:rPr>
      </w:pPr>
      <w:r>
        <w:rPr>
          <w:rFonts w:asciiTheme="minorHAnsi" w:eastAsia="Calibri" w:hAnsiTheme="minorHAnsi" w:cstheme="minorHAnsi"/>
          <w:b/>
          <w:sz w:val="22"/>
          <w:szCs w:val="22"/>
        </w:rPr>
        <w:t xml:space="preserve">9.- </w:t>
      </w:r>
      <w:r w:rsidR="00D609B9" w:rsidRPr="00642D87">
        <w:rPr>
          <w:rFonts w:asciiTheme="minorHAnsi" w:eastAsia="Calibri" w:hAnsiTheme="minorHAnsi" w:cstheme="minorHAnsi"/>
          <w:b/>
          <w:sz w:val="22"/>
          <w:szCs w:val="22"/>
        </w:rPr>
        <w:t>DEL OFERENTE Y DE LA REPRESENTACIÓN.-</w:t>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t xml:space="preserve">                  9.1.- </w:t>
      </w:r>
      <w:r w:rsidR="00D609B9" w:rsidRPr="00642D87">
        <w:rPr>
          <w:rFonts w:asciiTheme="minorHAnsi" w:eastAsia="Calibri" w:hAnsiTheme="minorHAnsi" w:cstheme="minorHAnsi"/>
          <w:sz w:val="22"/>
          <w:szCs w:val="22"/>
        </w:rPr>
        <w:t xml:space="preserve">No podrán contratar con la Administración las personas establecidas en el artículo 46 TOCAF.-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9.2.-</w:t>
      </w:r>
      <w:r w:rsidRPr="00642D87">
        <w:rPr>
          <w:rFonts w:asciiTheme="minorHAnsi" w:eastAsia="Calibri" w:hAnsiTheme="minorHAnsi" w:cstheme="minorHAnsi"/>
          <w:sz w:val="22"/>
          <w:szCs w:val="22"/>
        </w:rPr>
        <w:t xml:space="preserve"> Las firmas extranjeras que no tengan casa comercial establecida dentro del territorio nacional deberán actuar por medio de representante local, quien tendrá las mismas responsabilidades que sus representados.-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Toda la información referente a la representación deberá surgir del RUPE.-</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sz w:val="22"/>
          <w:szCs w:val="22"/>
        </w:rPr>
        <w:lastRenderedPageBreak/>
        <w:t>10.- INSCRIPCIÓN EN LOS REGISTROS.-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10.1.-</w:t>
      </w:r>
      <w:r w:rsidRPr="00642D87">
        <w:rPr>
          <w:rFonts w:asciiTheme="minorHAnsi" w:eastAsia="Calibri" w:hAnsiTheme="minorHAnsi" w:cstheme="minorHAnsi"/>
          <w:color w:val="000000"/>
          <w:sz w:val="22"/>
          <w:szCs w:val="22"/>
        </w:rPr>
        <w:t xml:space="preserve"> Los adjudicatarios deberán acreditar estar ACTIVOS en el Registro Único de Proveedores del Estado (RUPE).-</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10.2.-</w:t>
      </w:r>
      <w:r w:rsidRPr="00642D87">
        <w:rPr>
          <w:rFonts w:asciiTheme="minorHAnsi" w:eastAsia="Calibri" w:hAnsiTheme="minorHAnsi" w:cstheme="minorHAnsi"/>
          <w:color w:val="000000"/>
          <w:sz w:val="22"/>
          <w:szCs w:val="22"/>
        </w:rPr>
        <w:t xml:space="preserve"> Quien se presente en nombre y representación de una firma extranjera deberá estar inscripto en el Registro respectivo de representantes de empresas extranjeras, llevado por el Ministerio de Economía y Finanzas (Ley Nº 16.497 del 15/6/94 y Decretos 369/94 de 22/8/94 y 538 de 13/12/94).-</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11.-</w:t>
      </w:r>
      <w:r w:rsidRPr="00642D87">
        <w:rPr>
          <w:rFonts w:asciiTheme="minorHAnsi" w:eastAsia="Calibri" w:hAnsiTheme="minorHAnsi" w:cstheme="minorHAnsi"/>
          <w:b/>
          <w:sz w:val="22"/>
          <w:szCs w:val="22"/>
        </w:rPr>
        <w:t xml:space="preserve"> FORMA Y CONTENIDO DE LA PRESENTACIÓN DE LAS OFERTAS.-</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11.1.-</w:t>
      </w:r>
      <w:r w:rsidRPr="00642D87">
        <w:rPr>
          <w:rFonts w:asciiTheme="minorHAnsi" w:eastAsia="Calibri" w:hAnsiTheme="minorHAnsi" w:cstheme="minorHAnsi"/>
          <w:sz w:val="22"/>
          <w:szCs w:val="22"/>
        </w:rPr>
        <w:t xml:space="preserve"> La oferta deberá ser claramente redactada en </w:t>
      </w:r>
      <w:r w:rsidRPr="00642D87">
        <w:rPr>
          <w:rFonts w:asciiTheme="minorHAnsi" w:eastAsia="Calibri" w:hAnsiTheme="minorHAnsi" w:cstheme="minorHAnsi"/>
          <w:sz w:val="22"/>
          <w:szCs w:val="22"/>
          <w:u w:val="single"/>
        </w:rPr>
        <w:t>idioma español</w:t>
      </w:r>
      <w:r w:rsidRPr="00642D87">
        <w:rPr>
          <w:rFonts w:asciiTheme="minorHAnsi" w:eastAsia="Calibri" w:hAnsiTheme="minorHAnsi" w:cstheme="minorHAnsi"/>
          <w:sz w:val="22"/>
          <w:szCs w:val="22"/>
        </w:rPr>
        <w:t>.</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11.2.- </w:t>
      </w:r>
      <w:r w:rsidRPr="00642D87">
        <w:rPr>
          <w:rFonts w:asciiTheme="minorHAnsi" w:eastAsia="Calibri" w:hAnsiTheme="minorHAnsi" w:cstheme="minorHAnsi"/>
          <w:sz w:val="22"/>
          <w:szCs w:val="22"/>
        </w:rPr>
        <w:t>La presentación de las propuestas implica el compromiso liso y llano de la ejecución de la adquisición licitada.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11.3.- </w:t>
      </w:r>
      <w:r w:rsidRPr="00642D87">
        <w:rPr>
          <w:rFonts w:asciiTheme="minorHAnsi" w:eastAsia="Calibri" w:hAnsiTheme="minorHAnsi" w:cstheme="minorHAns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11.4.-</w:t>
      </w:r>
      <w:r w:rsidRPr="00642D87">
        <w:rPr>
          <w:rFonts w:asciiTheme="minorHAnsi" w:eastAsia="Calibri" w:hAnsiTheme="minorHAnsi" w:cstheme="minorHAnsi"/>
          <w:sz w:val="22"/>
          <w:szCs w:val="22"/>
        </w:rPr>
        <w:t xml:space="preserve"> Las ofertas no podrán ser vagas, ni confusas, ni podrán presentar redacciones tales que den lugar a distintas interpretaciones.-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11.5.-</w:t>
      </w:r>
      <w:r w:rsidRPr="00642D87">
        <w:rPr>
          <w:rFonts w:asciiTheme="minorHAnsi" w:eastAsia="Calibri" w:hAnsiTheme="minorHAnsi" w:cstheme="minorHAns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11.6</w:t>
      </w:r>
      <w:r w:rsidRPr="00642D87">
        <w:rPr>
          <w:rFonts w:asciiTheme="minorHAnsi" w:eastAsia="Calibri" w:hAnsiTheme="minorHAnsi" w:cstheme="minorHAnsi"/>
          <w:b/>
          <w:color w:val="000000"/>
          <w:sz w:val="22"/>
          <w:szCs w:val="22"/>
        </w:rPr>
        <w:t>.-</w:t>
      </w:r>
      <w:r w:rsidRPr="00642D87">
        <w:rPr>
          <w:rFonts w:asciiTheme="minorHAnsi" w:eastAsia="Calibri" w:hAnsiTheme="minorHAnsi" w:cstheme="minorHAnsi"/>
          <w:b/>
          <w:sz w:val="22"/>
          <w:szCs w:val="22"/>
        </w:rPr>
        <w:t xml:space="preserve"> </w:t>
      </w:r>
      <w:r w:rsidRPr="00642D87">
        <w:rPr>
          <w:rFonts w:asciiTheme="minorHAnsi" w:eastAsia="Calibri" w:hAnsiTheme="minorHAnsi" w:cstheme="minorHAnsi"/>
          <w:sz w:val="22"/>
          <w:szCs w:val="22"/>
        </w:rPr>
        <w:t xml:space="preserve">En la cotización </w:t>
      </w:r>
      <w:r w:rsidRPr="00642D87">
        <w:rPr>
          <w:rFonts w:asciiTheme="minorHAnsi" w:eastAsia="Calibri" w:hAnsiTheme="minorHAnsi" w:cstheme="minorHAnsi"/>
          <w:sz w:val="22"/>
          <w:szCs w:val="22"/>
          <w:u w:val="single"/>
        </w:rPr>
        <w:t>se deberá hacer referencia a la marca y el origen del artículo ofertado</w:t>
      </w:r>
      <w:r w:rsidRPr="00642D87">
        <w:rPr>
          <w:rFonts w:asciiTheme="minorHAnsi" w:eastAsia="Calibri" w:hAnsiTheme="minorHAnsi" w:cstheme="minorHAnsi"/>
          <w:sz w:val="22"/>
          <w:szCs w:val="22"/>
        </w:rPr>
        <w:t>. La Administración se reserva el derecho de no tener en cuenta aquellas ofertas que no lo señalaren. No bastara citar solamente la región para indicar el origen del objeto licitado.-</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11.7.- Asimismo el oferente deberá ingresar sus ofertas en el sitio Web: </w:t>
      </w:r>
      <w:hyperlink r:id="rId18">
        <w:r w:rsidRPr="00642D87">
          <w:rPr>
            <w:rStyle w:val="EnlacedeInternet"/>
            <w:rFonts w:asciiTheme="minorHAnsi" w:eastAsia="Calibri" w:hAnsiTheme="minorHAnsi" w:cstheme="minorHAnsi"/>
            <w:b/>
            <w:sz w:val="22"/>
            <w:szCs w:val="22"/>
          </w:rPr>
          <w:t>www.comprasestatales.gub.uy</w:t>
        </w:r>
      </w:hyperlink>
      <w:r w:rsidRPr="00642D87">
        <w:rPr>
          <w:rFonts w:asciiTheme="minorHAnsi" w:eastAsia="Calibri" w:hAnsiTheme="minorHAnsi" w:cstheme="minorHAnsi"/>
          <w:b/>
          <w:sz w:val="22"/>
          <w:szCs w:val="22"/>
        </w:rPr>
        <w:t xml:space="preserve">. </w:t>
      </w:r>
      <w:r w:rsidRPr="00642D87">
        <w:rPr>
          <w:rFonts w:asciiTheme="minorHAnsi" w:eastAsia="Calibri" w:hAnsiTheme="minorHAnsi" w:cstheme="minorHAnsi"/>
          <w:sz w:val="22"/>
          <w:szCs w:val="22"/>
        </w:rPr>
        <w:t>Las consultas al respecto deberán formularse al teléfono 2903.11.11 internos 1902 al 1905 de la Presidencia de la República.-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El ingreso de las ofertas en el sitio Web no sustituye la obligación de subir la oferta antes del acto de apertura electrónica.- </w:t>
      </w:r>
    </w:p>
    <w:p w:rsidR="0084680A" w:rsidRPr="00642D87" w:rsidRDefault="00D609B9">
      <w:pPr>
        <w:pBdr>
          <w:top w:val="single" w:sz="4" w:space="0" w:color="000080"/>
          <w:left w:val="single" w:sz="4" w:space="0" w:color="000080"/>
          <w:bottom w:val="single" w:sz="4" w:space="0" w:color="000080"/>
          <w:right w:val="single" w:sz="4" w:space="0" w:color="000080"/>
        </w:pBdr>
        <w:spacing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lastRenderedPageBreak/>
        <w:t>Dicho requisito es considerado por la Administración ESENCIAL por lo que aquellas ofertas que no sean publicadas en el referido sitio con anterioridad al acto de apertura, serán consideradas inadmisibles y en consecuencia desestimadas sin más trámite.</w:t>
      </w:r>
    </w:p>
    <w:p w:rsidR="008F4EF2" w:rsidRPr="00642D87" w:rsidRDefault="00D609B9" w:rsidP="008F4EF2">
      <w:pPr>
        <w:spacing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t>12.- DE LAS COTIZACIONES.-</w:t>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r>
      <w:r w:rsidRPr="00642D87">
        <w:rPr>
          <w:rFonts w:asciiTheme="minorHAnsi" w:eastAsia="Calibri" w:hAnsiTheme="minorHAnsi" w:cstheme="minorHAnsi"/>
          <w:b/>
          <w:sz w:val="22"/>
          <w:szCs w:val="22"/>
        </w:rPr>
        <w:tab/>
        <w:t xml:space="preserve">           12.1.-</w:t>
      </w:r>
      <w:r w:rsidRPr="00642D87">
        <w:rPr>
          <w:rFonts w:asciiTheme="minorHAnsi" w:eastAsia="Calibri" w:hAnsiTheme="minorHAnsi" w:cstheme="minorHAnsi"/>
          <w:sz w:val="22"/>
          <w:szCs w:val="22"/>
        </w:rPr>
        <w:t xml:space="preserve"> </w:t>
      </w:r>
      <w:r w:rsidR="008F4EF2" w:rsidRPr="00642D87">
        <w:rPr>
          <w:rFonts w:asciiTheme="minorHAnsi" w:eastAsia="Calibri" w:hAnsiTheme="minorHAnsi" w:cstheme="minorHAnsi"/>
          <w:sz w:val="22"/>
          <w:szCs w:val="22"/>
        </w:rPr>
        <w:t>Se deberá cotizar</w:t>
      </w:r>
      <w:r w:rsidR="008F4EF2" w:rsidRPr="00642D87">
        <w:rPr>
          <w:rFonts w:asciiTheme="minorHAnsi" w:eastAsia="Calibri" w:hAnsiTheme="minorHAnsi" w:cstheme="minorHAnsi"/>
          <w:b/>
          <w:sz w:val="22"/>
          <w:szCs w:val="22"/>
        </w:rPr>
        <w:t xml:space="preserve"> exclusivamente en Dólares Estadounidenses acorde a los “Términos Internacionales de Comercio 2010” (INCOTERMS) CIF/CIP MONTEVIDEO con</w:t>
      </w:r>
      <w:r w:rsidR="006F3A7B">
        <w:rPr>
          <w:rFonts w:asciiTheme="minorHAnsi" w:eastAsia="Calibri" w:hAnsiTheme="minorHAnsi" w:cstheme="minorHAnsi"/>
          <w:b/>
          <w:sz w:val="22"/>
          <w:szCs w:val="22"/>
        </w:rPr>
        <w:t xml:space="preserve"> entrega en Rambla Doctor Baltaz</w:t>
      </w:r>
      <w:r w:rsidR="008F4EF2" w:rsidRPr="00642D87">
        <w:rPr>
          <w:rFonts w:asciiTheme="minorHAnsi" w:eastAsia="Calibri" w:hAnsiTheme="minorHAnsi" w:cstheme="minorHAnsi"/>
          <w:b/>
          <w:sz w:val="22"/>
          <w:szCs w:val="22"/>
        </w:rPr>
        <w:t>ar Brum esq. 12 de Diciembre s/n.-</w:t>
      </w:r>
    </w:p>
    <w:p w:rsidR="008F4EF2" w:rsidRPr="00642D87" w:rsidRDefault="008F4EF2" w:rsidP="008F4EF2">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El precio que se cotice estará exento de impuestos, pero deberá incluir todos los gastos originados para el suministro de la mercadería en el lugar de destino, con flete y seguro pagados en condiciones </w:t>
      </w:r>
      <w:r w:rsidRPr="00642D87">
        <w:rPr>
          <w:rFonts w:asciiTheme="minorHAnsi" w:eastAsia="Calibri" w:hAnsiTheme="minorHAnsi" w:cstheme="minorHAnsi"/>
          <w:b/>
          <w:sz w:val="22"/>
          <w:szCs w:val="22"/>
        </w:rPr>
        <w:t>CIF/CIP MONTEVIDEO con</w:t>
      </w:r>
      <w:r w:rsidR="006F3A7B">
        <w:rPr>
          <w:rFonts w:asciiTheme="minorHAnsi" w:eastAsia="Calibri" w:hAnsiTheme="minorHAnsi" w:cstheme="minorHAnsi"/>
          <w:b/>
          <w:sz w:val="22"/>
          <w:szCs w:val="22"/>
        </w:rPr>
        <w:t xml:space="preserve"> entrega en Rambla Doctor Baltaz</w:t>
      </w:r>
      <w:r w:rsidRPr="00642D87">
        <w:rPr>
          <w:rFonts w:asciiTheme="minorHAnsi" w:eastAsia="Calibri" w:hAnsiTheme="minorHAnsi" w:cstheme="minorHAnsi"/>
          <w:b/>
          <w:sz w:val="22"/>
          <w:szCs w:val="22"/>
        </w:rPr>
        <w:t>ar Brum esq. 12 de Diciembre sin número.-</w:t>
      </w:r>
      <w:r w:rsidRPr="00642D87">
        <w:rPr>
          <w:rFonts w:asciiTheme="minorHAnsi" w:eastAsia="Calibri" w:hAnsiTheme="minorHAnsi" w:cstheme="minorHAnsi"/>
          <w:sz w:val="22"/>
          <w:szCs w:val="22"/>
        </w:rPr>
        <w:t xml:space="preserve">En caso que esta información no surja de la propuesta, se considerará que el precio cotizado comprende todos gastos antes mencionados.  </w:t>
      </w:r>
    </w:p>
    <w:p w:rsidR="008F4EF2" w:rsidRPr="00642D87" w:rsidRDefault="008F4EF2" w:rsidP="008F4EF2">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12.2.-</w:t>
      </w:r>
      <w:r w:rsidRPr="00642D87">
        <w:rPr>
          <w:rFonts w:asciiTheme="minorHAnsi" w:eastAsia="Calibri" w:hAnsiTheme="minorHAnsi" w:cstheme="minorHAnsi"/>
          <w:sz w:val="22"/>
          <w:szCs w:val="22"/>
        </w:rPr>
        <w:t xml:space="preserve"> El </w:t>
      </w:r>
      <w:proofErr w:type="spellStart"/>
      <w:r w:rsidRPr="00642D87">
        <w:rPr>
          <w:rFonts w:asciiTheme="minorHAnsi" w:eastAsia="Calibri" w:hAnsiTheme="minorHAnsi" w:cstheme="minorHAnsi"/>
          <w:sz w:val="22"/>
          <w:szCs w:val="22"/>
        </w:rPr>
        <w:t>desaduanamiento</w:t>
      </w:r>
      <w:proofErr w:type="spellEnd"/>
      <w:r w:rsidRPr="00642D87">
        <w:rPr>
          <w:rFonts w:asciiTheme="minorHAnsi" w:eastAsia="Calibri" w:hAnsiTheme="minorHAnsi" w:cstheme="minorHAnsi"/>
          <w:sz w:val="22"/>
          <w:szCs w:val="22"/>
        </w:rPr>
        <w:t xml:space="preserve"> será realizado por la División de Recepción y Despacho de Mercaderías de la Unidad Centralizada de Compras de la Armada Nacional (REDEM), siendo los gastos emergentes de los depósitos de mercaderías, gastos en terminales, los proventos portuarios de la Administración Nacional de Puertos (ANP) o aeropuerto según corresponda, el costo de envío del Certificado de Último Destino (CUD), la verificación y liberación de la mercadería en origen, </w:t>
      </w:r>
      <w:r w:rsidRPr="00642D87">
        <w:rPr>
          <w:rFonts w:asciiTheme="minorHAnsi" w:eastAsia="Calibri" w:hAnsiTheme="minorHAnsi" w:cstheme="minorHAnsi"/>
          <w:b/>
          <w:sz w:val="22"/>
          <w:szCs w:val="22"/>
          <w:u w:val="single"/>
        </w:rPr>
        <w:t>serán con cargo del adjudicatario,</w:t>
      </w:r>
      <w:r w:rsidRPr="00642D87">
        <w:rPr>
          <w:rFonts w:asciiTheme="minorHAnsi" w:eastAsia="Calibri" w:hAnsiTheme="minorHAnsi" w:cstheme="minorHAnsi"/>
          <w:sz w:val="22"/>
          <w:szCs w:val="22"/>
        </w:rPr>
        <w:t xml:space="preserve"> conjuntamente con todos los gastos que se originen hasta la entrega efectiva en el lugar antes indicado por la Armada Nacional.</w:t>
      </w:r>
    </w:p>
    <w:p w:rsidR="008F4EF2" w:rsidRPr="00642D87" w:rsidRDefault="008F4EF2" w:rsidP="008F4EF2">
      <w:pPr>
        <w:spacing w:after="0" w:line="360" w:lineRule="auto"/>
        <w:jc w:val="both"/>
        <w:rPr>
          <w:rFonts w:asciiTheme="minorHAnsi" w:eastAsia="Calibri" w:hAnsiTheme="minorHAnsi" w:cstheme="minorHAnsi"/>
          <w:b/>
          <w:sz w:val="22"/>
          <w:szCs w:val="22"/>
          <w:u w:val="single"/>
        </w:rPr>
      </w:pPr>
      <w:r w:rsidRPr="00642D87">
        <w:rPr>
          <w:rFonts w:asciiTheme="minorHAnsi" w:eastAsia="Calibri" w:hAnsiTheme="minorHAnsi" w:cstheme="minorHAnsi"/>
          <w:b/>
          <w:sz w:val="22"/>
          <w:szCs w:val="22"/>
          <w:u w:val="single"/>
        </w:rPr>
        <w:t>El oferente deberá incorporar todos estos gastos en su cotización, teniendo en cuenta que a la División REDEM le insumirá aproximadamente 5 días la realización de los trámites aduaneros.</w:t>
      </w:r>
    </w:p>
    <w:p w:rsidR="008F4EF2" w:rsidRPr="00642D87" w:rsidRDefault="008F4EF2" w:rsidP="008F4EF2">
      <w:pPr>
        <w:spacing w:after="0" w:line="360" w:lineRule="auto"/>
        <w:jc w:val="both"/>
        <w:rPr>
          <w:rFonts w:asciiTheme="minorHAnsi" w:eastAsia="Calibri" w:hAnsiTheme="minorHAnsi" w:cstheme="minorHAnsi"/>
          <w:sz w:val="22"/>
          <w:szCs w:val="22"/>
        </w:rPr>
      </w:pP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En el caso de que la oferta no especifique si dichos gastos están incluidos en su precio, se entenderá que están incluidos y por lo tanto no se podrá por vía de aclaración incluirlos.-  </w:t>
      </w:r>
    </w:p>
    <w:p w:rsidR="008F4EF2" w:rsidRPr="00642D87" w:rsidRDefault="008F4EF2" w:rsidP="008F4EF2">
      <w:pPr>
        <w:spacing w:after="0" w:line="360" w:lineRule="auto"/>
        <w:jc w:val="both"/>
        <w:rPr>
          <w:rFonts w:asciiTheme="minorHAnsi" w:eastAsia="Calibri" w:hAnsiTheme="minorHAnsi" w:cstheme="minorHAnsi"/>
          <w:sz w:val="22"/>
          <w:szCs w:val="22"/>
        </w:rPr>
      </w:pP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12.3.-</w:t>
      </w:r>
      <w:r w:rsidRPr="00642D87">
        <w:rPr>
          <w:rFonts w:asciiTheme="minorHAnsi" w:eastAsia="Calibri" w:hAnsiTheme="minorHAnsi" w:cstheme="minorHAnsi"/>
          <w:sz w:val="22"/>
          <w:szCs w:val="22"/>
        </w:rPr>
        <w:t xml:space="preserve"> La División de Recepción y Despacho de Mercaderías de la Unidad Centralizada de Compras de la Armada Nacional (REDEM) tramitará ante el Ministerio de Economía y Finanzas (MEF) la exoneración tributaria, y actuará como Despachante de Aduanas, para la realización de los trámites aduaneros en destino.</w:t>
      </w:r>
    </w:p>
    <w:p w:rsidR="008F4EF2" w:rsidRPr="00642D87" w:rsidRDefault="008F4EF2" w:rsidP="008F4EF2">
      <w:pPr>
        <w:spacing w:after="0" w:line="360" w:lineRule="auto"/>
        <w:jc w:val="both"/>
        <w:rPr>
          <w:rFonts w:asciiTheme="minorHAnsi" w:eastAsia="Calibri" w:hAnsiTheme="minorHAnsi" w:cstheme="minorHAnsi"/>
          <w:b/>
          <w:sz w:val="22"/>
          <w:szCs w:val="22"/>
        </w:rPr>
      </w:pPr>
    </w:p>
    <w:p w:rsidR="008F4EF2" w:rsidRPr="00642D87" w:rsidRDefault="008F4EF2" w:rsidP="008F4EF2">
      <w:pPr>
        <w:spacing w:after="0"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lastRenderedPageBreak/>
        <w:t>Asimismo, al momento del despacho, deberá concurrir un representante de la empresa adjudicada quien tendrá la responsabilidad de controlar y verificar la mercadería.-</w:t>
      </w:r>
    </w:p>
    <w:p w:rsidR="008F4EF2" w:rsidRPr="00642D87" w:rsidRDefault="008F4EF2" w:rsidP="008F4EF2">
      <w:pPr>
        <w:spacing w:after="0" w:line="360" w:lineRule="auto"/>
        <w:jc w:val="both"/>
        <w:rPr>
          <w:rFonts w:asciiTheme="minorHAnsi" w:eastAsia="Calibri" w:hAnsiTheme="minorHAnsi" w:cstheme="minorHAnsi"/>
          <w:b/>
          <w:sz w:val="22"/>
          <w:szCs w:val="22"/>
        </w:rPr>
      </w:pPr>
      <w:r w:rsidRPr="00642D87">
        <w:rPr>
          <w:rFonts w:asciiTheme="minorHAnsi" w:eastAsia="Calibri" w:hAnsiTheme="minorHAnsi" w:cstheme="minorHAnsi"/>
          <w:b/>
          <w:sz w:val="22"/>
          <w:szCs w:val="22"/>
        </w:rPr>
        <w:t>En el caso de existir diferentes cotizaciones por formas de embarque, la Administración se reserva el derecho de elegir la propuesta más conveniente según los precios y formas de embarque cotizadas.</w:t>
      </w:r>
    </w:p>
    <w:p w:rsidR="008F4EF2" w:rsidRPr="00642D87" w:rsidRDefault="008F4EF2" w:rsidP="008F4EF2">
      <w:pPr>
        <w:spacing w:after="0" w:line="360" w:lineRule="auto"/>
        <w:jc w:val="both"/>
        <w:rPr>
          <w:rFonts w:asciiTheme="minorHAnsi" w:eastAsia="Calibri" w:hAnsiTheme="minorHAnsi" w:cstheme="minorHAnsi"/>
          <w:sz w:val="22"/>
          <w:szCs w:val="22"/>
        </w:rPr>
      </w:pPr>
    </w:p>
    <w:p w:rsidR="008F4EF2" w:rsidRPr="00642D87" w:rsidRDefault="008F4EF2" w:rsidP="008F4EF2">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12.4.-</w:t>
      </w:r>
      <w:r w:rsidRPr="00642D87">
        <w:rPr>
          <w:rFonts w:asciiTheme="minorHAnsi" w:eastAsia="Calibri" w:hAnsiTheme="minorHAnsi" w:cstheme="minorHAnsi"/>
          <w:sz w:val="22"/>
          <w:szCs w:val="22"/>
        </w:rPr>
        <w:t xml:space="preserve"> Se deberá cotizar precio unitario, costo total del ítem, y costo total de la propuesta. A los efectos del estudio comparativo de ofertas, se tomará el precio total de cada ítem, ya sean ofertas plaza o del exterior.</w:t>
      </w: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12.5.-</w:t>
      </w:r>
      <w:r w:rsidRPr="00642D87">
        <w:rPr>
          <w:rFonts w:asciiTheme="minorHAnsi" w:eastAsia="Calibri" w:hAnsiTheme="minorHAnsi" w:cstheme="minorHAnsi"/>
          <w:sz w:val="22"/>
          <w:szCs w:val="22"/>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8F4EF2" w:rsidRPr="00642D87" w:rsidRDefault="008F4EF2" w:rsidP="008F4EF2">
      <w:pPr>
        <w:spacing w:after="0" w:line="360" w:lineRule="auto"/>
        <w:jc w:val="both"/>
        <w:rPr>
          <w:rFonts w:asciiTheme="minorHAnsi" w:eastAsia="Calibri" w:hAnsiTheme="minorHAnsi" w:cstheme="minorHAnsi"/>
          <w:color w:val="000000"/>
          <w:sz w:val="22"/>
          <w:szCs w:val="22"/>
        </w:rPr>
      </w:pPr>
    </w:p>
    <w:p w:rsidR="008F4EF2" w:rsidRPr="00642D87" w:rsidRDefault="008F4EF2" w:rsidP="008F4EF2">
      <w:pPr>
        <w:spacing w:after="0"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12.6.-</w:t>
      </w:r>
      <w:r w:rsidRPr="00642D87">
        <w:rPr>
          <w:rFonts w:asciiTheme="minorHAnsi" w:eastAsia="Calibri" w:hAnsiTheme="minorHAnsi" w:cstheme="minorHAnsi"/>
          <w:sz w:val="22"/>
          <w:szCs w:val="22"/>
        </w:rPr>
        <w:t xml:space="preserve"> Se desecharán las ofertas que incluyan intereses por mora en los pagos que efectúe la Administración.-</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13.- MANTENIMIENTO DE OFERTA.-</w:t>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color w:val="000000"/>
          <w:sz w:val="22"/>
          <w:szCs w:val="22"/>
        </w:rPr>
        <w:tab/>
      </w:r>
      <w:r w:rsidRPr="00642D87">
        <w:rPr>
          <w:rFonts w:asciiTheme="minorHAnsi" w:eastAsia="Calibri" w:hAnsiTheme="minorHAnsi" w:cstheme="minorHAnsi"/>
          <w:sz w:val="22"/>
          <w:szCs w:val="22"/>
        </w:rPr>
        <w:tab/>
      </w:r>
      <w:r w:rsidRPr="00642D87">
        <w:rPr>
          <w:rFonts w:asciiTheme="minorHAnsi" w:eastAsia="Calibri" w:hAnsiTheme="minorHAnsi" w:cstheme="minorHAnsi"/>
          <w:sz w:val="22"/>
          <w:szCs w:val="22"/>
        </w:rPr>
        <w:tab/>
        <w:t xml:space="preserve">                                 El p</w:t>
      </w:r>
      <w:r w:rsidR="00E5217F">
        <w:rPr>
          <w:rFonts w:asciiTheme="minorHAnsi" w:eastAsia="Calibri" w:hAnsiTheme="minorHAnsi" w:cstheme="minorHAnsi"/>
          <w:sz w:val="22"/>
          <w:szCs w:val="22"/>
        </w:rPr>
        <w:t>lazo de mantenimiento de oferta</w:t>
      </w:r>
      <w:r w:rsidRPr="00642D87">
        <w:rPr>
          <w:rFonts w:asciiTheme="minorHAnsi" w:eastAsia="Calibri" w:hAnsiTheme="minorHAnsi" w:cstheme="minorHAnsi"/>
          <w:sz w:val="22"/>
          <w:szCs w:val="22"/>
        </w:rPr>
        <w:t xml:space="preserve"> se expresará en la propuesta,</w:t>
      </w:r>
      <w:r w:rsidRPr="00642D87">
        <w:rPr>
          <w:rFonts w:asciiTheme="minorHAnsi" w:eastAsia="Calibri" w:hAnsiTheme="minorHAnsi" w:cstheme="minorHAnsi"/>
          <w:b/>
          <w:sz w:val="22"/>
          <w:szCs w:val="22"/>
        </w:rPr>
        <w:t xml:space="preserve"> </w:t>
      </w:r>
      <w:r w:rsidRPr="00642D87">
        <w:rPr>
          <w:rFonts w:asciiTheme="minorHAnsi" w:eastAsia="Calibri" w:hAnsiTheme="minorHAnsi" w:cstheme="minorHAnsi"/>
          <w:sz w:val="22"/>
          <w:szCs w:val="22"/>
        </w:rPr>
        <w:t>el cual</w:t>
      </w:r>
      <w:r w:rsidRPr="00642D87">
        <w:rPr>
          <w:rFonts w:asciiTheme="minorHAnsi" w:eastAsia="Calibri" w:hAnsiTheme="minorHAnsi" w:cstheme="minorHAnsi"/>
          <w:b/>
          <w:sz w:val="22"/>
          <w:szCs w:val="22"/>
        </w:rPr>
        <w:t xml:space="preserve"> no po</w:t>
      </w:r>
      <w:r w:rsidR="007F1354" w:rsidRPr="00642D87">
        <w:rPr>
          <w:rFonts w:asciiTheme="minorHAnsi" w:eastAsia="Calibri" w:hAnsiTheme="minorHAnsi" w:cstheme="minorHAnsi"/>
          <w:b/>
          <w:sz w:val="22"/>
          <w:szCs w:val="22"/>
        </w:rPr>
        <w:t>drá ser inferior a ciento ochenta</w:t>
      </w:r>
      <w:r w:rsidRPr="00642D87">
        <w:rPr>
          <w:rFonts w:asciiTheme="minorHAnsi" w:eastAsia="Calibri" w:hAnsiTheme="minorHAnsi" w:cstheme="minorHAnsi"/>
          <w:b/>
          <w:sz w:val="22"/>
          <w:szCs w:val="22"/>
        </w:rPr>
        <w:t xml:space="preserve"> (1</w:t>
      </w:r>
      <w:r w:rsidR="007F1354" w:rsidRPr="00642D87">
        <w:rPr>
          <w:rFonts w:asciiTheme="minorHAnsi" w:eastAsia="Calibri" w:hAnsiTheme="minorHAnsi" w:cstheme="minorHAnsi"/>
          <w:b/>
          <w:sz w:val="22"/>
          <w:szCs w:val="22"/>
        </w:rPr>
        <w:t>8</w:t>
      </w:r>
      <w:r w:rsidRPr="00642D87">
        <w:rPr>
          <w:rFonts w:asciiTheme="minorHAnsi" w:eastAsia="Calibri" w:hAnsiTheme="minorHAnsi" w:cstheme="minorHAnsi"/>
          <w:b/>
          <w:sz w:val="22"/>
          <w:szCs w:val="22"/>
        </w:rPr>
        <w:t>0) días corridos</w:t>
      </w:r>
      <w:r w:rsidRPr="00642D87">
        <w:rPr>
          <w:rFonts w:asciiTheme="minorHAnsi" w:eastAsia="Calibri" w:hAnsiTheme="minorHAnsi" w:cstheme="minorHAnsi"/>
          <w:sz w:val="22"/>
          <w:szCs w:val="22"/>
        </w:rPr>
        <w:t xml:space="preserve"> a contar a partir del día siguiente a la apertura de ofertas.</w:t>
      </w:r>
    </w:p>
    <w:p w:rsidR="0084680A" w:rsidRPr="00642D87" w:rsidRDefault="00D609B9">
      <w:pPr>
        <w:spacing w:line="360" w:lineRule="auto"/>
        <w:ind w:firstLine="720"/>
        <w:jc w:val="both"/>
        <w:rPr>
          <w:rFonts w:asciiTheme="minorHAnsi" w:eastAsia="Calibri" w:hAnsiTheme="minorHAnsi" w:cstheme="minorHAnsi"/>
          <w:b/>
          <w:sz w:val="22"/>
          <w:szCs w:val="22"/>
        </w:rPr>
      </w:pPr>
      <w:r w:rsidRPr="00642D87">
        <w:rPr>
          <w:rFonts w:asciiTheme="minorHAnsi" w:eastAsia="Calibri" w:hAnsiTheme="minorHAnsi" w:cstheme="minorHAnsi"/>
          <w:sz w:val="22"/>
          <w:szCs w:val="22"/>
        </w:rPr>
        <w:t xml:space="preserve">En caso de omisión se deberá entender que el plazo durante el cual se mantienen las ofertas y los precios </w:t>
      </w:r>
      <w:r w:rsidR="007F1354" w:rsidRPr="00642D87">
        <w:rPr>
          <w:rFonts w:asciiTheme="minorHAnsi" w:eastAsia="Calibri" w:hAnsiTheme="minorHAnsi" w:cstheme="minorHAnsi"/>
          <w:b/>
          <w:sz w:val="22"/>
          <w:szCs w:val="22"/>
        </w:rPr>
        <w:t>será de ciento ochenta (18</w:t>
      </w:r>
      <w:r w:rsidRPr="00642D87">
        <w:rPr>
          <w:rFonts w:asciiTheme="minorHAnsi" w:eastAsia="Calibri" w:hAnsiTheme="minorHAnsi" w:cstheme="minorHAnsi"/>
          <w:b/>
          <w:sz w:val="22"/>
          <w:szCs w:val="22"/>
        </w:rPr>
        <w:t>0) días corridos.-</w:t>
      </w:r>
    </w:p>
    <w:p w:rsidR="0084680A" w:rsidRPr="00642D87" w:rsidRDefault="00D609B9">
      <w:pPr>
        <w:spacing w:line="360" w:lineRule="auto"/>
        <w:ind w:firstLine="720"/>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Vencido el plazo de mantenimiento de oferta establecido, si aún no ha sido adjudicada la licitación, los proponentes quedarán obligados al mantenimiento de sus ofertas, salvo que comuniquen por escrito a la Unidad Centralizada de Compras de la Armada (UCCAR), que desiste de ella.-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La salvedad a que se refiere el inciso anterior, será válida únicamente cuando no se le haya notificado la resolución de adjudicación.-</w:t>
      </w:r>
    </w:p>
    <w:p w:rsidR="0084680A" w:rsidRPr="00642D87" w:rsidRDefault="00E5217F">
      <w:pPr>
        <w:spacing w:line="360" w:lineRule="auto"/>
        <w:jc w:val="both"/>
        <w:rPr>
          <w:rFonts w:asciiTheme="minorHAnsi" w:eastAsia="Calibri" w:hAnsiTheme="minorHAnsi" w:cstheme="minorHAnsi"/>
          <w:color w:val="000000"/>
          <w:sz w:val="22"/>
          <w:szCs w:val="22"/>
        </w:rPr>
      </w:pPr>
      <w:r>
        <w:rPr>
          <w:rFonts w:asciiTheme="minorHAnsi" w:eastAsia="Calibri" w:hAnsiTheme="minorHAnsi" w:cstheme="minorHAnsi"/>
          <w:b/>
          <w:color w:val="000000"/>
          <w:sz w:val="22"/>
          <w:szCs w:val="22"/>
        </w:rPr>
        <w:t>14.-</w:t>
      </w:r>
      <w:r w:rsidR="00D609B9" w:rsidRPr="00642D87">
        <w:rPr>
          <w:rFonts w:asciiTheme="minorHAnsi" w:eastAsia="Calibri" w:hAnsiTheme="minorHAnsi" w:cstheme="minorHAnsi"/>
          <w:b/>
          <w:color w:val="000000"/>
          <w:sz w:val="22"/>
          <w:szCs w:val="22"/>
        </w:rPr>
        <w:t xml:space="preserve"> EVALUACIÓN ANTERIOR A LA ADJUDICACIÓN.-</w:t>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r>
      <w:r w:rsidR="00D609B9" w:rsidRPr="00642D87">
        <w:rPr>
          <w:rFonts w:asciiTheme="minorHAnsi" w:eastAsia="Calibri" w:hAnsiTheme="minorHAnsi" w:cstheme="minorHAnsi"/>
          <w:b/>
          <w:color w:val="000000"/>
          <w:sz w:val="22"/>
          <w:szCs w:val="22"/>
        </w:rPr>
        <w:tab/>
        <w:t xml:space="preserve">           14.1.-</w:t>
      </w:r>
      <w:r w:rsidR="00D609B9" w:rsidRPr="00642D87">
        <w:rPr>
          <w:rFonts w:asciiTheme="minorHAnsi" w:eastAsia="Calibri" w:hAnsiTheme="minorHAnsi" w:cstheme="minorHAnsi"/>
          <w:color w:val="000000"/>
          <w:sz w:val="22"/>
          <w:szCs w:val="22"/>
        </w:rPr>
        <w:t xml:space="preserve"> Luego de la hora de apertura, las ofertas serán evaluadas por la Comisión Asesora de Adjudicaciones de la Armada Nacional (CAAAN). La administración podrá solicitar a los oferentes </w:t>
      </w:r>
      <w:r w:rsidR="00D609B9" w:rsidRPr="00642D87">
        <w:rPr>
          <w:rFonts w:asciiTheme="minorHAnsi" w:eastAsia="Calibri" w:hAnsiTheme="minorHAnsi" w:cstheme="minorHAnsi"/>
          <w:color w:val="000000"/>
          <w:sz w:val="22"/>
          <w:szCs w:val="22"/>
        </w:rPr>
        <w:lastRenderedPageBreak/>
        <w:t xml:space="preserve">que </w:t>
      </w:r>
      <w:r w:rsidR="00D609B9" w:rsidRPr="00642D87">
        <w:rPr>
          <w:rFonts w:asciiTheme="minorHAnsi" w:eastAsia="Calibri" w:hAnsiTheme="minorHAnsi" w:cstheme="minorHAnsi"/>
          <w:color w:val="000000"/>
          <w:sz w:val="22"/>
          <w:szCs w:val="22"/>
          <w:u w:val="single"/>
        </w:rPr>
        <w:t>presenten información aclaratoria</w:t>
      </w:r>
      <w:r w:rsidR="00D609B9" w:rsidRPr="00642D87">
        <w:rPr>
          <w:rFonts w:asciiTheme="minorHAnsi" w:eastAsia="Calibri" w:hAnsiTheme="minorHAnsi" w:cstheme="minorHAnsi"/>
          <w:color w:val="000000"/>
          <w:sz w:val="22"/>
          <w:szCs w:val="22"/>
        </w:rPr>
        <w:t xml:space="preserve"> de los ítems cotizados que requiera para su estudio, a efectos de apreciar las características y dictaminar si cumplen con los requerimientos según pliego.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14.2.-</w:t>
      </w:r>
      <w:r w:rsidRPr="00642D87">
        <w:rPr>
          <w:rFonts w:asciiTheme="minorHAnsi" w:eastAsia="Calibri" w:hAnsiTheme="minorHAnsi" w:cstheme="minorHAnsi"/>
          <w:color w:val="000000"/>
          <w:sz w:val="22"/>
          <w:szCs w:val="22"/>
        </w:rPr>
        <w:t xml:space="preserve"> Las ofertas serán evaluadas por la Comisión Asesora de Adjudicaciones de la Armada Nacional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84680A" w:rsidRPr="00642D87" w:rsidRDefault="00D609B9">
      <w:pPr>
        <w:spacing w:line="360" w:lineRule="auto"/>
        <w:ind w:firstLine="720"/>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El procedimiento pertinente podrá continuar con aquellas ofertas que no se hallen comprendidas en las causas reseñadas.</w:t>
      </w:r>
    </w:p>
    <w:p w:rsidR="0084680A" w:rsidRPr="00642D87" w:rsidRDefault="00D609B9">
      <w:pPr>
        <w:spacing w:line="360" w:lineRule="auto"/>
        <w:ind w:firstLine="720"/>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No es necesaria la notificación en esta etapa de los procedimientos en virtud de que se trata de aspectos que conforman el dictamen o informe del asesoramiento al</w:t>
      </w:r>
      <w:r w:rsidRPr="00642D87">
        <w:rPr>
          <w:rFonts w:asciiTheme="minorHAnsi" w:eastAsia="Calibri" w:hAnsiTheme="minorHAnsi" w:cstheme="minorHAnsi"/>
          <w:b/>
          <w:color w:val="000000"/>
          <w:sz w:val="22"/>
          <w:szCs w:val="22"/>
        </w:rPr>
        <w:t xml:space="preserve"> </w:t>
      </w:r>
      <w:r w:rsidRPr="00642D87">
        <w:rPr>
          <w:rFonts w:asciiTheme="minorHAnsi" w:eastAsia="Calibri" w:hAnsiTheme="minorHAnsi" w:cstheme="minorHAnsi"/>
          <w:color w:val="000000"/>
          <w:sz w:val="22"/>
          <w:szCs w:val="22"/>
        </w:rPr>
        <w:t>Ordenador competente, quién examinará estas circunstancias y será el que resolverá en definitiva.-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14.3.- </w:t>
      </w:r>
      <w:r w:rsidRPr="00642D87">
        <w:rPr>
          <w:rFonts w:asciiTheme="minorHAnsi" w:eastAsia="Calibri" w:hAnsiTheme="minorHAnsi" w:cstheme="minorHAnsi"/>
          <w:color w:val="000000"/>
          <w:sz w:val="22"/>
          <w:szCs w:val="22"/>
        </w:rPr>
        <w:t>La información relativa a trámites que medien entre la apertura de las ofertas y el de manifiesto del dictamen de la Comisión Asesora de Adjudicaciones, si éste correspondiere, o en su defecto de la notificación de la Resolución de la Adjudicación, serán de carácter reservado. Es decir, no podrá ser revelada a los licitantes ni a persona alguna que no participe oficialmente en dicho proceso.</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CUALQUIER INTENTO DE UN LICITANTE DE INFLUIR EN EL PROCESAMIENTO DE LAS OFERTAS O DECISIÓN DE ADJUDICACIÓN PODRÁ DAR LUGAR AL RECHAZO DE LA OFERTA DEL LICITANTE DEL CASO. EL ENVÍO DE NOTAS QUE NO SEAN ACLARATORIAS DE SUS PROPIAS PROPUESTAS SE CONSIDERARÁ SIN EFECTO ALGUNO.-</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15.- DE LA ADJUDICACIÓN.-</w:t>
      </w:r>
      <w:r w:rsidRPr="00642D87">
        <w:rPr>
          <w:rFonts w:asciiTheme="minorHAnsi" w:eastAsia="Calibri" w:hAnsiTheme="minorHAnsi" w:cstheme="minorHAnsi"/>
          <w:b/>
          <w:color w:val="000000"/>
          <w:sz w:val="22"/>
          <w:szCs w:val="22"/>
        </w:rPr>
        <w:tab/>
      </w:r>
    </w:p>
    <w:p w:rsidR="0084680A" w:rsidRPr="00282E53" w:rsidRDefault="00282E53">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color w:val="000000"/>
          <w:sz w:val="22"/>
          <w:szCs w:val="22"/>
        </w:rPr>
        <w:t>15.1.</w:t>
      </w:r>
      <w:r w:rsidR="00D609B9" w:rsidRPr="00642D87">
        <w:rPr>
          <w:rFonts w:asciiTheme="minorHAnsi" w:eastAsia="Calibri" w:hAnsiTheme="minorHAnsi" w:cstheme="minorHAnsi"/>
          <w:sz w:val="22"/>
          <w:szCs w:val="22"/>
        </w:rPr>
        <w:t xml:space="preserve"> </w:t>
      </w:r>
      <w:r w:rsidR="00D609B9" w:rsidRPr="00642D87">
        <w:rPr>
          <w:rFonts w:asciiTheme="minorHAnsi" w:eastAsia="Calibri" w:hAnsiTheme="minorHAnsi" w:cstheme="minorHAnsi"/>
          <w:color w:val="000000"/>
          <w:sz w:val="22"/>
          <w:szCs w:val="22"/>
        </w:rPr>
        <w:t>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la Licitación Abreviada, no se podrá tener en cuenta globalmente. Sin embargo la misma podrá ser adjudicada parcialmente siempre que lo solicitado así lo permita.-</w:t>
      </w:r>
    </w:p>
    <w:p w:rsidR="0084680A" w:rsidRPr="00642D87" w:rsidRDefault="00282E53">
      <w:pPr>
        <w:spacing w:line="360" w:lineRule="auto"/>
        <w:jc w:val="both"/>
        <w:rPr>
          <w:rFonts w:asciiTheme="minorHAnsi" w:eastAsia="Calibri" w:hAnsiTheme="minorHAnsi" w:cstheme="minorHAnsi"/>
          <w:b/>
          <w:color w:val="000000"/>
          <w:sz w:val="22"/>
          <w:szCs w:val="22"/>
        </w:rPr>
      </w:pPr>
      <w:r>
        <w:rPr>
          <w:rFonts w:asciiTheme="minorHAnsi" w:eastAsia="Calibri" w:hAnsiTheme="minorHAnsi" w:cstheme="minorHAnsi"/>
          <w:b/>
          <w:sz w:val="22"/>
          <w:szCs w:val="22"/>
        </w:rPr>
        <w:lastRenderedPageBreak/>
        <w:t>15.2</w:t>
      </w:r>
      <w:r w:rsidR="00D609B9" w:rsidRPr="00642D87">
        <w:rPr>
          <w:rFonts w:asciiTheme="minorHAnsi" w:eastAsia="Calibri" w:hAnsiTheme="minorHAnsi" w:cstheme="minorHAnsi"/>
          <w:b/>
          <w:sz w:val="22"/>
          <w:szCs w:val="22"/>
        </w:rPr>
        <w:t>.-</w:t>
      </w:r>
      <w:r w:rsidR="00D609B9" w:rsidRPr="00642D87">
        <w:rPr>
          <w:rFonts w:asciiTheme="minorHAnsi" w:eastAsia="Calibri" w:hAnsiTheme="minorHAnsi" w:cstheme="minorHAnsi"/>
          <w:sz w:val="22"/>
          <w:szCs w:val="22"/>
        </w:rPr>
        <w:t xml:space="preserve"> </w:t>
      </w:r>
      <w:r w:rsidR="00D609B9" w:rsidRPr="00642D87">
        <w:rPr>
          <w:rFonts w:asciiTheme="minorHAnsi" w:eastAsia="Calibri" w:hAnsiTheme="minorHAnsi" w:cstheme="minorHAnsi"/>
          <w:b/>
          <w:sz w:val="22"/>
          <w:szCs w:val="22"/>
        </w:rPr>
        <w:t>Para evaluar las ofertas se tendrán en cuenta los siguientes FACTORES, así como la ponderación de cada</w:t>
      </w:r>
      <w:r w:rsidR="00D609B9" w:rsidRPr="00642D87">
        <w:rPr>
          <w:rFonts w:asciiTheme="minorHAnsi" w:eastAsia="Calibri" w:hAnsiTheme="minorHAnsi" w:cstheme="minorHAnsi"/>
          <w:b/>
          <w:color w:val="000000"/>
          <w:sz w:val="22"/>
          <w:szCs w:val="22"/>
        </w:rPr>
        <w:t xml:space="preserve"> uno de ellos acorde a lo previsto en el art. 48 del T.O.C.A.F:</w:t>
      </w:r>
    </w:p>
    <w:p w:rsidR="0084680A" w:rsidRPr="00642D87" w:rsidRDefault="00D609B9">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FACTORES DE EVALUACIÓN Y PONDERACIÓN</w:t>
      </w:r>
    </w:p>
    <w:tbl>
      <w:tblPr>
        <w:tblW w:w="0" w:type="auto"/>
        <w:jc w:val="center"/>
        <w:tblBorders>
          <w:top w:val="single" w:sz="4" w:space="0" w:color="000080"/>
          <w:left w:val="single" w:sz="4" w:space="0" w:color="000080"/>
          <w:bottom w:val="single" w:sz="4" w:space="0" w:color="000080"/>
          <w:right w:val="nil"/>
          <w:insideH w:val="single" w:sz="4" w:space="0" w:color="000080"/>
          <w:insideV w:val="nil"/>
        </w:tblBorders>
        <w:tblCellMar>
          <w:left w:w="98" w:type="dxa"/>
        </w:tblCellMar>
        <w:tblLook w:val="04A0" w:firstRow="1" w:lastRow="0" w:firstColumn="1" w:lastColumn="0" w:noHBand="0" w:noVBand="1"/>
      </w:tblPr>
      <w:tblGrid>
        <w:gridCol w:w="927"/>
        <w:gridCol w:w="1259"/>
        <w:gridCol w:w="2865"/>
        <w:gridCol w:w="2865"/>
      </w:tblGrid>
      <w:tr w:rsidR="00E15A0A" w:rsidRPr="00642D87" w:rsidTr="00002E2A">
        <w:trPr>
          <w:trHeight w:val="1806"/>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rPr>
                <w:rFonts w:asciiTheme="minorHAnsi" w:eastAsia="Calibri" w:hAnsiTheme="minorHAnsi" w:cstheme="minorHAnsi"/>
                <w:b/>
                <w:sz w:val="22"/>
                <w:szCs w:val="22"/>
              </w:rPr>
            </w:pPr>
            <w:r w:rsidRPr="00642D87">
              <w:rPr>
                <w:rFonts w:asciiTheme="minorHAnsi" w:eastAsia="Calibri" w:hAnsiTheme="minorHAnsi" w:cstheme="minorHAnsi"/>
                <w:b/>
                <w:sz w:val="22"/>
                <w:szCs w:val="22"/>
              </w:rPr>
              <w:t>PRECIO</w:t>
            </w: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rPr>
                <w:rFonts w:asciiTheme="minorHAnsi" w:eastAsia="Calibri" w:hAnsiTheme="minorHAnsi" w:cstheme="minorHAnsi"/>
                <w:b/>
                <w:sz w:val="22"/>
                <w:szCs w:val="22"/>
              </w:rPr>
            </w:pPr>
            <w:r w:rsidRPr="00642D87">
              <w:rPr>
                <w:rFonts w:asciiTheme="minorHAnsi" w:eastAsia="Calibri" w:hAnsiTheme="minorHAnsi" w:cstheme="minorHAnsi"/>
                <w:b/>
                <w:sz w:val="22"/>
                <w:szCs w:val="22"/>
              </w:rPr>
              <w:t>RECAMBIO</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 xml:space="preserve">CIRCULACION </w:t>
            </w:r>
            <w:r w:rsidR="004722EB" w:rsidRPr="00642D87">
              <w:rPr>
                <w:rFonts w:asciiTheme="minorHAnsi" w:eastAsia="Calibri" w:hAnsiTheme="minorHAnsi" w:cstheme="minorHAnsi"/>
                <w:b/>
                <w:sz w:val="22"/>
                <w:szCs w:val="22"/>
              </w:rPr>
              <w:t xml:space="preserve">DE LA MARCA DEL VEHICULO </w:t>
            </w:r>
            <w:r w:rsidRPr="00642D87">
              <w:rPr>
                <w:rFonts w:asciiTheme="minorHAnsi" w:eastAsia="Calibri" w:hAnsiTheme="minorHAnsi" w:cstheme="minorHAnsi"/>
                <w:b/>
                <w:sz w:val="22"/>
                <w:szCs w:val="22"/>
              </w:rPr>
              <w:t xml:space="preserve">EN RUTAS NACIONALES </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ANTECEDENTES NEGATIVOS DEL OFERENTE EN CONTRATACIONES CON EL ESTADO</w:t>
            </w:r>
          </w:p>
        </w:tc>
      </w:tr>
      <w:tr w:rsidR="00E15A0A" w:rsidRPr="00642D87" w:rsidTr="00002E2A">
        <w:trPr>
          <w:trHeight w:val="310"/>
          <w:jc w:val="center"/>
        </w:trPr>
        <w:tc>
          <w:tcPr>
            <w:tcW w:w="927"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20%</w:t>
            </w:r>
          </w:p>
          <w:p w:rsidR="00E15A0A" w:rsidRPr="00642D87" w:rsidRDefault="00E15A0A">
            <w:pPr>
              <w:spacing w:line="360" w:lineRule="auto"/>
              <w:jc w:val="center"/>
              <w:rPr>
                <w:rFonts w:asciiTheme="minorHAnsi" w:eastAsia="Calibri" w:hAnsiTheme="minorHAnsi" w:cstheme="minorHAnsi"/>
                <w:b/>
                <w:sz w:val="22"/>
                <w:szCs w:val="22"/>
              </w:rPr>
            </w:pPr>
          </w:p>
        </w:tc>
        <w:tc>
          <w:tcPr>
            <w:tcW w:w="1259" w:type="dxa"/>
            <w:tcBorders>
              <w:top w:val="single" w:sz="4" w:space="0" w:color="000080"/>
              <w:left w:val="single" w:sz="4" w:space="0" w:color="000080"/>
              <w:bottom w:val="single" w:sz="4" w:space="0" w:color="000080"/>
              <w:right w:val="nil"/>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40%</w:t>
            </w:r>
          </w:p>
          <w:p w:rsidR="00E15A0A" w:rsidRPr="00642D87" w:rsidRDefault="00E15A0A">
            <w:pPr>
              <w:spacing w:line="360" w:lineRule="auto"/>
              <w:jc w:val="center"/>
              <w:rPr>
                <w:rFonts w:asciiTheme="minorHAnsi" w:eastAsia="Calibri" w:hAnsiTheme="minorHAnsi" w:cstheme="minorHAnsi"/>
                <w:b/>
                <w:sz w:val="22"/>
                <w:szCs w:val="22"/>
              </w:rPr>
            </w:pPr>
          </w:p>
        </w:tc>
        <w:tc>
          <w:tcPr>
            <w:tcW w:w="2865" w:type="dxa"/>
            <w:tcBorders>
              <w:top w:val="single" w:sz="4" w:space="0" w:color="000080"/>
              <w:left w:val="single" w:sz="4" w:space="0" w:color="000080"/>
              <w:bottom w:val="single" w:sz="4" w:space="0" w:color="000080"/>
              <w:right w:val="single" w:sz="4" w:space="0" w:color="000080"/>
            </w:tcBorders>
            <w:shd w:val="clear" w:color="auto" w:fill="FFFFFF"/>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20%</w:t>
            </w:r>
          </w:p>
        </w:tc>
        <w:tc>
          <w:tcPr>
            <w:tcW w:w="2865" w:type="dxa"/>
            <w:tcBorders>
              <w:top w:val="single" w:sz="4" w:space="0" w:color="000080"/>
              <w:left w:val="single" w:sz="4" w:space="0" w:color="000080"/>
              <w:bottom w:val="single" w:sz="4" w:space="0" w:color="000080"/>
              <w:right w:val="single" w:sz="4" w:space="0" w:color="000080"/>
            </w:tcBorders>
            <w:shd w:val="clear" w:color="auto" w:fill="FFFFFF"/>
            <w:tcMar>
              <w:left w:w="98" w:type="dxa"/>
            </w:tcMar>
          </w:tcPr>
          <w:p w:rsidR="00E15A0A" w:rsidRPr="00642D87" w:rsidRDefault="00E15A0A">
            <w:pPr>
              <w:spacing w:line="360" w:lineRule="auto"/>
              <w:jc w:val="center"/>
              <w:rPr>
                <w:rFonts w:asciiTheme="minorHAnsi" w:eastAsia="Calibri" w:hAnsiTheme="minorHAnsi" w:cstheme="minorHAnsi"/>
                <w:b/>
                <w:sz w:val="22"/>
                <w:szCs w:val="22"/>
              </w:rPr>
            </w:pPr>
            <w:r w:rsidRPr="00642D87">
              <w:rPr>
                <w:rFonts w:asciiTheme="minorHAnsi" w:eastAsia="Calibri" w:hAnsiTheme="minorHAnsi" w:cstheme="minorHAnsi"/>
                <w:b/>
                <w:sz w:val="22"/>
                <w:szCs w:val="22"/>
              </w:rPr>
              <w:t>20%</w:t>
            </w:r>
          </w:p>
          <w:p w:rsidR="00E15A0A" w:rsidRPr="00642D87" w:rsidRDefault="00E15A0A">
            <w:pPr>
              <w:spacing w:line="360" w:lineRule="auto"/>
              <w:jc w:val="center"/>
              <w:rPr>
                <w:rFonts w:asciiTheme="minorHAnsi" w:eastAsia="Calibri" w:hAnsiTheme="minorHAnsi" w:cstheme="minorHAnsi"/>
                <w:b/>
                <w:sz w:val="22"/>
                <w:szCs w:val="22"/>
              </w:rPr>
            </w:pPr>
          </w:p>
        </w:tc>
      </w:tr>
    </w:tbl>
    <w:p w:rsidR="0084680A" w:rsidRPr="00642D87" w:rsidRDefault="0084680A">
      <w:pPr>
        <w:spacing w:line="360" w:lineRule="auto"/>
        <w:ind w:firstLine="1701"/>
        <w:jc w:val="both"/>
        <w:rPr>
          <w:rFonts w:asciiTheme="minorHAnsi" w:eastAsia="Calibri" w:hAnsiTheme="minorHAnsi" w:cstheme="minorHAnsi"/>
          <w:sz w:val="22"/>
          <w:szCs w:val="22"/>
        </w:rPr>
      </w:pPr>
    </w:p>
    <w:p w:rsidR="0084680A" w:rsidRPr="00642D87" w:rsidRDefault="00D609B9">
      <w:pPr>
        <w:numPr>
          <w:ilvl w:val="0"/>
          <w:numId w:val="2"/>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En referencia a los factores de ponderación cabe destacar que los factores se evaluarán de la siguiente manera: </w:t>
      </w:r>
    </w:p>
    <w:p w:rsidR="0084680A" w:rsidRPr="00642D87" w:rsidRDefault="00D609B9">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PRECIO: </w:t>
      </w:r>
      <w:r w:rsidRPr="00642D87">
        <w:rPr>
          <w:rFonts w:asciiTheme="minorHAnsi" w:eastAsia="Calibri" w:hAnsiTheme="minorHAnsi" w:cstheme="minorHAnsi"/>
          <w:sz w:val="22"/>
          <w:szCs w:val="22"/>
        </w:rPr>
        <w:t>se evaluará otorgando mayor valor al menor precio ofertado de acuerdo a la siguiente fó</w:t>
      </w:r>
      <w:r w:rsidR="00E15A0A" w:rsidRPr="00642D87">
        <w:rPr>
          <w:rFonts w:asciiTheme="minorHAnsi" w:eastAsia="Calibri" w:hAnsiTheme="minorHAnsi" w:cstheme="minorHAnsi"/>
          <w:sz w:val="22"/>
          <w:szCs w:val="22"/>
        </w:rPr>
        <w:t>rmula: precio menor/precio evaluado x 20</w:t>
      </w:r>
      <w:r w:rsidRPr="00642D87">
        <w:rPr>
          <w:rFonts w:asciiTheme="minorHAnsi" w:eastAsia="Calibri" w:hAnsiTheme="minorHAnsi" w:cstheme="minorHAnsi"/>
          <w:sz w:val="22"/>
          <w:szCs w:val="22"/>
        </w:rPr>
        <w:t xml:space="preserve"> (en este caso).</w:t>
      </w:r>
    </w:p>
    <w:p w:rsidR="00864965" w:rsidRPr="00642D87" w:rsidRDefault="00D609B9">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RECAMBIO:</w:t>
      </w:r>
      <w:r w:rsidR="00E15A0A" w:rsidRPr="00642D87">
        <w:rPr>
          <w:rFonts w:asciiTheme="minorHAnsi" w:eastAsia="Calibri" w:hAnsiTheme="minorHAnsi" w:cstheme="minorHAnsi"/>
          <w:b/>
          <w:sz w:val="22"/>
          <w:szCs w:val="22"/>
        </w:rPr>
        <w:t xml:space="preserve"> </w:t>
      </w:r>
      <w:r w:rsidR="00864965" w:rsidRPr="00642D87">
        <w:rPr>
          <w:rFonts w:asciiTheme="minorHAnsi" w:eastAsia="Calibri" w:hAnsiTheme="minorHAnsi" w:cstheme="minorHAnsi"/>
          <w:sz w:val="22"/>
          <w:szCs w:val="22"/>
        </w:rPr>
        <w:t>Se evaluará otorgando:</w:t>
      </w:r>
    </w:p>
    <w:p w:rsidR="00864965" w:rsidRPr="00642D87" w:rsidRDefault="00E15A0A" w:rsidP="00864965">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40</w:t>
      </w:r>
      <w:r w:rsidR="00D609B9" w:rsidRPr="00642D87">
        <w:rPr>
          <w:rFonts w:asciiTheme="minorHAnsi" w:eastAsia="Calibri" w:hAnsiTheme="minorHAnsi" w:cstheme="minorHAnsi"/>
          <w:sz w:val="22"/>
          <w:szCs w:val="22"/>
        </w:rPr>
        <w:t xml:space="preserve">% a las empresas que realicen el recambio vehicular a los 100.000 km o en 2 años lo que ocurra </w:t>
      </w:r>
      <w:r w:rsidR="00864965" w:rsidRPr="00642D87">
        <w:rPr>
          <w:rFonts w:asciiTheme="minorHAnsi" w:eastAsia="Calibri" w:hAnsiTheme="minorHAnsi" w:cstheme="minorHAnsi"/>
          <w:sz w:val="22"/>
          <w:szCs w:val="22"/>
        </w:rPr>
        <w:t>primero.</w:t>
      </w:r>
    </w:p>
    <w:p w:rsidR="00864965" w:rsidRPr="00642D87" w:rsidRDefault="00D609B9" w:rsidP="00864965">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10% a las empresas que realicen el recambio vehicular entre los 50.000 km y 99.999 km </w:t>
      </w:r>
      <w:r w:rsidR="00864965" w:rsidRPr="00642D87">
        <w:rPr>
          <w:rFonts w:asciiTheme="minorHAnsi" w:eastAsia="Calibri" w:hAnsiTheme="minorHAnsi" w:cstheme="minorHAnsi"/>
          <w:sz w:val="22"/>
          <w:szCs w:val="22"/>
        </w:rPr>
        <w:t>o 2 años lo que ocurra primero.</w:t>
      </w:r>
    </w:p>
    <w:p w:rsidR="0084680A" w:rsidRPr="00642D87" w:rsidRDefault="00864965" w:rsidP="00864965">
      <w:pPr>
        <w:pStyle w:val="Prrafodelista"/>
        <w:numPr>
          <w:ilvl w:val="1"/>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0% </w:t>
      </w:r>
      <w:r w:rsidR="00D609B9" w:rsidRPr="00642D87">
        <w:rPr>
          <w:rFonts w:asciiTheme="minorHAnsi" w:eastAsia="Calibri" w:hAnsiTheme="minorHAnsi" w:cstheme="minorHAnsi"/>
          <w:sz w:val="22"/>
          <w:szCs w:val="22"/>
        </w:rPr>
        <w:t>a qu</w:t>
      </w:r>
      <w:r w:rsidRPr="00642D87">
        <w:rPr>
          <w:rFonts w:asciiTheme="minorHAnsi" w:eastAsia="Calibri" w:hAnsiTheme="minorHAnsi" w:cstheme="minorHAnsi"/>
          <w:sz w:val="22"/>
          <w:szCs w:val="22"/>
        </w:rPr>
        <w:t>ien presente menos de 50.000 km.-</w:t>
      </w:r>
    </w:p>
    <w:p w:rsidR="00864965" w:rsidRPr="00642D87" w:rsidRDefault="00E15A0A">
      <w:pPr>
        <w:numPr>
          <w:ilvl w:val="0"/>
          <w:numId w:val="1"/>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CIRCULACION </w:t>
      </w:r>
      <w:r w:rsidR="004722EB" w:rsidRPr="00642D87">
        <w:rPr>
          <w:rFonts w:asciiTheme="minorHAnsi" w:eastAsia="Calibri" w:hAnsiTheme="minorHAnsi" w:cstheme="minorHAnsi"/>
          <w:b/>
          <w:sz w:val="22"/>
          <w:szCs w:val="22"/>
        </w:rPr>
        <w:t xml:space="preserve">DE LA MARCA DEL VEHICULO </w:t>
      </w:r>
      <w:r w:rsidRPr="00642D87">
        <w:rPr>
          <w:rFonts w:asciiTheme="minorHAnsi" w:eastAsia="Calibri" w:hAnsiTheme="minorHAnsi" w:cstheme="minorHAnsi"/>
          <w:b/>
          <w:sz w:val="22"/>
          <w:szCs w:val="22"/>
        </w:rPr>
        <w:t>EN RUTAS NACIONALES:</w:t>
      </w:r>
      <w:r w:rsidR="004722EB" w:rsidRPr="00642D87">
        <w:rPr>
          <w:rFonts w:asciiTheme="minorHAnsi" w:eastAsia="Calibri" w:hAnsiTheme="minorHAnsi" w:cstheme="minorHAnsi"/>
          <w:b/>
          <w:sz w:val="22"/>
          <w:szCs w:val="22"/>
        </w:rPr>
        <w:t xml:space="preserve"> </w:t>
      </w:r>
      <w:r w:rsidR="004722EB" w:rsidRPr="00642D87">
        <w:rPr>
          <w:rFonts w:asciiTheme="minorHAnsi" w:eastAsia="Calibri" w:hAnsiTheme="minorHAnsi" w:cstheme="minorHAnsi"/>
          <w:sz w:val="22"/>
          <w:szCs w:val="22"/>
        </w:rPr>
        <w:t>D</w:t>
      </w:r>
      <w:r w:rsidRPr="00642D87">
        <w:rPr>
          <w:rFonts w:asciiTheme="minorHAnsi" w:eastAsia="Calibri" w:hAnsiTheme="minorHAnsi" w:cstheme="minorHAnsi"/>
          <w:sz w:val="22"/>
          <w:szCs w:val="22"/>
        </w:rPr>
        <w:t>eberá ser 25 años</w:t>
      </w:r>
      <w:r w:rsidR="004722EB" w:rsidRPr="00642D87">
        <w:rPr>
          <w:rFonts w:asciiTheme="minorHAnsi" w:eastAsia="Calibri" w:hAnsiTheme="minorHAnsi" w:cstheme="minorHAnsi"/>
          <w:sz w:val="22"/>
          <w:szCs w:val="22"/>
        </w:rPr>
        <w:t>, o superior. E</w:t>
      </w:r>
      <w:r w:rsidRPr="00642D87">
        <w:rPr>
          <w:rFonts w:asciiTheme="minorHAnsi" w:eastAsia="Calibri" w:hAnsiTheme="minorHAnsi" w:cstheme="minorHAnsi"/>
          <w:sz w:val="22"/>
          <w:szCs w:val="22"/>
        </w:rPr>
        <w:t>l mismo se evalua</w:t>
      </w:r>
      <w:r w:rsidR="004722EB" w:rsidRPr="00642D87">
        <w:rPr>
          <w:rFonts w:asciiTheme="minorHAnsi" w:eastAsia="Calibri" w:hAnsiTheme="minorHAnsi" w:cstheme="minorHAnsi"/>
          <w:sz w:val="22"/>
          <w:szCs w:val="22"/>
        </w:rPr>
        <w:t xml:space="preserve">rá de la siguiente manera: </w:t>
      </w:r>
    </w:p>
    <w:p w:rsidR="00864965" w:rsidRPr="00642D87" w:rsidRDefault="006F3A7B" w:rsidP="00864965">
      <w:pPr>
        <w:pStyle w:val="Prrafodelista"/>
        <w:numPr>
          <w:ilvl w:val="0"/>
          <w:numId w:val="7"/>
        </w:numPr>
        <w:pBdr>
          <w:top w:val="nil"/>
          <w:left w:val="nil"/>
          <w:bottom w:val="nil"/>
          <w:right w:val="nil"/>
        </w:pBdr>
        <w:spacing w:line="360"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5</w:t>
      </w:r>
      <w:r w:rsidR="00864965" w:rsidRPr="00642D87">
        <w:rPr>
          <w:rFonts w:asciiTheme="minorHAnsi" w:eastAsia="Calibri" w:hAnsiTheme="minorHAnsi" w:cstheme="minorHAnsi"/>
          <w:sz w:val="22"/>
          <w:szCs w:val="22"/>
        </w:rPr>
        <w:t xml:space="preserve">%, </w:t>
      </w:r>
      <w:r w:rsidR="004722EB" w:rsidRPr="00642D87">
        <w:rPr>
          <w:rFonts w:asciiTheme="minorHAnsi" w:eastAsia="Calibri" w:hAnsiTheme="minorHAnsi" w:cstheme="minorHAnsi"/>
          <w:sz w:val="22"/>
          <w:szCs w:val="22"/>
        </w:rPr>
        <w:t>a quien posea 25 años</w:t>
      </w:r>
      <w:r w:rsidR="00864965" w:rsidRPr="00642D87">
        <w:rPr>
          <w:rFonts w:asciiTheme="minorHAnsi" w:eastAsia="Calibri" w:hAnsiTheme="minorHAnsi" w:cstheme="minorHAnsi"/>
          <w:sz w:val="22"/>
          <w:szCs w:val="22"/>
        </w:rPr>
        <w:t>.</w:t>
      </w:r>
      <w:r w:rsidR="004722EB" w:rsidRPr="00642D87">
        <w:rPr>
          <w:rFonts w:asciiTheme="minorHAnsi" w:eastAsia="Calibri" w:hAnsiTheme="minorHAnsi" w:cstheme="minorHAnsi"/>
          <w:sz w:val="22"/>
          <w:szCs w:val="22"/>
        </w:rPr>
        <w:t xml:space="preserve"> </w:t>
      </w:r>
    </w:p>
    <w:p w:rsidR="00864965" w:rsidRPr="00642D87" w:rsidRDefault="00864965" w:rsidP="00864965">
      <w:pPr>
        <w:pStyle w:val="Prrafodelista"/>
        <w:numPr>
          <w:ilvl w:val="0"/>
          <w:numId w:val="7"/>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 xml:space="preserve">10%, a quien posea </w:t>
      </w:r>
      <w:r w:rsidR="004722EB" w:rsidRPr="00642D87">
        <w:rPr>
          <w:rFonts w:asciiTheme="minorHAnsi" w:eastAsia="Calibri" w:hAnsiTheme="minorHAnsi" w:cstheme="minorHAnsi"/>
          <w:sz w:val="22"/>
          <w:szCs w:val="22"/>
        </w:rPr>
        <w:t xml:space="preserve">de 26 a 30 </w:t>
      </w:r>
      <w:r w:rsidRPr="00642D87">
        <w:rPr>
          <w:rFonts w:asciiTheme="minorHAnsi" w:eastAsia="Calibri" w:hAnsiTheme="minorHAnsi" w:cstheme="minorHAnsi"/>
          <w:sz w:val="22"/>
          <w:szCs w:val="22"/>
        </w:rPr>
        <w:t>años.</w:t>
      </w:r>
    </w:p>
    <w:p w:rsidR="00E15A0A" w:rsidRPr="00642D87" w:rsidRDefault="00864965" w:rsidP="00864965">
      <w:pPr>
        <w:pStyle w:val="Prrafodelista"/>
        <w:numPr>
          <w:ilvl w:val="0"/>
          <w:numId w:val="7"/>
        </w:numPr>
        <w:pBdr>
          <w:top w:val="nil"/>
          <w:left w:val="nil"/>
          <w:bottom w:val="nil"/>
          <w:right w:val="nil"/>
        </w:pBd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20%, a quien posea 31 años o más</w:t>
      </w:r>
      <w:r w:rsidR="004722EB" w:rsidRPr="00642D87">
        <w:rPr>
          <w:rFonts w:asciiTheme="minorHAnsi" w:eastAsia="Calibri" w:hAnsiTheme="minorHAnsi" w:cstheme="minorHAnsi"/>
          <w:sz w:val="22"/>
          <w:szCs w:val="22"/>
        </w:rPr>
        <w:t>.-</w:t>
      </w:r>
    </w:p>
    <w:p w:rsidR="0084680A" w:rsidRPr="00642D87" w:rsidRDefault="00D609B9">
      <w:pPr>
        <w:numPr>
          <w:ilvl w:val="0"/>
          <w:numId w:val="1"/>
        </w:numPr>
        <w:pBdr>
          <w:top w:val="nil"/>
          <w:left w:val="nil"/>
          <w:bottom w:val="nil"/>
          <w:right w:val="nil"/>
        </w:pBdr>
        <w:spacing w:after="0" w:line="360" w:lineRule="auto"/>
        <w:rPr>
          <w:rFonts w:asciiTheme="minorHAnsi" w:eastAsia="Calibri" w:hAnsiTheme="minorHAnsi" w:cstheme="minorHAnsi"/>
          <w:sz w:val="22"/>
          <w:szCs w:val="22"/>
          <w:shd w:val="clear" w:color="auto" w:fill="FFFF00"/>
        </w:rPr>
      </w:pPr>
      <w:r w:rsidRPr="00642D87">
        <w:rPr>
          <w:rFonts w:asciiTheme="minorHAnsi" w:eastAsia="Calibri" w:hAnsiTheme="minorHAnsi" w:cstheme="minorHAnsi"/>
          <w:b/>
          <w:sz w:val="22"/>
          <w:szCs w:val="22"/>
        </w:rPr>
        <w:lastRenderedPageBreak/>
        <w:t xml:space="preserve">ANTECEDENTES NEGATIVOS DEL OFERENTE EN CONTRATACIONES CON EL ESTADO: </w:t>
      </w:r>
      <w:r w:rsidRPr="00642D87">
        <w:rPr>
          <w:rFonts w:asciiTheme="minorHAnsi" w:eastAsia="Calibri" w:hAnsiTheme="minorHAnsi" w:cstheme="minorHAnsi"/>
          <w:sz w:val="22"/>
          <w:szCs w:val="22"/>
        </w:rPr>
        <w:t>Se</w:t>
      </w:r>
      <w:r w:rsidRPr="00642D87">
        <w:rPr>
          <w:rFonts w:asciiTheme="minorHAnsi" w:hAnsiTheme="minorHAnsi" w:cstheme="minorHAnsi"/>
          <w:color w:val="auto"/>
          <w:sz w:val="22"/>
          <w:szCs w:val="22"/>
        </w:rPr>
        <w:t xml:space="preserve"> valorará la información disponible en el RUPE, obteniendo el total del 20% si no existen incumplimientos, 10% si existe uno, en caso de poseer más de uno se le otorgará puntaje 0.-</w:t>
      </w:r>
    </w:p>
    <w:p w:rsidR="0084680A" w:rsidRPr="00642D87" w:rsidRDefault="0084680A">
      <w:pPr>
        <w:pBdr>
          <w:top w:val="nil"/>
          <w:left w:val="nil"/>
          <w:bottom w:val="nil"/>
          <w:right w:val="nil"/>
        </w:pBdr>
        <w:spacing w:after="0" w:line="360" w:lineRule="auto"/>
        <w:ind w:left="1353"/>
        <w:rPr>
          <w:rFonts w:asciiTheme="minorHAnsi" w:eastAsia="Calibri" w:hAnsiTheme="minorHAnsi" w:cstheme="minorHAnsi"/>
          <w:b/>
          <w:sz w:val="22"/>
          <w:szCs w:val="22"/>
        </w:rPr>
      </w:pPr>
    </w:p>
    <w:p w:rsidR="0084680A" w:rsidRPr="00642D87" w:rsidRDefault="00D609B9">
      <w:pPr>
        <w:pBdr>
          <w:top w:val="nil"/>
          <w:left w:val="nil"/>
          <w:bottom w:val="nil"/>
          <w:right w:val="nil"/>
        </w:pBdr>
        <w:spacing w:after="0" w:line="360" w:lineRule="auto"/>
        <w:ind w:left="1353"/>
        <w:rPr>
          <w:rFonts w:asciiTheme="minorHAnsi" w:eastAsia="Calibri" w:hAnsiTheme="minorHAnsi" w:cstheme="minorHAnsi"/>
          <w:b/>
          <w:sz w:val="22"/>
          <w:szCs w:val="22"/>
        </w:rPr>
      </w:pPr>
      <w:r w:rsidRPr="00642D87">
        <w:rPr>
          <w:rFonts w:asciiTheme="minorHAnsi" w:eastAsia="Calibri" w:hAnsiTheme="minorHAnsi" w:cstheme="minorHAnsi"/>
          <w:b/>
          <w:sz w:val="22"/>
          <w:szCs w:val="22"/>
        </w:rPr>
        <w:t xml:space="preserve"> NO SE PODRÁ CONTRATAR CON AQUELLOS PROVEEDORES QUE REGISTREN SANCIÓN DE SUSPENSIÓN DURANTE EL PERÍODO QUE ABARQUE LA MISMA.</w:t>
      </w:r>
    </w:p>
    <w:p w:rsidR="0084680A" w:rsidRPr="00642D87" w:rsidRDefault="0084680A">
      <w:pPr>
        <w:pBdr>
          <w:top w:val="nil"/>
          <w:left w:val="nil"/>
          <w:bottom w:val="nil"/>
          <w:right w:val="nil"/>
        </w:pBdr>
        <w:spacing w:after="0" w:line="360" w:lineRule="auto"/>
        <w:rPr>
          <w:rFonts w:asciiTheme="minorHAnsi" w:hAnsiTheme="minorHAnsi" w:cstheme="minorHAnsi"/>
          <w:b/>
          <w:color w:val="FF0000"/>
          <w:sz w:val="22"/>
          <w:szCs w:val="22"/>
        </w:rPr>
      </w:pPr>
    </w:p>
    <w:p w:rsidR="0084680A" w:rsidRPr="00642D87" w:rsidRDefault="00D609B9">
      <w:pPr>
        <w:pBdr>
          <w:top w:val="nil"/>
          <w:left w:val="nil"/>
          <w:bottom w:val="nil"/>
          <w:right w:val="nil"/>
        </w:pBdr>
        <w:spacing w:after="0" w:line="360" w:lineRule="auto"/>
        <w:rPr>
          <w:rFonts w:asciiTheme="minorHAnsi" w:hAnsiTheme="minorHAnsi" w:cstheme="minorHAnsi"/>
          <w:sz w:val="22"/>
          <w:szCs w:val="22"/>
        </w:rPr>
      </w:pPr>
      <w:r w:rsidRPr="00642D87">
        <w:rPr>
          <w:rFonts w:asciiTheme="minorHAnsi" w:hAnsiTheme="minorHAnsi" w:cstheme="minorHAnsi"/>
          <w:sz w:val="22"/>
          <w:szCs w:val="22"/>
        </w:rPr>
        <w:t xml:space="preserve">Lo expresado anteriormente, </w:t>
      </w:r>
      <w:r w:rsidRPr="00642D87">
        <w:rPr>
          <w:rFonts w:asciiTheme="minorHAnsi" w:hAnsiTheme="minorHAnsi" w:cstheme="minorHAnsi"/>
          <w:b/>
          <w:sz w:val="22"/>
          <w:szCs w:val="22"/>
          <w:u w:val="single"/>
        </w:rPr>
        <w:t>no faculta o prioriza</w:t>
      </w:r>
      <w:r w:rsidRPr="00642D87">
        <w:rPr>
          <w:rFonts w:asciiTheme="minorHAnsi" w:hAnsiTheme="minorHAnsi" w:cstheme="minorHAnsi"/>
          <w:sz w:val="22"/>
          <w:szCs w:val="22"/>
        </w:rPr>
        <w:t xml:space="preserve"> a dichos proveedores, por lo que </w:t>
      </w:r>
      <w:r w:rsidRPr="00642D87">
        <w:rPr>
          <w:rFonts w:asciiTheme="minorHAnsi" w:hAnsiTheme="minorHAnsi" w:cstheme="minorHAnsi"/>
          <w:b/>
          <w:sz w:val="22"/>
          <w:szCs w:val="22"/>
          <w:u w:val="single"/>
        </w:rPr>
        <w:t>todos aquellos que compitan en la evaluación y no hayan hecho contratos previos, no serán excluidos</w:t>
      </w:r>
      <w:r w:rsidRPr="00642D87">
        <w:rPr>
          <w:rFonts w:asciiTheme="minorHAnsi" w:hAnsiTheme="minorHAnsi" w:cstheme="minorHAnsi"/>
          <w:sz w:val="22"/>
          <w:szCs w:val="22"/>
        </w:rPr>
        <w:t xml:space="preserve">.- </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15.4.-</w:t>
      </w:r>
      <w:r w:rsidRPr="00642D87">
        <w:rPr>
          <w:rFonts w:asciiTheme="minorHAnsi" w:eastAsia="Calibri" w:hAnsiTheme="minorHAnsi" w:cstheme="minorHAnsi"/>
          <w:sz w:val="22"/>
          <w:szCs w:val="22"/>
        </w:rPr>
        <w:t xml:space="preserve"> Una vez realizado la ponderación total de los factores de ponderación establecidos nos arrojará el resultado final.</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15.5.-</w:t>
      </w:r>
      <w:r w:rsidRPr="00642D87">
        <w:rPr>
          <w:rFonts w:asciiTheme="minorHAnsi" w:eastAsia="Calibri" w:hAnsiTheme="minorHAnsi" w:cstheme="minorHAnsi"/>
          <w:sz w:val="22"/>
          <w:szCs w:val="22"/>
        </w:rPr>
        <w:t xml:space="preserve"> En caso de haberse presentado ofertas similares y, aún después de haberse optado por el pedido de mejora de oferta, la Administración podrá adjudicar proporcionalmente a las cotizaciones efectuadas.-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15.6.-</w:t>
      </w:r>
      <w:r w:rsidRPr="00642D87">
        <w:rPr>
          <w:rFonts w:asciiTheme="minorHAnsi" w:eastAsia="Calibri" w:hAnsiTheme="minorHAnsi" w:cstheme="minorHAnsi"/>
          <w:sz w:val="22"/>
          <w:szCs w:val="22"/>
        </w:rPr>
        <w:t xml:space="preserve"> Si las ofertas presentadas son iguales, aun si se utilizó la mejora de oferta, la adjudicación podrá dividirse en las partes igualitarias correspondientes.-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15.7.-</w:t>
      </w:r>
      <w:r w:rsidRPr="00642D87">
        <w:rPr>
          <w:rFonts w:asciiTheme="minorHAnsi" w:eastAsia="Calibri" w:hAnsiTheme="minorHAnsi" w:cstheme="minorHAnsi"/>
          <w:sz w:val="22"/>
          <w:szCs w:val="22"/>
        </w:rPr>
        <w:t xml:space="preserve"> Si el fraccionamiento del objeto contractual, o la división en los casos anteriormente no es posible, la adjudicación se hará por sorteo de todo el ítem cuyas cotizaciones fueron iguales.-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15.8.-</w:t>
      </w:r>
      <w:r w:rsidRPr="00642D87">
        <w:rPr>
          <w:rFonts w:asciiTheme="minorHAnsi" w:eastAsia="Calibri" w:hAnsiTheme="minorHAnsi" w:cstheme="minorHAnsi"/>
          <w:sz w:val="22"/>
          <w:szCs w:val="22"/>
        </w:rPr>
        <w:t xml:space="preserve"> La Armada se reserva todos los derechos establecidos en el Art. 66 del TOCAF, inclusive de utilizar los institutos de Mejora de Ofertas y Negociaciones cuando lo considere conveniente para sus intereses, al amparo de lo establecido en el párrafo final de esta norma.-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 GARANTÍA DE CUMPLIMIENTO CONTRACTUAL.-</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16.1</w:t>
      </w:r>
      <w:r w:rsidRPr="00642D87">
        <w:rPr>
          <w:rFonts w:asciiTheme="minorHAnsi" w:eastAsia="Calibri" w:hAnsiTheme="minorHAnsi" w:cstheme="minorHAnsi"/>
          <w:color w:val="000000"/>
          <w:sz w:val="22"/>
          <w:szCs w:val="22"/>
        </w:rPr>
        <w:t xml:space="preserve">.- No será necesario garantía de mantenimiento de oferta por tratarse de un llamado a Licitación Abreviada, </w:t>
      </w:r>
      <w:proofErr w:type="spellStart"/>
      <w:r w:rsidRPr="00642D87">
        <w:rPr>
          <w:rFonts w:asciiTheme="minorHAnsi" w:eastAsia="Calibri" w:hAnsiTheme="minorHAnsi" w:cstheme="minorHAnsi"/>
          <w:color w:val="000000"/>
          <w:sz w:val="22"/>
          <w:szCs w:val="22"/>
        </w:rPr>
        <w:t>aún</w:t>
      </w:r>
      <w:proofErr w:type="spellEnd"/>
      <w:r w:rsidRPr="00642D87">
        <w:rPr>
          <w:rFonts w:asciiTheme="minorHAnsi" w:eastAsia="Calibri" w:hAnsiTheme="minorHAnsi" w:cstheme="minorHAnsi"/>
          <w:color w:val="000000"/>
          <w:sz w:val="22"/>
          <w:szCs w:val="22"/>
        </w:rPr>
        <w:t xml:space="preserve"> cuando la oferta presentada supere el monto de la misma.-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16.2</w:t>
      </w:r>
      <w:r w:rsidRPr="00642D87">
        <w:rPr>
          <w:rFonts w:asciiTheme="minorHAnsi" w:eastAsia="Calibri" w:hAnsiTheme="minorHAnsi" w:cstheme="minorHAnsi"/>
          <w:color w:val="000000"/>
          <w:sz w:val="22"/>
          <w:szCs w:val="22"/>
        </w:rPr>
        <w:t xml:space="preserve">.- En caso de que el monto de la oferta adjudicada supere el 40% de la Licitación Abreviada, podrá solicitar al proveedor que se constituya garantía de fiel cumplimiento de contrato dentro del </w:t>
      </w:r>
      <w:r w:rsidRPr="00642D87">
        <w:rPr>
          <w:rFonts w:asciiTheme="minorHAnsi" w:eastAsia="Calibri" w:hAnsiTheme="minorHAnsi" w:cstheme="minorHAnsi"/>
          <w:color w:val="000000"/>
          <w:sz w:val="22"/>
          <w:szCs w:val="22"/>
        </w:rPr>
        <w:lastRenderedPageBreak/>
        <w:t>plazo de cinco (5) días siguientes al de la notificación de la adjudicación, la cual ascenderá al 5% del monto de lo adjudicado.-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16.3.-</w:t>
      </w:r>
      <w:r w:rsidRPr="00642D87">
        <w:rPr>
          <w:rFonts w:asciiTheme="minorHAnsi" w:eastAsia="Calibri" w:hAnsiTheme="minorHAnsi" w:cstheme="minorHAnsi"/>
          <w:color w:val="000000"/>
          <w:sz w:val="22"/>
          <w:szCs w:val="22"/>
        </w:rPr>
        <w:t xml:space="preserve"> La garantía podrá consistir en Valores de Caja de Ahorro Reajustables o Certificados de Depósitos Reajustables que emita el Banco Hipotecario del Uruguay, Fianza o Aval Bancario o dinero en efectivo.-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16.4.-</w:t>
      </w:r>
      <w:r w:rsidRPr="00642D87">
        <w:rPr>
          <w:rFonts w:asciiTheme="minorHAnsi" w:eastAsia="Calibri" w:hAnsiTheme="minorHAnsi" w:cstheme="minorHAnsi"/>
          <w:color w:val="000000"/>
          <w:sz w:val="22"/>
          <w:szCs w:val="22"/>
        </w:rPr>
        <w:t xml:space="preserve"> Los depósitos de garantía deberán canjearse en el Servicio de Hacienda y Contabilidad de la Armada (SECON), sito en Misiones 1435, en días hábiles en el horario de 08:00 a 12:00.-</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16.5.-</w:t>
      </w:r>
      <w:r w:rsidRPr="00642D87">
        <w:rPr>
          <w:rFonts w:asciiTheme="minorHAnsi" w:eastAsia="Calibri" w:hAnsiTheme="minorHAnsi" w:cstheme="minorHAnsi"/>
          <w:color w:val="000000"/>
          <w:sz w:val="22"/>
          <w:szCs w:val="22"/>
        </w:rPr>
        <w:t xml:space="preserve"> Cuando se trate de depósitos en efectivo deberán efectuarse en el Banco de la República Oriental del Uruguay (BROU), en la Cuenta Corriente en </w:t>
      </w:r>
      <w:r w:rsidRPr="00642D87">
        <w:rPr>
          <w:rFonts w:asciiTheme="minorHAnsi" w:eastAsia="Calibri" w:hAnsiTheme="minorHAnsi" w:cstheme="minorHAnsi"/>
          <w:sz w:val="22"/>
          <w:szCs w:val="22"/>
        </w:rPr>
        <w:t>U$S Nº 001560329/00038 y en $ Nº 001560329/00036 a nombre de la Armada Nacional</w:t>
      </w:r>
      <w:r w:rsidRPr="00642D87">
        <w:rPr>
          <w:rFonts w:asciiTheme="minorHAnsi" w:eastAsia="Calibri" w:hAnsiTheme="minorHAnsi" w:cstheme="minorHAnsi"/>
          <w:color w:val="000000"/>
          <w:sz w:val="22"/>
          <w:szCs w:val="22"/>
        </w:rPr>
        <w:t xml:space="preserve">. Una vez efectuado el depósito se deberá canjear en la Unidad mencionada  por el recibo correspondiente.-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16.6.-</w:t>
      </w:r>
      <w:r w:rsidRPr="00642D87">
        <w:rPr>
          <w:rFonts w:asciiTheme="minorHAnsi" w:eastAsia="Calibri" w:hAnsiTheme="minorHAnsi" w:cstheme="minorHAnsi"/>
          <w:color w:val="000000"/>
          <w:sz w:val="22"/>
          <w:szCs w:val="22"/>
        </w:rPr>
        <w:t xml:space="preserve"> Las garantías estarán incondicionalmente a la disposición de la Armada Nacional y no deberán demandar ningún trámite especial para hacer efectivo su cobro dentro de las 24 horas que éste fuera solicitado.-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16.7.-</w:t>
      </w:r>
      <w:r w:rsidRPr="00642D87">
        <w:rPr>
          <w:rFonts w:asciiTheme="minorHAnsi" w:eastAsia="Calibri" w:hAnsiTheme="minorHAnsi" w:cstheme="minorHAnsi"/>
          <w:color w:val="000000"/>
          <w:sz w:val="22"/>
          <w:szCs w:val="22"/>
        </w:rPr>
        <w:t xml:space="preserve"> En caso de incumplimiento del adjudicatario, ello significará que la Armada podrá dejar sin efecto la adjudicación perdiendo en tal caso aquel lo depositado en garantía, sin perjuicio de su responsabilidad por los daños y perjuicios ocasionados a la Administración y el pago de la multa correspondiente.-</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16.8.- </w:t>
      </w:r>
      <w:r w:rsidRPr="00642D87">
        <w:rPr>
          <w:rFonts w:asciiTheme="minorHAnsi" w:eastAsia="Calibri" w:hAnsiTheme="minorHAnsi" w:cstheme="minorHAnsi"/>
          <w:color w:val="000000"/>
          <w:sz w:val="22"/>
          <w:szCs w:val="22"/>
        </w:rPr>
        <w:t>La garantía a que se refieren los numerales anteriores será devuelta al proveedor una vez efectuada la recepción definitiva conforme.-</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17.- NOTIFICACIONES.-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17.1.-</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sz w:val="22"/>
          <w:szCs w:val="22"/>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17.2.-</w:t>
      </w:r>
      <w:r w:rsidRPr="00642D87">
        <w:rPr>
          <w:rFonts w:asciiTheme="minorHAnsi" w:eastAsia="Calibri" w:hAnsiTheme="minorHAnsi" w:cstheme="minorHAnsi"/>
          <w:color w:val="000000"/>
          <w:sz w:val="22"/>
          <w:szCs w:val="22"/>
        </w:rPr>
        <w:t xml:space="preserve"> Podrá efectuarse por medio de telegrama colacionado con copia con copia de recibo (TCCPC), carta certificada con aviso de retorno, fax, vía mail o por funcionario comisionado al efecto.-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lastRenderedPageBreak/>
        <w:t>17.3.-</w:t>
      </w:r>
      <w:r w:rsidRPr="00642D87">
        <w:rPr>
          <w:rFonts w:asciiTheme="minorHAnsi" w:eastAsia="Calibri" w:hAnsiTheme="minorHAnsi" w:cstheme="minorHAnsi"/>
          <w:color w:val="000000"/>
          <w:sz w:val="22"/>
          <w:szCs w:val="22"/>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podrá dejar sin efecto la adjudicación, pudiendo procederse a adjudicar la licitación a otra de las ofertas, si resulta conveniente para la Administración, o si fuere inconveniente para sus intereses, autorizar la contratación en forma directa al amparo del Art. 33, Numeral 3), Literal B) del TOCAF.-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17.4.- </w:t>
      </w:r>
      <w:r w:rsidRPr="00642D87">
        <w:rPr>
          <w:rFonts w:asciiTheme="minorHAnsi" w:eastAsia="Calibri" w:hAnsiTheme="minorHAnsi" w:cstheme="minorHAnsi"/>
          <w:color w:val="000000"/>
          <w:sz w:val="22"/>
          <w:szCs w:val="22"/>
        </w:rPr>
        <w:t xml:space="preserve">El incumplimiento a que se refiere el numeral anterior y sus consecuencias, se entiende producirse antes de que se formalice el vínculo contractual correspondiente.-     </w:t>
      </w:r>
    </w:p>
    <w:p w:rsidR="00C67EC9" w:rsidRPr="00642D87" w:rsidRDefault="00D609B9" w:rsidP="00C67EC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18.- DE LA ENTREGA Y EJECUCIÓN DEL CONTRATO.-</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18.1</w:t>
      </w:r>
      <w:r w:rsidRPr="00642D87">
        <w:rPr>
          <w:rFonts w:asciiTheme="minorHAnsi" w:eastAsia="Calibri" w:hAnsiTheme="minorHAnsi" w:cstheme="minorHAnsi"/>
          <w:color w:val="000000"/>
          <w:sz w:val="22"/>
          <w:szCs w:val="22"/>
        </w:rPr>
        <w:t xml:space="preserve">- </w:t>
      </w:r>
      <w:r w:rsidR="00C67EC9" w:rsidRPr="00642D87">
        <w:rPr>
          <w:rFonts w:asciiTheme="minorHAnsi" w:eastAsia="Calibri" w:hAnsiTheme="minorHAnsi" w:cstheme="minorHAnsi"/>
          <w:color w:val="000000"/>
          <w:sz w:val="22"/>
          <w:szCs w:val="22"/>
        </w:rPr>
        <w:t xml:space="preserve">El plazo de entrega de los artículos solicitados, se </w:t>
      </w:r>
      <w:r w:rsidR="00C67EC9" w:rsidRPr="00642D87">
        <w:rPr>
          <w:rFonts w:asciiTheme="minorHAnsi" w:eastAsia="Calibri" w:hAnsiTheme="minorHAnsi" w:cstheme="minorHAnsi"/>
          <w:sz w:val="22"/>
          <w:szCs w:val="22"/>
        </w:rPr>
        <w:t xml:space="preserve">establecerá en la propuesta, y </w:t>
      </w:r>
      <w:r w:rsidR="00C67EC9" w:rsidRPr="00642D87">
        <w:rPr>
          <w:rFonts w:asciiTheme="minorHAnsi" w:eastAsia="Calibri" w:hAnsiTheme="minorHAnsi" w:cstheme="minorHAnsi"/>
          <w:b/>
          <w:sz w:val="22"/>
          <w:szCs w:val="22"/>
        </w:rPr>
        <w:t>no podrá ser superior</w:t>
      </w:r>
      <w:r w:rsidR="00C67EC9" w:rsidRPr="00642D87">
        <w:rPr>
          <w:rFonts w:asciiTheme="minorHAnsi" w:eastAsia="Calibri" w:hAnsiTheme="minorHAnsi" w:cstheme="minorHAnsi"/>
          <w:sz w:val="22"/>
          <w:szCs w:val="22"/>
        </w:rPr>
        <w:t xml:space="preserve"> </w:t>
      </w:r>
      <w:r w:rsidR="00C67EC9" w:rsidRPr="00642D87">
        <w:rPr>
          <w:rFonts w:asciiTheme="minorHAnsi" w:eastAsia="Calibri" w:hAnsiTheme="minorHAnsi" w:cstheme="minorHAnsi"/>
          <w:b/>
          <w:sz w:val="22"/>
          <w:szCs w:val="22"/>
        </w:rPr>
        <w:t>a sesenta (60) días calendario</w:t>
      </w:r>
      <w:r w:rsidR="00C67EC9" w:rsidRPr="00642D87">
        <w:rPr>
          <w:rFonts w:asciiTheme="minorHAnsi" w:eastAsia="Calibri" w:hAnsiTheme="minorHAnsi" w:cstheme="minorHAnsi"/>
          <w:sz w:val="22"/>
          <w:szCs w:val="22"/>
        </w:rPr>
        <w:t xml:space="preserve"> contados desde el día </w:t>
      </w:r>
      <w:r w:rsidR="00C67EC9" w:rsidRPr="00642D87">
        <w:rPr>
          <w:rFonts w:asciiTheme="minorHAnsi" w:eastAsia="Calibri" w:hAnsiTheme="minorHAnsi" w:cstheme="minorHAnsi"/>
          <w:color w:val="000000"/>
          <w:sz w:val="22"/>
          <w:szCs w:val="22"/>
        </w:rPr>
        <w:t>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w:t>
      </w:r>
    </w:p>
    <w:p w:rsidR="00C67EC9" w:rsidRPr="00642D87" w:rsidRDefault="00C67EC9" w:rsidP="00C67EC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En caso de omisión, se entenderá que el plazo será el máximo mencionado precedentemente.-</w:t>
      </w:r>
    </w:p>
    <w:p w:rsidR="00C67EC9" w:rsidRPr="00642D87" w:rsidRDefault="00C67EC9" w:rsidP="00C67EC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C67EC9" w:rsidRPr="00642D87" w:rsidRDefault="00C67EC9" w:rsidP="00C67EC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18.2.-</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b/>
          <w:color w:val="000000"/>
          <w:sz w:val="22"/>
          <w:szCs w:val="22"/>
        </w:rPr>
        <w:t xml:space="preserve">EL ADJUDICATARIO NO PODRÁ IMPORTAR LA MERCADERÍA HASTA NO HABER RECIBIDO LA NOTIFICACIÓN FORMAL POR PARTE DE ESTA UNIDAD INFORMANDO QUE FUE APROBADA LA EXONERACIÓN TRIBUTARIA ANTE EL MEF. </w:t>
      </w:r>
    </w:p>
    <w:p w:rsidR="00C67EC9" w:rsidRPr="00642D87" w:rsidRDefault="00C67EC9" w:rsidP="00C67EC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DE LO CONTRARIO, EL ADJUDICATARIO DEBERÁ CORRER CON TODOS LOS GASTOS Y/O COSTOS QUE SE ORIGINEN HASTA EL MOMENTO DEL DESPACHO DE ADUANAS.</w:t>
      </w:r>
    </w:p>
    <w:p w:rsidR="0084680A" w:rsidRPr="00642D87" w:rsidRDefault="00D609B9" w:rsidP="00C67EC9">
      <w:pPr>
        <w:spacing w:line="360" w:lineRule="auto"/>
        <w:jc w:val="both"/>
        <w:rPr>
          <w:rFonts w:asciiTheme="minorHAnsi" w:eastAsia="Calibri" w:hAnsiTheme="minorHAnsi" w:cstheme="minorHAnsi"/>
          <w:color w:val="000000"/>
          <w:sz w:val="22"/>
          <w:szCs w:val="22"/>
        </w:rPr>
      </w:pPr>
      <w:r w:rsidRPr="00C67EC9">
        <w:rPr>
          <w:rFonts w:asciiTheme="minorHAnsi" w:eastAsia="Calibri" w:hAnsiTheme="minorHAnsi" w:cstheme="minorHAnsi"/>
          <w:b/>
          <w:color w:val="000000"/>
          <w:sz w:val="22"/>
          <w:szCs w:val="22"/>
        </w:rPr>
        <w:t>18.3.-</w:t>
      </w:r>
      <w:r w:rsidRPr="00642D87">
        <w:rPr>
          <w:rFonts w:asciiTheme="minorHAnsi" w:eastAsia="Calibri" w:hAnsiTheme="minorHAnsi" w:cstheme="minorHAnsi"/>
          <w:color w:val="000000"/>
          <w:sz w:val="22"/>
          <w:szCs w:val="22"/>
        </w:rPr>
        <w:t xml:space="preserve"> El adjudicatario deberá entregar el vehículo adquirido por la Armada Nacional acompañados de la siguiente documentación: </w:t>
      </w:r>
    </w:p>
    <w:p w:rsidR="0084680A" w:rsidRPr="00642D87" w:rsidRDefault="00D609B9">
      <w:pPr>
        <w:pStyle w:val="Prrafodelista"/>
        <w:numPr>
          <w:ilvl w:val="0"/>
          <w:numId w:val="4"/>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 xml:space="preserve">Manual de </w:t>
      </w:r>
      <w:proofErr w:type="spellStart"/>
      <w:r w:rsidRPr="00642D87">
        <w:rPr>
          <w:rFonts w:asciiTheme="minorHAnsi" w:eastAsia="Calibri" w:hAnsiTheme="minorHAnsi" w:cstheme="minorHAnsi"/>
          <w:color w:val="000000"/>
          <w:sz w:val="22"/>
          <w:szCs w:val="22"/>
        </w:rPr>
        <w:t>Service</w:t>
      </w:r>
      <w:proofErr w:type="spellEnd"/>
      <w:r w:rsidRPr="00642D87">
        <w:rPr>
          <w:rFonts w:asciiTheme="minorHAnsi" w:eastAsia="Calibri" w:hAnsiTheme="minorHAnsi" w:cstheme="minorHAnsi"/>
          <w:color w:val="000000"/>
          <w:sz w:val="22"/>
          <w:szCs w:val="22"/>
        </w:rPr>
        <w:t>.-</w:t>
      </w:r>
    </w:p>
    <w:p w:rsidR="0084680A" w:rsidRPr="00642D87" w:rsidRDefault="00D609B9">
      <w:pPr>
        <w:pStyle w:val="Prrafodelista"/>
        <w:numPr>
          <w:ilvl w:val="0"/>
          <w:numId w:val="4"/>
        </w:num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Manual del Conductor.-</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Los elementos antes mencionados estarán redactados en idioma español o en el idioma de origen munido de su correspondiente traducción.-</w:t>
      </w:r>
    </w:p>
    <w:p w:rsidR="0084680A" w:rsidRPr="00642D87" w:rsidRDefault="00D609B9">
      <w:pPr>
        <w:spacing w:line="360" w:lineRule="auto"/>
        <w:jc w:val="both"/>
        <w:rPr>
          <w:rFonts w:asciiTheme="minorHAnsi" w:eastAsia="Calibri" w:hAnsiTheme="minorHAnsi" w:cstheme="minorHAnsi"/>
          <w:b/>
          <w:color w:val="000000"/>
          <w:sz w:val="22"/>
          <w:szCs w:val="22"/>
          <w:u w:val="single"/>
        </w:rPr>
      </w:pPr>
      <w:r w:rsidRPr="00642D87">
        <w:rPr>
          <w:rFonts w:asciiTheme="minorHAnsi" w:eastAsia="Calibri" w:hAnsiTheme="minorHAnsi" w:cstheme="minorHAnsi"/>
          <w:b/>
          <w:color w:val="000000"/>
          <w:sz w:val="22"/>
          <w:szCs w:val="22"/>
          <w:u w:val="single"/>
        </w:rPr>
        <w:t>18.4.- Las unidades deberán ser exclusivamente 0 Km aceptándose únicamente los kilómetros correspondientes a los movimientos en puerto, zona franca y depósito.-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18.5.-</w:t>
      </w:r>
      <w:r w:rsidRPr="00642D87">
        <w:rPr>
          <w:rFonts w:asciiTheme="minorHAnsi" w:eastAsia="Calibri" w:hAnsiTheme="minorHAnsi" w:cstheme="minorHAnsi"/>
          <w:color w:val="000000"/>
          <w:sz w:val="22"/>
          <w:szCs w:val="22"/>
        </w:rPr>
        <w:t xml:space="preserve"> La Armada se reserva el derecho de hacer inspeccionar los suministros aún antes de su entrega efectiva, aplicando en lo pertinente lo dispuesto en el Art. 24 del Pliego de Condiciones Generales.-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18.6.- </w:t>
      </w:r>
      <w:r w:rsidRPr="00642D87">
        <w:rPr>
          <w:rFonts w:asciiTheme="minorHAnsi" w:eastAsia="Calibri" w:hAnsiTheme="minorHAnsi" w:cstheme="minorHAnsi"/>
          <w:color w:val="000000"/>
          <w:sz w:val="22"/>
          <w:szCs w:val="22"/>
        </w:rPr>
        <w:t xml:space="preserve">La recepción de lo adjudicado se efectuará en forma provisional una vez realizada su entrega efectiva en los depósitos de la Armada.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ab/>
        <w:t>Si el proveedor no hubiese hecho la sustitución correspondiente, ni justificado a satisfacción de la Administración la demora originada, se le podrán aplicar las sanciones pertinentes.-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18.7- </w:t>
      </w:r>
      <w:r w:rsidRPr="00642D87">
        <w:rPr>
          <w:rFonts w:asciiTheme="minorHAnsi" w:eastAsia="Calibri" w:hAnsiTheme="minorHAnsi" w:cstheme="minorHAnsi"/>
          <w:color w:val="000000"/>
          <w:sz w:val="22"/>
          <w:szCs w:val="22"/>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18.8.- El adjudicatario deberá garantizar todo defecto de fabricación y/o fallas de los materiales.-</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 xml:space="preserve">18.9.- El despacho de la mercadería será realizada por el Departamento de REDEM de UCCAR. El adjudicatario será responsable de la entrega de la documentación en tiempo y forma para realizar dicho trámite ante el BROU, una vez abierta la carta de crédito.-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Asimismo se deberá controlar el estado de los Vehículos por un representante de la firma adjudicada y la Armada.-</w:t>
      </w:r>
    </w:p>
    <w:p w:rsidR="00E6772F" w:rsidRDefault="00E6772F">
      <w:pPr>
        <w:spacing w:line="360" w:lineRule="auto"/>
        <w:jc w:val="both"/>
        <w:rPr>
          <w:rFonts w:asciiTheme="minorHAnsi" w:eastAsia="Calibri" w:hAnsiTheme="minorHAnsi" w:cstheme="minorHAnsi"/>
          <w:b/>
          <w:color w:val="000000"/>
          <w:sz w:val="22"/>
          <w:szCs w:val="22"/>
        </w:rPr>
      </w:pP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19.- RECAMBIO.-</w:t>
      </w:r>
    </w:p>
    <w:p w:rsidR="0084680A" w:rsidRPr="00642D87" w:rsidRDefault="00D609B9">
      <w:pPr>
        <w:spacing w:line="360" w:lineRule="auto"/>
        <w:jc w:val="both"/>
        <w:rPr>
          <w:rFonts w:asciiTheme="minorHAnsi" w:eastAsia="Calibri" w:hAnsiTheme="minorHAnsi" w:cstheme="minorHAnsi"/>
          <w:b/>
          <w:bCs/>
          <w:color w:val="000000"/>
          <w:sz w:val="22"/>
          <w:szCs w:val="22"/>
        </w:rPr>
      </w:pPr>
      <w:r w:rsidRPr="00642D87">
        <w:rPr>
          <w:rFonts w:asciiTheme="minorHAnsi" w:eastAsia="Calibri" w:hAnsiTheme="minorHAnsi" w:cstheme="minorHAnsi"/>
          <w:b/>
          <w:bCs/>
          <w:color w:val="000000"/>
          <w:sz w:val="22"/>
          <w:szCs w:val="22"/>
        </w:rPr>
        <w:t>19.1.-</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b/>
          <w:bCs/>
          <w:color w:val="000000"/>
          <w:sz w:val="22"/>
          <w:szCs w:val="22"/>
        </w:rPr>
        <w:t>La empresa adjudicataria deberá comprometerse a sustituir sin costo las unidades objeto de esta Licitación por vehículos 0 Km, con las mismas características técnicas que los vehículos adjudicados en la presente licitación o superiores, en el plazo máximo de 2 años o 100.000 Km, o aún antes si el vendedor y el comprador así lo acuerdan.</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Este punto se considera un requerimiento excluyente, de no presentar recambio quedará desestimada la oferta automáticamente.</w:t>
      </w:r>
      <w:r w:rsidR="00C67EC9">
        <w:rPr>
          <w:rFonts w:asciiTheme="minorHAnsi" w:eastAsia="Calibri" w:hAnsiTheme="minorHAnsi" w:cstheme="minorHAnsi"/>
          <w:b/>
          <w:color w:val="000000"/>
          <w:sz w:val="22"/>
          <w:szCs w:val="22"/>
        </w:rPr>
        <w:t xml:space="preserve"> Teniendo en cuenta los factores de ponderación establecidos en el presente Pliego.</w:t>
      </w:r>
      <w:r w:rsidRPr="00642D87">
        <w:rPr>
          <w:rFonts w:asciiTheme="minorHAnsi" w:eastAsia="Calibri" w:hAnsiTheme="minorHAnsi" w:cstheme="minorHAnsi"/>
          <w:b/>
          <w:color w:val="000000"/>
          <w:sz w:val="22"/>
          <w:szCs w:val="22"/>
        </w:rPr>
        <w:t xml:space="preserve">-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20.- GARANTÍA DE LOS ARTÍCULOS OFERTADOS Y ANTECEDENTES DE CIRCULACIÓN NACIONAL.-</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20.1.- Conjuntamente con la oferta el oferente deberá especificar cuántos kilómetros habrá entre </w:t>
      </w:r>
      <w:proofErr w:type="spellStart"/>
      <w:r w:rsidRPr="00642D87">
        <w:rPr>
          <w:rFonts w:asciiTheme="minorHAnsi" w:eastAsia="Calibri" w:hAnsiTheme="minorHAnsi" w:cstheme="minorHAnsi"/>
          <w:b/>
          <w:color w:val="000000"/>
          <w:sz w:val="22"/>
          <w:szCs w:val="22"/>
        </w:rPr>
        <w:t>service</w:t>
      </w:r>
      <w:proofErr w:type="spellEnd"/>
      <w:r w:rsidRPr="00642D87">
        <w:rPr>
          <w:rFonts w:asciiTheme="minorHAnsi" w:eastAsia="Calibri" w:hAnsiTheme="minorHAnsi" w:cstheme="minorHAnsi"/>
          <w:b/>
          <w:color w:val="000000"/>
          <w:sz w:val="22"/>
          <w:szCs w:val="22"/>
        </w:rPr>
        <w:t xml:space="preserve"> y </w:t>
      </w:r>
      <w:proofErr w:type="spellStart"/>
      <w:r w:rsidRPr="00642D87">
        <w:rPr>
          <w:rFonts w:asciiTheme="minorHAnsi" w:eastAsia="Calibri" w:hAnsiTheme="minorHAnsi" w:cstheme="minorHAnsi"/>
          <w:b/>
          <w:color w:val="000000"/>
          <w:sz w:val="22"/>
          <w:szCs w:val="22"/>
        </w:rPr>
        <w:t>service</w:t>
      </w:r>
      <w:proofErr w:type="spellEnd"/>
      <w:r w:rsidRPr="00642D87">
        <w:rPr>
          <w:rFonts w:asciiTheme="minorHAnsi" w:eastAsia="Calibri" w:hAnsiTheme="minorHAnsi" w:cstheme="minorHAnsi"/>
          <w:b/>
          <w:color w:val="000000"/>
          <w:sz w:val="22"/>
          <w:szCs w:val="22"/>
        </w:rPr>
        <w:t xml:space="preserve">, autorizando al SETRA a realizar dichos </w:t>
      </w:r>
      <w:proofErr w:type="spellStart"/>
      <w:r w:rsidRPr="00642D87">
        <w:rPr>
          <w:rFonts w:asciiTheme="minorHAnsi" w:eastAsia="Calibri" w:hAnsiTheme="minorHAnsi" w:cstheme="minorHAnsi"/>
          <w:b/>
          <w:color w:val="000000"/>
          <w:sz w:val="22"/>
          <w:szCs w:val="22"/>
        </w:rPr>
        <w:t>services</w:t>
      </w:r>
      <w:proofErr w:type="spellEnd"/>
      <w:r w:rsidRPr="00642D87">
        <w:rPr>
          <w:rFonts w:asciiTheme="minorHAnsi" w:eastAsia="Calibri" w:hAnsiTheme="minorHAnsi" w:cstheme="minorHAnsi"/>
          <w:b/>
          <w:color w:val="000000"/>
          <w:sz w:val="22"/>
          <w:szCs w:val="22"/>
        </w:rPr>
        <w:t xml:space="preserve"> sin afectar la garantía. En caso contrario, los </w:t>
      </w:r>
      <w:proofErr w:type="spellStart"/>
      <w:r w:rsidRPr="00642D87">
        <w:rPr>
          <w:rFonts w:asciiTheme="minorHAnsi" w:eastAsia="Calibri" w:hAnsiTheme="minorHAnsi" w:cstheme="minorHAnsi"/>
          <w:b/>
          <w:color w:val="000000"/>
          <w:sz w:val="22"/>
          <w:szCs w:val="22"/>
        </w:rPr>
        <w:t>services</w:t>
      </w:r>
      <w:proofErr w:type="spellEnd"/>
      <w:r w:rsidRPr="00642D87">
        <w:rPr>
          <w:rFonts w:asciiTheme="minorHAnsi" w:eastAsia="Calibri" w:hAnsiTheme="minorHAnsi" w:cstheme="minorHAnsi"/>
          <w:b/>
          <w:color w:val="000000"/>
          <w:sz w:val="22"/>
          <w:szCs w:val="22"/>
        </w:rPr>
        <w:t xml:space="preserve"> los realizará la empresa adjudicataria sin costo para la Armada.-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20.2.- Asimismo el oferente deberá obligarse a que si dejaran de existir en plaza repuestos mecánicos, así como accesorios y partes de la carrocería, serán previstos por la empresa adjudicataria en un plazo no mayor a 30 (treinta) días</w:t>
      </w:r>
      <w:r w:rsidR="00E6772F">
        <w:rPr>
          <w:rFonts w:asciiTheme="minorHAnsi" w:eastAsia="Calibri" w:hAnsiTheme="minorHAnsi" w:cstheme="minorHAnsi"/>
          <w:b/>
          <w:color w:val="000000"/>
          <w:sz w:val="22"/>
          <w:szCs w:val="22"/>
        </w:rPr>
        <w:t xml:space="preserve"> calendario. </w:t>
      </w:r>
      <w:r w:rsidRPr="00642D87">
        <w:rPr>
          <w:rFonts w:asciiTheme="minorHAnsi" w:eastAsia="Calibri" w:hAnsiTheme="minorHAnsi" w:cstheme="minorHAnsi"/>
          <w:b/>
          <w:color w:val="000000"/>
          <w:sz w:val="22"/>
          <w:szCs w:val="22"/>
        </w:rPr>
        <w:t>S</w:t>
      </w:r>
      <w:r w:rsidR="00E6772F">
        <w:rPr>
          <w:rFonts w:asciiTheme="minorHAnsi" w:eastAsia="Calibri" w:hAnsiTheme="minorHAnsi" w:cstheme="minorHAnsi"/>
          <w:b/>
          <w:color w:val="000000"/>
          <w:sz w:val="22"/>
          <w:szCs w:val="22"/>
        </w:rPr>
        <w:t>e</w:t>
      </w:r>
      <w:r w:rsidRPr="00642D87">
        <w:rPr>
          <w:rFonts w:asciiTheme="minorHAnsi" w:eastAsia="Calibri" w:hAnsiTheme="minorHAnsi" w:cstheme="minorHAnsi"/>
          <w:b/>
          <w:color w:val="000000"/>
          <w:sz w:val="22"/>
          <w:szCs w:val="22"/>
        </w:rPr>
        <w:t xml:space="preserve"> adjunta formulario de DECLARACION JURADA en el Anexo BRAVO.-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20.3.- El oferente deberá establecer desde qué año la marca o marcas ofertadas circulan en el territorio nacional, debiendo en forma excluyente circular en rutas nacionales por un plazo mínimo de veinticinco años. No basta con decir “más de 25 años”, se requiere especificar el año, con un margen de un año más o uno menos. </w:t>
      </w:r>
    </w:p>
    <w:p w:rsidR="002F1144" w:rsidRPr="00642D87" w:rsidRDefault="002F1144" w:rsidP="002F1144">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Sin perjuicio de ello la Armada podrá solicitar a los Organismos correspondientes los registros de ingreso al país de la marca. </w:t>
      </w:r>
    </w:p>
    <w:p w:rsidR="002F1144" w:rsidRPr="00642D87" w:rsidRDefault="002F1144" w:rsidP="002F1144">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20.4.- En caso de omisión por parte del oferente de cualquiera de los requisitos expresados</w:t>
      </w:r>
      <w:r w:rsidR="00E6772F">
        <w:rPr>
          <w:rFonts w:asciiTheme="minorHAnsi" w:eastAsia="Calibri" w:hAnsiTheme="minorHAnsi" w:cstheme="minorHAnsi"/>
          <w:b/>
          <w:color w:val="000000"/>
          <w:sz w:val="22"/>
          <w:szCs w:val="22"/>
        </w:rPr>
        <w:t xml:space="preserve"> en los numerales 20.1 a 20.3, </w:t>
      </w:r>
      <w:r w:rsidRPr="00642D87">
        <w:rPr>
          <w:rFonts w:asciiTheme="minorHAnsi" w:eastAsia="Calibri" w:hAnsiTheme="minorHAnsi" w:cstheme="minorHAnsi"/>
          <w:b/>
          <w:color w:val="000000"/>
          <w:sz w:val="22"/>
          <w:szCs w:val="22"/>
        </w:rPr>
        <w:t>su oferta se desestimará sin más trámite.-</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lastRenderedPageBreak/>
        <w:t xml:space="preserve">Se adjunta en Anexo BRAVO el formato de DECLARACIÓN JURADA que deberá suscribir el representante legal. </w:t>
      </w:r>
    </w:p>
    <w:p w:rsidR="002F1144" w:rsidRPr="00642D87" w:rsidRDefault="002F1144" w:rsidP="002F1144">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LA EMPRESA ADJUDICADA AL MOMENTO DE ENTREGAR DEFINITIVAMENTE </w:t>
      </w:r>
      <w:r w:rsidR="003F54D6">
        <w:rPr>
          <w:rFonts w:asciiTheme="minorHAnsi" w:eastAsia="Calibri" w:hAnsiTheme="minorHAnsi" w:cstheme="minorHAnsi"/>
          <w:b/>
          <w:color w:val="000000"/>
          <w:sz w:val="22"/>
          <w:szCs w:val="22"/>
        </w:rPr>
        <w:t>LOS VEHÍCULOS</w:t>
      </w:r>
      <w:r w:rsidRPr="00642D87">
        <w:rPr>
          <w:rFonts w:asciiTheme="minorHAnsi" w:eastAsia="Calibri" w:hAnsiTheme="minorHAnsi" w:cstheme="minorHAnsi"/>
          <w:b/>
          <w:color w:val="000000"/>
          <w:sz w:val="22"/>
          <w:szCs w:val="22"/>
        </w:rPr>
        <w:t xml:space="preserve"> DEBERÁ ENTREGAR ADEMÁS UN JUEGO COMPLETO DE FILTROS COMO MUESTRA SIN COSTO PARA LA ADMINISTRACIÓN.-</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21.- CAPACITACIÓN.-</w:t>
      </w:r>
    </w:p>
    <w:p w:rsidR="0084680A" w:rsidRPr="00642D87" w:rsidRDefault="00D609B9">
      <w:pPr>
        <w:spacing w:line="360" w:lineRule="auto"/>
        <w:jc w:val="both"/>
        <w:rPr>
          <w:rFonts w:asciiTheme="minorHAnsi" w:eastAsia="Calibri" w:hAnsiTheme="minorHAnsi" w:cstheme="minorHAnsi"/>
          <w:color w:val="000000"/>
          <w:sz w:val="22"/>
          <w:szCs w:val="22"/>
        </w:rPr>
      </w:pPr>
      <w:bookmarkStart w:id="0" w:name="__DdeLink__1868_746562282"/>
      <w:bookmarkEnd w:id="0"/>
      <w:r w:rsidRPr="00642D87">
        <w:rPr>
          <w:rFonts w:asciiTheme="minorHAnsi" w:eastAsia="Calibri" w:hAnsiTheme="minorHAnsi" w:cstheme="minorHAnsi"/>
          <w:color w:val="000000"/>
          <w:sz w:val="22"/>
          <w:szCs w:val="22"/>
        </w:rPr>
        <w:t xml:space="preserve">21.1.- La empresa será encargada de dar los cursos al personal de SETRA (Servicio de Transporte de la Armada), los cuales serán necesarios para poder cumplir con los mantenimientos preventivos de las unidades entregadas, la misma capacitación deberá autorizar al Servicio antes mencionado a realizar los </w:t>
      </w:r>
      <w:proofErr w:type="spellStart"/>
      <w:r w:rsidRPr="00642D87">
        <w:rPr>
          <w:rFonts w:asciiTheme="minorHAnsi" w:eastAsia="Calibri" w:hAnsiTheme="minorHAnsi" w:cstheme="minorHAnsi"/>
          <w:color w:val="000000"/>
          <w:sz w:val="22"/>
          <w:szCs w:val="22"/>
        </w:rPr>
        <w:t>Services</w:t>
      </w:r>
      <w:proofErr w:type="spellEnd"/>
      <w:r w:rsidRPr="00642D87">
        <w:rPr>
          <w:rFonts w:asciiTheme="minorHAnsi" w:eastAsia="Calibri" w:hAnsiTheme="minorHAnsi" w:cstheme="minorHAnsi"/>
          <w:color w:val="000000"/>
          <w:sz w:val="22"/>
          <w:szCs w:val="22"/>
        </w:rPr>
        <w:t>, sin afectar la garantía.-</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22.- INCUMPLIMIENTOS.-</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22.1.- SANCIONES EN CASO DE INCUMPLIMIENTO: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A)</w:t>
      </w:r>
      <w:r w:rsidRPr="00642D87">
        <w:rPr>
          <w:rFonts w:asciiTheme="minorHAnsi" w:eastAsia="Calibri" w:hAnsiTheme="minorHAnsi" w:cstheme="minorHAnsi"/>
          <w:color w:val="000000"/>
          <w:sz w:val="22"/>
          <w:szCs w:val="22"/>
        </w:rPr>
        <w:t xml:space="preserve"> Se podrá imponer una multa en caso de no entregarse en tiempo los bienes lo cual se fija en el 1 %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la Unidad ejecutora o del Inciso.- </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B)</w:t>
      </w:r>
      <w:r w:rsidRPr="00642D87">
        <w:rPr>
          <w:rFonts w:asciiTheme="minorHAnsi" w:eastAsia="Calibri" w:hAnsiTheme="minorHAnsi" w:cstheme="minorHAnsi"/>
          <w:color w:val="000000"/>
          <w:sz w:val="22"/>
          <w:szCs w:val="22"/>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r w:rsidRPr="00642D87">
        <w:rPr>
          <w:rFonts w:asciiTheme="minorHAnsi" w:eastAsia="Calibri" w:hAnsiTheme="minorHAnsi" w:cstheme="minorHAnsi"/>
          <w:b/>
          <w:color w:val="000000"/>
          <w:sz w:val="22"/>
          <w:szCs w:val="22"/>
        </w:rPr>
        <w:t xml:space="preserve">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C)</w:t>
      </w:r>
      <w:r w:rsidRPr="00642D87">
        <w:rPr>
          <w:rFonts w:asciiTheme="minorHAnsi" w:eastAsia="Calibri" w:hAnsiTheme="minorHAnsi" w:cstheme="minorHAnsi"/>
          <w:color w:val="000000"/>
          <w:sz w:val="22"/>
          <w:szCs w:val="22"/>
        </w:rPr>
        <w:t xml:space="preserve"> La Administración contratante podrá encomendar la realización del objeto de este Contrato total o parcialmente, por cuenta del vendedor, en caso de incumplimiento de éste.-</w:t>
      </w:r>
    </w:p>
    <w:p w:rsidR="0084680A" w:rsidRPr="00642D87" w:rsidRDefault="00D609B9">
      <w:pPr>
        <w:spacing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 xml:space="preserve">22.2.- MORA.-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lastRenderedPageBreak/>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22.3.-</w:t>
      </w:r>
      <w:r w:rsidRPr="00642D87">
        <w:rPr>
          <w:rFonts w:asciiTheme="minorHAnsi" w:eastAsia="Calibri" w:hAnsiTheme="minorHAnsi" w:cstheme="minorHAnsi"/>
          <w:color w:val="000000"/>
          <w:sz w:val="22"/>
          <w:szCs w:val="22"/>
        </w:rPr>
        <w:t xml:space="preserve"> </w:t>
      </w:r>
      <w:r w:rsidRPr="00642D87">
        <w:rPr>
          <w:rFonts w:asciiTheme="minorHAnsi" w:eastAsia="Calibri" w:hAnsiTheme="minorHAnsi" w:cstheme="minorHAnsi"/>
          <w:b/>
          <w:color w:val="000000"/>
          <w:sz w:val="22"/>
          <w:szCs w:val="22"/>
        </w:rPr>
        <w:t>EL PAGO DE LAS MULTAS.-</w:t>
      </w:r>
      <w:r w:rsidRPr="00642D87">
        <w:rPr>
          <w:rFonts w:asciiTheme="minorHAnsi" w:eastAsia="Calibri" w:hAnsiTheme="minorHAnsi" w:cstheme="minorHAnsi"/>
          <w:color w:val="000000"/>
          <w:sz w:val="22"/>
          <w:szCs w:val="22"/>
        </w:rPr>
        <w:t xml:space="preserve"> </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Las multas impuestas deberán ser abonadas en el Servicio de Hacienda y Contabilidad de la Armada dentro de un plazo de 10 (diez) días a partir de la notificación de la Resolución respectiva.</w:t>
      </w:r>
    </w:p>
    <w:p w:rsidR="0084680A" w:rsidRPr="00642D87" w:rsidRDefault="00D609B9">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22.4.- </w:t>
      </w:r>
      <w:r w:rsidRPr="00642D87">
        <w:rPr>
          <w:rFonts w:asciiTheme="minorHAnsi" w:eastAsia="Calibri" w:hAnsiTheme="minorHAnsi" w:cstheme="minorHAnsi"/>
          <w:color w:val="000000"/>
          <w:sz w:val="22"/>
          <w:szCs w:val="22"/>
        </w:rPr>
        <w:t>La Armada podrá efectuar la adquisición a otra firma total o parcialmente, por cuenta de la empresa</w:t>
      </w:r>
      <w:r w:rsidRPr="00642D87">
        <w:rPr>
          <w:rFonts w:asciiTheme="minorHAnsi" w:eastAsia="Calibri" w:hAnsiTheme="minorHAnsi" w:cstheme="minorHAnsi"/>
          <w:b/>
          <w:color w:val="000000"/>
          <w:sz w:val="22"/>
          <w:szCs w:val="22"/>
        </w:rPr>
        <w:t xml:space="preserve"> </w:t>
      </w:r>
      <w:r w:rsidRPr="00642D87">
        <w:rPr>
          <w:rFonts w:asciiTheme="minorHAnsi" w:eastAsia="Calibri" w:hAnsiTheme="minorHAnsi" w:cstheme="minorHAnsi"/>
          <w:color w:val="000000"/>
          <w:sz w:val="22"/>
          <w:szCs w:val="22"/>
        </w:rPr>
        <w:t>adjudicataria, en caso de incumplimiento de esta última.-</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color w:val="000000"/>
          <w:sz w:val="22"/>
          <w:szCs w:val="22"/>
        </w:rPr>
        <w:t>23.- EXENCIÓN DE RESPONSABILIDAD.-</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w:t>
      </w:r>
      <w:r w:rsidRPr="00642D87">
        <w:rPr>
          <w:rFonts w:asciiTheme="minorHAnsi" w:eastAsia="Calibri" w:hAnsiTheme="minorHAnsi" w:cstheme="minorHAnsi"/>
          <w:sz w:val="22"/>
          <w:szCs w:val="22"/>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84680A" w:rsidRPr="00642D87" w:rsidRDefault="00D609B9">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t>24.- DEL PAGO.-</w:t>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r>
      <w:r w:rsidRPr="00642D87">
        <w:rPr>
          <w:rFonts w:asciiTheme="minorHAnsi" w:eastAsia="Calibri" w:hAnsiTheme="minorHAnsi" w:cstheme="minorHAnsi"/>
          <w:b/>
          <w:color w:val="000000"/>
          <w:sz w:val="22"/>
          <w:szCs w:val="22"/>
        </w:rPr>
        <w:tab/>
        <w:t xml:space="preserve">             </w:t>
      </w:r>
    </w:p>
    <w:p w:rsidR="008F4EF2" w:rsidRPr="00642D87" w:rsidRDefault="00D609B9" w:rsidP="008F4EF2">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24.1.- </w:t>
      </w:r>
      <w:r w:rsidR="008F4EF2" w:rsidRPr="00642D87">
        <w:rPr>
          <w:rFonts w:asciiTheme="minorHAnsi" w:eastAsia="Calibri" w:hAnsiTheme="minorHAnsi" w:cstheme="minorHAnsi"/>
          <w:b/>
          <w:color w:val="000000"/>
          <w:sz w:val="22"/>
          <w:szCs w:val="22"/>
        </w:rPr>
        <w:t xml:space="preserve">El pago será acorde a los “Términos Internacionales de Comercio 2010” (INCOTERMS), </w:t>
      </w:r>
      <w:r w:rsidR="008F4EF2" w:rsidRPr="00642D87">
        <w:rPr>
          <w:rFonts w:asciiTheme="minorHAnsi" w:eastAsia="Calibri" w:hAnsiTheme="minorHAnsi" w:cstheme="minorHAnsi"/>
          <w:color w:val="000000"/>
          <w:sz w:val="22"/>
          <w:szCs w:val="22"/>
        </w:rPr>
        <w:t>en dólares estadounidense, mediante apertura de Carta de Crédito (IRREVOCABLE Y NO TRANSFERIBLE) y pagadera a la vista contra presentación de la documentación requerida, ante el Banco de la República Oriental del Uruguay (BROU).-</w:t>
      </w:r>
    </w:p>
    <w:p w:rsidR="008F4EF2" w:rsidRPr="00642D87" w:rsidRDefault="008F4EF2" w:rsidP="008F4EF2">
      <w:pP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8F4EF2" w:rsidRPr="00642D87" w:rsidRDefault="008F4EF2" w:rsidP="008F4EF2">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color w:val="000000"/>
          <w:sz w:val="22"/>
          <w:szCs w:val="22"/>
        </w:rPr>
        <w:t>Se tendrá en cuenta el valor de la moneda estadounidense según cotización del Banco República del Uruguay (BROU), al tipo de vendedor del día anterior al pago.</w:t>
      </w:r>
    </w:p>
    <w:p w:rsidR="008F4EF2" w:rsidRPr="00642D87" w:rsidRDefault="008F4EF2" w:rsidP="008F4EF2">
      <w:pPr>
        <w:pBdr>
          <w:top w:val="nil"/>
          <w:left w:val="nil"/>
          <w:bottom w:val="nil"/>
          <w:right w:val="nil"/>
        </w:pBdr>
        <w:spacing w:line="360" w:lineRule="auto"/>
        <w:jc w:val="both"/>
        <w:rPr>
          <w:rFonts w:asciiTheme="minorHAnsi" w:eastAsia="Calibri" w:hAnsiTheme="minorHAnsi" w:cstheme="minorHAnsi"/>
          <w:color w:val="000000"/>
          <w:sz w:val="22"/>
          <w:szCs w:val="22"/>
        </w:rPr>
      </w:pPr>
      <w:r w:rsidRPr="00642D87">
        <w:rPr>
          <w:rFonts w:asciiTheme="minorHAnsi" w:eastAsia="Calibri" w:hAnsiTheme="minorHAnsi" w:cstheme="minorHAnsi"/>
          <w:b/>
          <w:color w:val="000000"/>
          <w:sz w:val="22"/>
          <w:szCs w:val="22"/>
        </w:rPr>
        <w:t xml:space="preserve">24.2.- </w:t>
      </w:r>
      <w:r w:rsidRPr="00642D87">
        <w:rPr>
          <w:rFonts w:asciiTheme="minorHAnsi" w:eastAsia="Calibri" w:hAnsiTheme="minorHAnsi" w:cstheme="minorHAnsi"/>
          <w:color w:val="000000"/>
          <w:sz w:val="22"/>
          <w:szCs w:val="22"/>
        </w:rPr>
        <w:t>A fin de hacer efectivo el cobro, los adjudicatarios deberán estar activos en el RUPE con todos los certificados al día.-</w:t>
      </w:r>
    </w:p>
    <w:p w:rsidR="003F54D6" w:rsidRDefault="003F54D6">
      <w:pPr>
        <w:pBdr>
          <w:top w:val="nil"/>
          <w:left w:val="nil"/>
          <w:bottom w:val="nil"/>
          <w:right w:val="nil"/>
        </w:pBdr>
        <w:spacing w:after="0" w:line="360" w:lineRule="auto"/>
        <w:jc w:val="both"/>
        <w:rPr>
          <w:rFonts w:asciiTheme="minorHAnsi" w:eastAsia="Calibri" w:hAnsiTheme="minorHAnsi" w:cstheme="minorHAnsi"/>
          <w:b/>
          <w:color w:val="000000"/>
          <w:sz w:val="22"/>
          <w:szCs w:val="22"/>
        </w:rPr>
      </w:pPr>
    </w:p>
    <w:p w:rsidR="0084680A" w:rsidRPr="00642D87" w:rsidRDefault="00D609B9">
      <w:pPr>
        <w:pBdr>
          <w:top w:val="nil"/>
          <w:left w:val="nil"/>
          <w:bottom w:val="nil"/>
          <w:right w:val="nil"/>
        </w:pBdr>
        <w:spacing w:after="0" w:line="360" w:lineRule="auto"/>
        <w:jc w:val="both"/>
        <w:rPr>
          <w:rFonts w:asciiTheme="minorHAnsi" w:eastAsia="Calibri" w:hAnsiTheme="minorHAnsi" w:cstheme="minorHAnsi"/>
          <w:b/>
          <w:color w:val="000000"/>
          <w:sz w:val="22"/>
          <w:szCs w:val="22"/>
        </w:rPr>
      </w:pPr>
      <w:r w:rsidRPr="00642D87">
        <w:rPr>
          <w:rFonts w:asciiTheme="minorHAnsi" w:eastAsia="Calibri" w:hAnsiTheme="minorHAnsi" w:cstheme="minorHAnsi"/>
          <w:b/>
          <w:color w:val="000000"/>
          <w:sz w:val="22"/>
          <w:szCs w:val="22"/>
        </w:rPr>
        <w:lastRenderedPageBreak/>
        <w:t>25.- INTERVENCIÓN DEL TRIBUNAL DE CUENTAS.-</w:t>
      </w:r>
    </w:p>
    <w:p w:rsidR="0084680A" w:rsidRPr="00642D87"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sz w:val="22"/>
          <w:szCs w:val="22"/>
        </w:rPr>
        <w:t>Se tendrá por aprobado el gasto una vez cumplida la intervención previa sin observaciones del Auditor del Tribunal de Cuentas de la República Oriental del Uruguay destacado ante el Ministerio de Defensa Nacional.-</w:t>
      </w:r>
    </w:p>
    <w:p w:rsidR="0084680A" w:rsidRDefault="00D609B9">
      <w:pPr>
        <w:spacing w:line="360" w:lineRule="auto"/>
        <w:jc w:val="both"/>
        <w:rPr>
          <w:rFonts w:asciiTheme="minorHAnsi" w:eastAsia="Calibri" w:hAnsiTheme="minorHAnsi" w:cstheme="minorHAnsi"/>
          <w:sz w:val="22"/>
          <w:szCs w:val="22"/>
        </w:rPr>
      </w:pPr>
      <w:r w:rsidRPr="00642D87">
        <w:rPr>
          <w:rFonts w:asciiTheme="minorHAnsi" w:eastAsia="Calibri" w:hAnsiTheme="minorHAnsi" w:cstheme="minorHAnsi"/>
          <w:b/>
          <w:sz w:val="22"/>
          <w:szCs w:val="22"/>
        </w:rPr>
        <w:t xml:space="preserve">26.-ANEXO.- </w:t>
      </w:r>
      <w:r w:rsidRPr="00642D87">
        <w:rPr>
          <w:rFonts w:asciiTheme="minorHAnsi" w:eastAsia="Calibri" w:hAnsiTheme="minorHAnsi" w:cstheme="minorHAnsi"/>
          <w:sz w:val="22"/>
          <w:szCs w:val="22"/>
        </w:rPr>
        <w:t xml:space="preserve">Se adjuntan Anexos ALFA y BRAVO con la descripción de lo solicitado, cantidades a </w:t>
      </w:r>
      <w:proofErr w:type="gramStart"/>
      <w:r w:rsidRPr="00642D87">
        <w:rPr>
          <w:rFonts w:asciiTheme="minorHAnsi" w:eastAsia="Calibri" w:hAnsiTheme="minorHAnsi" w:cstheme="minorHAnsi"/>
          <w:sz w:val="22"/>
          <w:szCs w:val="22"/>
        </w:rPr>
        <w:t>licitar ,</w:t>
      </w:r>
      <w:proofErr w:type="gramEnd"/>
      <w:r w:rsidRPr="00642D87">
        <w:rPr>
          <w:rFonts w:asciiTheme="minorHAnsi" w:eastAsia="Calibri" w:hAnsiTheme="minorHAnsi" w:cstheme="minorHAnsi"/>
          <w:sz w:val="22"/>
          <w:szCs w:val="22"/>
        </w:rPr>
        <w:t xml:space="preserve"> especificaciones de los mismos y formulario de DECLARACIÓN JURADA OBLIGATORIO.-</w:t>
      </w:r>
    </w:p>
    <w:p w:rsidR="00703EDC" w:rsidRDefault="00703EDC">
      <w:pPr>
        <w:spacing w:line="360" w:lineRule="auto"/>
        <w:jc w:val="both"/>
        <w:rPr>
          <w:rFonts w:asciiTheme="minorHAnsi" w:eastAsia="Calibri" w:hAnsiTheme="minorHAnsi" w:cstheme="minorHAnsi"/>
          <w:sz w:val="22"/>
          <w:szCs w:val="22"/>
        </w:rPr>
      </w:pPr>
    </w:p>
    <w:p w:rsidR="00703EDC" w:rsidRPr="00642D87" w:rsidRDefault="00703EDC">
      <w:pPr>
        <w:spacing w:line="360" w:lineRule="auto"/>
        <w:jc w:val="both"/>
        <w:rPr>
          <w:rFonts w:asciiTheme="minorHAnsi" w:eastAsia="Calibri" w:hAnsiTheme="minorHAnsi" w:cstheme="minorHAnsi"/>
          <w:sz w:val="22"/>
          <w:szCs w:val="22"/>
        </w:rPr>
      </w:pPr>
    </w:p>
    <w:p w:rsidR="0084680A" w:rsidRPr="00642D87" w:rsidRDefault="00385748">
      <w:pPr>
        <w:spacing w:line="360" w:lineRule="auto"/>
        <w:jc w:val="right"/>
        <w:rPr>
          <w:rFonts w:asciiTheme="minorHAnsi" w:eastAsia="Calibri" w:hAnsiTheme="minorHAnsi" w:cstheme="minorHAnsi"/>
          <w:sz w:val="22"/>
          <w:szCs w:val="22"/>
        </w:rPr>
      </w:pPr>
      <w:r>
        <w:rPr>
          <w:rFonts w:asciiTheme="minorHAnsi" w:eastAsia="Calibri" w:hAnsiTheme="minorHAnsi" w:cstheme="minorHAnsi"/>
          <w:sz w:val="22"/>
          <w:szCs w:val="22"/>
        </w:rPr>
        <w:t>Montevideo, Febrero</w:t>
      </w:r>
      <w:r w:rsidR="00D609B9" w:rsidRPr="00642D87">
        <w:rPr>
          <w:rFonts w:asciiTheme="minorHAnsi" w:eastAsia="Calibri" w:hAnsiTheme="minorHAnsi" w:cstheme="minorHAnsi"/>
          <w:sz w:val="22"/>
          <w:szCs w:val="22"/>
        </w:rPr>
        <w:t xml:space="preserve"> 202</w:t>
      </w:r>
      <w:r w:rsidR="001701DB">
        <w:rPr>
          <w:rFonts w:asciiTheme="minorHAnsi" w:eastAsia="Calibri" w:hAnsiTheme="minorHAnsi" w:cstheme="minorHAnsi"/>
          <w:sz w:val="22"/>
          <w:szCs w:val="22"/>
        </w:rPr>
        <w:t>1.-</w:t>
      </w:r>
    </w:p>
    <w:p w:rsidR="0084680A" w:rsidRDefault="00D609B9">
      <w:pPr>
        <w:pageBreakBefore/>
        <w:spacing w:line="360" w:lineRule="auto"/>
        <w:rPr>
          <w:rFonts w:ascii="Calibri" w:eastAsia="Calibri" w:hAnsi="Calibri" w:cs="Calibri"/>
          <w:sz w:val="22"/>
          <w:szCs w:val="22"/>
        </w:rPr>
      </w:pPr>
      <w:r>
        <w:rPr>
          <w:rFonts w:ascii="Calibri" w:eastAsia="Calibri" w:hAnsi="Calibri" w:cs="Calibri"/>
          <w:noProof/>
          <w:sz w:val="22"/>
          <w:szCs w:val="22"/>
          <w:lang w:eastAsia="es-ES"/>
        </w:rPr>
        <w:lastRenderedPageBreak/>
        <w:drawing>
          <wp:anchor distT="0" distB="0" distL="0" distR="0" simplePos="0" relativeHeight="251654656" behindDoc="0" locked="0" layoutInCell="1" allowOverlap="1" wp14:anchorId="1F3EBF5F" wp14:editId="45404FB1">
            <wp:simplePos x="0" y="0"/>
            <wp:positionH relativeFrom="page">
              <wp:align>center</wp:align>
            </wp:positionH>
            <wp:positionV relativeFrom="paragraph">
              <wp:posOffset>173355</wp:posOffset>
            </wp:positionV>
            <wp:extent cx="917575" cy="969645"/>
            <wp:effectExtent l="0" t="0" r="0" b="1905"/>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917575" cy="969645"/>
                    </a:xfrm>
                    <a:prstGeom prst="rect">
                      <a:avLst/>
                    </a:prstGeom>
                    <a:noFill/>
                    <a:ln w="9525">
                      <a:noFill/>
                      <a:miter lim="800000"/>
                      <a:headEnd/>
                      <a:tailEnd/>
                    </a:ln>
                  </pic:spPr>
                </pic:pic>
              </a:graphicData>
            </a:graphic>
          </wp:anchor>
        </w:drawing>
      </w:r>
      <w:r>
        <w:rPr>
          <w:rFonts w:ascii="Calibri" w:eastAsia="Calibri" w:hAnsi="Calibri" w:cs="Calibri"/>
          <w:noProof/>
          <w:sz w:val="22"/>
          <w:szCs w:val="22"/>
          <w:lang w:eastAsia="es-ES"/>
        </w:rPr>
        <w:drawing>
          <wp:anchor distT="0" distB="0" distL="0" distR="0" simplePos="0" relativeHeight="251655680" behindDoc="0" locked="0" layoutInCell="1" allowOverlap="1" wp14:anchorId="4F3E0B46" wp14:editId="1A434B55">
            <wp:simplePos x="0" y="0"/>
            <wp:positionH relativeFrom="column">
              <wp:posOffset>-175895</wp:posOffset>
            </wp:positionH>
            <wp:positionV relativeFrom="paragraph">
              <wp:posOffset>125095</wp:posOffset>
            </wp:positionV>
            <wp:extent cx="878840" cy="1087120"/>
            <wp:effectExtent l="0" t="0" r="0" b="0"/>
            <wp:wrapSquare wrapText="bothSides"/>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878840" cy="1087120"/>
                    </a:xfrm>
                    <a:prstGeom prst="rect">
                      <a:avLst/>
                    </a:prstGeom>
                    <a:noFill/>
                    <a:ln w="9525">
                      <a:noFill/>
                      <a:miter lim="800000"/>
                      <a:headEnd/>
                      <a:tailEnd/>
                    </a:ln>
                  </pic:spPr>
                </pic:pic>
              </a:graphicData>
            </a:graphic>
          </wp:anchor>
        </w:drawing>
      </w:r>
      <w:r>
        <w:rPr>
          <w:rFonts w:ascii="Calibri" w:eastAsia="Calibri" w:hAnsi="Calibri" w:cs="Calibri"/>
          <w:noProof/>
          <w:sz w:val="22"/>
          <w:szCs w:val="22"/>
          <w:lang w:eastAsia="es-ES"/>
        </w:rPr>
        <w:drawing>
          <wp:anchor distT="0" distB="0" distL="0" distR="0" simplePos="0" relativeHeight="251656704" behindDoc="0" locked="0" layoutInCell="1" allowOverlap="1" wp14:anchorId="22ADB99F" wp14:editId="7DB6D602">
            <wp:simplePos x="0" y="0"/>
            <wp:positionH relativeFrom="column">
              <wp:posOffset>4191000</wp:posOffset>
            </wp:positionH>
            <wp:positionV relativeFrom="paragraph">
              <wp:posOffset>180975</wp:posOffset>
            </wp:positionV>
            <wp:extent cx="1481455" cy="981075"/>
            <wp:effectExtent l="0" t="0" r="0" b="0"/>
            <wp:wrapSquare wrapText="bothSides"/>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1481455" cy="981075"/>
                    </a:xfrm>
                    <a:prstGeom prst="rect">
                      <a:avLst/>
                    </a:prstGeom>
                    <a:noFill/>
                    <a:ln w="9525">
                      <a:noFill/>
                      <a:miter lim="800000"/>
                      <a:headEnd/>
                      <a:tailEnd/>
                    </a:ln>
                  </pic:spPr>
                </pic:pic>
              </a:graphicData>
            </a:graphic>
          </wp:anchor>
        </w:drawing>
      </w:r>
    </w:p>
    <w:p w:rsidR="0084680A" w:rsidRDefault="0084680A">
      <w:pPr>
        <w:tabs>
          <w:tab w:val="right" w:pos="8789"/>
        </w:tabs>
        <w:spacing w:line="360" w:lineRule="auto"/>
        <w:rPr>
          <w:rFonts w:ascii="Calibri" w:eastAsia="Calibri" w:hAnsi="Calibri" w:cs="Calibri"/>
          <w:sz w:val="22"/>
          <w:szCs w:val="22"/>
        </w:rPr>
      </w:pPr>
    </w:p>
    <w:p w:rsidR="0084680A" w:rsidRDefault="00D609B9">
      <w:pPr>
        <w:spacing w:after="0" w:line="360" w:lineRule="auto"/>
        <w:ind w:left="708" w:firstLine="708"/>
        <w:rPr>
          <w:rFonts w:ascii="Calibri" w:eastAsia="Calibri" w:hAnsi="Calibri" w:cs="Calibri"/>
          <w:sz w:val="22"/>
          <w:szCs w:val="22"/>
        </w:rPr>
      </w:pPr>
      <w:r>
        <w:rPr>
          <w:rFonts w:ascii="Calibri" w:eastAsia="Calibri" w:hAnsi="Calibri" w:cs="Calibri"/>
          <w:sz w:val="22"/>
          <w:szCs w:val="22"/>
        </w:rPr>
        <w:t xml:space="preserve">                      </w:t>
      </w:r>
    </w:p>
    <w:p w:rsidR="0084680A" w:rsidRDefault="0084680A">
      <w:pPr>
        <w:spacing w:after="0" w:line="360" w:lineRule="auto"/>
        <w:rPr>
          <w:rFonts w:ascii="Calibri" w:eastAsia="Calibri" w:hAnsi="Calibri" w:cs="Calibri"/>
          <w:b/>
          <w:sz w:val="22"/>
          <w:szCs w:val="22"/>
        </w:rPr>
      </w:pPr>
    </w:p>
    <w:p w:rsidR="0084680A"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COMANDO GENERAL DE LA ARMADA</w:t>
      </w:r>
    </w:p>
    <w:p w:rsidR="0084680A"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PLIEGO DE CONDICIONES PARTICULARES</w:t>
      </w:r>
      <w:r>
        <w:rPr>
          <w:rFonts w:ascii="Calibri" w:eastAsia="Calibri" w:hAnsi="Calibri" w:cs="Calibri"/>
          <w:sz w:val="22"/>
          <w:szCs w:val="22"/>
        </w:rPr>
        <w:t xml:space="preserve"> </w:t>
      </w:r>
      <w:r w:rsidR="001701DB">
        <w:rPr>
          <w:rFonts w:ascii="Calibri" w:eastAsia="Calibri" w:hAnsi="Calibri" w:cs="Calibri"/>
          <w:b/>
          <w:sz w:val="22"/>
          <w:szCs w:val="22"/>
        </w:rPr>
        <w:t>DE LA LICITACIÓN ABREVIADA Nº 04</w:t>
      </w:r>
      <w:r>
        <w:rPr>
          <w:rFonts w:ascii="Calibri" w:eastAsia="Calibri" w:hAnsi="Calibri" w:cs="Calibri"/>
          <w:b/>
          <w:sz w:val="22"/>
          <w:szCs w:val="22"/>
        </w:rPr>
        <w:t>/202</w:t>
      </w:r>
      <w:r w:rsidR="001701DB">
        <w:rPr>
          <w:rFonts w:ascii="Calibri" w:eastAsia="Calibri" w:hAnsi="Calibri" w:cs="Calibri"/>
          <w:b/>
          <w:sz w:val="22"/>
          <w:szCs w:val="22"/>
        </w:rPr>
        <w:t>1</w:t>
      </w:r>
    </w:p>
    <w:p w:rsidR="0084680A"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“ADQUISICIÓN DE VEHÍCULOS 0 KM</w:t>
      </w:r>
      <w:r w:rsidR="001701DB">
        <w:rPr>
          <w:rFonts w:ascii="Calibri" w:eastAsia="Calibri" w:hAnsi="Calibri" w:cs="Calibri"/>
          <w:b/>
          <w:sz w:val="22"/>
          <w:szCs w:val="22"/>
        </w:rPr>
        <w:t xml:space="preserve"> PARA EL 2021</w:t>
      </w:r>
      <w:r>
        <w:rPr>
          <w:rFonts w:ascii="Calibri" w:eastAsia="Calibri" w:hAnsi="Calibri" w:cs="Calibri"/>
          <w:b/>
          <w:sz w:val="22"/>
          <w:szCs w:val="22"/>
        </w:rPr>
        <w:t>”</w:t>
      </w:r>
    </w:p>
    <w:p w:rsidR="009E1171" w:rsidRDefault="00D609B9" w:rsidP="009E1171">
      <w:pPr>
        <w:spacing w:after="0" w:line="360" w:lineRule="auto"/>
        <w:jc w:val="center"/>
        <w:rPr>
          <w:rFonts w:ascii="Calibri" w:eastAsia="Calibri" w:hAnsi="Calibri" w:cs="Calibri"/>
          <w:b/>
          <w:sz w:val="22"/>
          <w:szCs w:val="22"/>
        </w:rPr>
      </w:pPr>
      <w:r>
        <w:rPr>
          <w:rFonts w:ascii="Calibri" w:eastAsia="Calibri" w:hAnsi="Calibri" w:cs="Calibri"/>
          <w:b/>
          <w:sz w:val="22"/>
          <w:szCs w:val="22"/>
        </w:rPr>
        <w:t>“ANEXO ALFA”</w:t>
      </w:r>
    </w:p>
    <w:tbl>
      <w:tblPr>
        <w:tblStyle w:val="Tablaconcuadrcula"/>
        <w:tblW w:w="9640" w:type="dxa"/>
        <w:tblInd w:w="-289" w:type="dxa"/>
        <w:tblLook w:val="04A0" w:firstRow="1" w:lastRow="0" w:firstColumn="1" w:lastColumn="0" w:noHBand="0" w:noVBand="1"/>
      </w:tblPr>
      <w:tblGrid>
        <w:gridCol w:w="2127"/>
        <w:gridCol w:w="5245"/>
        <w:gridCol w:w="2268"/>
      </w:tblGrid>
      <w:tr w:rsidR="000F3805" w:rsidRPr="000F3805" w:rsidTr="000F3805">
        <w:tc>
          <w:tcPr>
            <w:tcW w:w="2127" w:type="dxa"/>
          </w:tcPr>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r w:rsidRPr="000F3805">
              <w:rPr>
                <w:rFonts w:asciiTheme="minorHAnsi" w:eastAsia="Calibri" w:hAnsiTheme="minorHAnsi" w:cstheme="minorHAnsi"/>
                <w:b/>
                <w:i/>
                <w:sz w:val="22"/>
                <w:szCs w:val="22"/>
                <w:u w:val="single"/>
              </w:rPr>
              <w:t>TIPO</w:t>
            </w:r>
          </w:p>
        </w:tc>
        <w:tc>
          <w:tcPr>
            <w:tcW w:w="5245" w:type="dxa"/>
          </w:tcPr>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r w:rsidRPr="000F3805">
              <w:rPr>
                <w:rFonts w:asciiTheme="minorHAnsi" w:eastAsia="Calibri" w:hAnsiTheme="minorHAnsi" w:cstheme="minorHAnsi"/>
                <w:b/>
                <w:i/>
                <w:sz w:val="22"/>
                <w:szCs w:val="22"/>
                <w:u w:val="single"/>
              </w:rPr>
              <w:t>CARACTERÍSTICAS</w:t>
            </w:r>
          </w:p>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p>
        </w:tc>
        <w:tc>
          <w:tcPr>
            <w:tcW w:w="2268" w:type="dxa"/>
          </w:tcPr>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r w:rsidRPr="000F3805">
              <w:rPr>
                <w:rFonts w:asciiTheme="minorHAnsi" w:eastAsia="Calibri" w:hAnsiTheme="minorHAnsi" w:cstheme="minorHAnsi"/>
                <w:b/>
                <w:i/>
                <w:sz w:val="22"/>
                <w:szCs w:val="22"/>
                <w:u w:val="single"/>
              </w:rPr>
              <w:t>CANTIDAD</w:t>
            </w:r>
          </w:p>
          <w:p w:rsidR="00667429" w:rsidRPr="000F3805" w:rsidRDefault="00667429" w:rsidP="006A20D7">
            <w:pPr>
              <w:pBdr>
                <w:top w:val="nil"/>
                <w:left w:val="nil"/>
                <w:bottom w:val="nil"/>
                <w:right w:val="nil"/>
              </w:pBdr>
              <w:jc w:val="center"/>
              <w:rPr>
                <w:rFonts w:asciiTheme="minorHAnsi" w:eastAsia="Calibri" w:hAnsiTheme="minorHAnsi" w:cstheme="minorHAnsi"/>
                <w:b/>
                <w:i/>
                <w:sz w:val="22"/>
                <w:szCs w:val="22"/>
                <w:u w:val="single"/>
              </w:rPr>
            </w:pPr>
          </w:p>
        </w:tc>
      </w:tr>
      <w:tr w:rsidR="000F3805" w:rsidRPr="000F3805" w:rsidTr="000F3805">
        <w:tc>
          <w:tcPr>
            <w:tcW w:w="2127" w:type="dxa"/>
          </w:tcPr>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CAMIONETA</w:t>
            </w: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4x4</w:t>
            </w:r>
          </w:p>
          <w:p w:rsidR="00667429" w:rsidRPr="000F3805" w:rsidRDefault="00667429" w:rsidP="006A20D7">
            <w:pPr>
              <w:spacing w:after="0" w:line="360" w:lineRule="auto"/>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tc>
        <w:tc>
          <w:tcPr>
            <w:tcW w:w="5245" w:type="dxa"/>
          </w:tcPr>
          <w:p w:rsidR="00667429" w:rsidRPr="000F3805" w:rsidRDefault="00667429" w:rsidP="006A20D7">
            <w:pPr>
              <w:pBdr>
                <w:top w:val="nil"/>
                <w:left w:val="nil"/>
                <w:bottom w:val="nil"/>
                <w:right w:val="nil"/>
              </w:pBdr>
              <w:jc w:val="center"/>
              <w:rPr>
                <w:rFonts w:asciiTheme="minorHAnsi" w:eastAsia="Calibri" w:hAnsiTheme="minorHAnsi" w:cstheme="minorHAnsi"/>
                <w:sz w:val="22"/>
                <w:szCs w:val="22"/>
                <w:u w:val="single"/>
              </w:rPr>
            </w:pPr>
            <w:r w:rsidRPr="000F3805">
              <w:rPr>
                <w:rFonts w:asciiTheme="minorHAnsi" w:eastAsia="Calibri" w:hAnsiTheme="minorHAnsi" w:cstheme="minorHAnsi"/>
                <w:b/>
                <w:sz w:val="22"/>
                <w:szCs w:val="22"/>
                <w:u w:val="single"/>
              </w:rPr>
              <w:t>MOTOR: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-Combustible</w:t>
            </w:r>
            <w:r w:rsidRPr="000F3805">
              <w:rPr>
                <w:rFonts w:asciiTheme="minorHAnsi" w:eastAsia="Calibri" w:hAnsiTheme="minorHAnsi" w:cstheme="minorHAnsi"/>
                <w:sz w:val="22"/>
                <w:szCs w:val="22"/>
              </w:rPr>
              <w:t>: nafta.</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-Cilindrada</w:t>
            </w:r>
            <w:r w:rsidRPr="000F3805">
              <w:rPr>
                <w:rFonts w:asciiTheme="minorHAnsi" w:eastAsia="Calibri" w:hAnsiTheme="minorHAnsi" w:cstheme="minorHAnsi"/>
                <w:sz w:val="22"/>
                <w:szCs w:val="22"/>
              </w:rPr>
              <w:t>: 2000cc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-Potencia</w:t>
            </w:r>
            <w:r w:rsidRPr="000F3805">
              <w:rPr>
                <w:rFonts w:asciiTheme="minorHAnsi" w:eastAsia="Calibri" w:hAnsiTheme="minorHAnsi" w:cstheme="minorHAnsi"/>
                <w:sz w:val="22"/>
                <w:szCs w:val="22"/>
              </w:rPr>
              <w:t>: 130 HP o superior. Cilindros: 4 en línea o más.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-Motor – tracción</w:t>
            </w:r>
            <w:r w:rsidRPr="000F3805">
              <w:rPr>
                <w:rFonts w:asciiTheme="minorHAnsi" w:eastAsia="Calibri" w:hAnsiTheme="minorHAnsi" w:cstheme="minorHAnsi"/>
                <w:sz w:val="22"/>
                <w:szCs w:val="22"/>
              </w:rPr>
              <w:t xml:space="preserve">: trasero.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-Transmisión</w:t>
            </w:r>
            <w:r w:rsidRPr="000F3805">
              <w:rPr>
                <w:rFonts w:asciiTheme="minorHAnsi" w:eastAsia="Calibri" w:hAnsiTheme="minorHAnsi" w:cstheme="minorHAnsi"/>
                <w:sz w:val="22"/>
                <w:szCs w:val="22"/>
              </w:rPr>
              <w:t>: automática, manual 5 velocidades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-Neumáticos</w:t>
            </w:r>
            <w:r w:rsidRPr="000F3805">
              <w:rPr>
                <w:rFonts w:asciiTheme="minorHAnsi" w:eastAsia="Calibri" w:hAnsiTheme="minorHAnsi" w:cstheme="minorHAnsi"/>
                <w:sz w:val="22"/>
                <w:szCs w:val="22"/>
              </w:rPr>
              <w:t>: 240/60/R16 o superior, Llantas de aleación.</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-Frenos delanteros</w:t>
            </w:r>
            <w:r w:rsidRPr="000F3805">
              <w:rPr>
                <w:rFonts w:asciiTheme="minorHAnsi" w:eastAsia="Calibri" w:hAnsiTheme="minorHAnsi" w:cstheme="minorHAnsi"/>
                <w:sz w:val="22"/>
                <w:szCs w:val="22"/>
              </w:rPr>
              <w:t xml:space="preserve">: disco ventilados.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-Frenos traseros</w:t>
            </w:r>
            <w:r w:rsidRPr="000F3805">
              <w:rPr>
                <w:rFonts w:asciiTheme="minorHAnsi" w:eastAsia="Calibri" w:hAnsiTheme="minorHAnsi" w:cstheme="minorHAnsi"/>
                <w:sz w:val="22"/>
                <w:szCs w:val="22"/>
              </w:rPr>
              <w:t>: disco o tambor con ABS y EBD.-</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Largo 5000 mm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-Anchos con espejos</w:t>
            </w:r>
            <w:r w:rsidRPr="000F3805">
              <w:rPr>
                <w:rFonts w:asciiTheme="minorHAnsi" w:eastAsia="Calibri" w:hAnsiTheme="minorHAnsi" w:cstheme="minorHAnsi"/>
                <w:sz w:val="22"/>
                <w:szCs w:val="22"/>
              </w:rPr>
              <w:t>: 1700 mm o superior, Alto: 1800 mm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-Distancias entre ejes</w:t>
            </w:r>
            <w:r w:rsidRPr="000F3805">
              <w:rPr>
                <w:rFonts w:asciiTheme="minorHAnsi" w:eastAsia="Calibri" w:hAnsiTheme="minorHAnsi" w:cstheme="minorHAnsi"/>
                <w:sz w:val="22"/>
                <w:szCs w:val="22"/>
              </w:rPr>
              <w:t>: 3000 mm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-Tanque de combustible</w:t>
            </w:r>
            <w:r w:rsidRPr="000F3805">
              <w:rPr>
                <w:rFonts w:asciiTheme="minorHAnsi" w:eastAsia="Calibri" w:hAnsiTheme="minorHAnsi" w:cstheme="minorHAnsi"/>
                <w:sz w:val="22"/>
                <w:szCs w:val="22"/>
              </w:rPr>
              <w:t>: 70 L o superior.</w:t>
            </w:r>
          </w:p>
          <w:p w:rsidR="00667429" w:rsidRPr="000F3805" w:rsidRDefault="00667429" w:rsidP="006A20D7">
            <w:p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u w:val="single"/>
              </w:rPr>
              <w:t xml:space="preserve"> </w:t>
            </w:r>
            <w:r w:rsidRPr="000F3805">
              <w:rPr>
                <w:rFonts w:asciiTheme="minorHAnsi" w:eastAsia="Calibri" w:hAnsiTheme="minorHAnsi" w:cstheme="minorHAnsi"/>
                <w:sz w:val="22"/>
                <w:szCs w:val="22"/>
              </w:rPr>
              <w:t>Aire acondicionado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lastRenderedPageBreak/>
              <w:t>-Asientos delanteros</w:t>
            </w:r>
            <w:r w:rsidRPr="000F3805">
              <w:rPr>
                <w:rFonts w:asciiTheme="minorHAnsi" w:eastAsia="Calibri" w:hAnsiTheme="minorHAnsi" w:cstheme="minorHAnsi"/>
                <w:sz w:val="22"/>
                <w:szCs w:val="22"/>
              </w:rPr>
              <w:t>: con ajuste en altura y ajuste hacia adelante, hacia atrás y lumbar.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 -</w:t>
            </w:r>
            <w:r w:rsidRPr="000F3805">
              <w:rPr>
                <w:rFonts w:asciiTheme="minorHAnsi" w:eastAsia="Calibri" w:hAnsiTheme="minorHAnsi" w:cstheme="minorHAnsi"/>
                <w:b/>
                <w:sz w:val="22"/>
                <w:szCs w:val="22"/>
              </w:rPr>
              <w:t>Vidrios (del. – tras.)</w:t>
            </w:r>
            <w:r w:rsidRPr="000F3805">
              <w:rPr>
                <w:rFonts w:asciiTheme="minorHAnsi" w:eastAsia="Calibri" w:hAnsiTheme="minorHAnsi" w:cstheme="minorHAnsi"/>
                <w:sz w:val="22"/>
                <w:szCs w:val="22"/>
              </w:rPr>
              <w:t>: eléctricos.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-Espejos exteriores</w:t>
            </w:r>
            <w:r w:rsidRPr="000F3805">
              <w:rPr>
                <w:rFonts w:asciiTheme="minorHAnsi" w:eastAsia="Calibri" w:hAnsiTheme="minorHAnsi" w:cstheme="minorHAnsi"/>
                <w:sz w:val="22"/>
                <w:szCs w:val="22"/>
              </w:rPr>
              <w:t>: eléctricos, color carrocería.</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-Faros delanteros</w:t>
            </w:r>
            <w:r w:rsidRPr="000F3805">
              <w:rPr>
                <w:rFonts w:asciiTheme="minorHAnsi" w:eastAsia="Calibri" w:hAnsiTheme="minorHAnsi" w:cstheme="minorHAnsi"/>
                <w:sz w:val="22"/>
                <w:szCs w:val="22"/>
              </w:rPr>
              <w:t>: faros antiniebla, Camioneros Computadora de a bordo, dirección asistida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Encendido y apagado de luces automático con el encendido.</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 Manijas color </w:t>
            </w:r>
            <w:proofErr w:type="spellStart"/>
            <w:r w:rsidRPr="000F3805">
              <w:rPr>
                <w:rFonts w:asciiTheme="minorHAnsi" w:eastAsia="Calibri" w:hAnsiTheme="minorHAnsi" w:cstheme="minorHAnsi"/>
                <w:sz w:val="22"/>
                <w:szCs w:val="22"/>
              </w:rPr>
              <w:t>carroseria</w:t>
            </w:r>
            <w:proofErr w:type="spellEnd"/>
          </w:p>
          <w:p w:rsidR="00667429" w:rsidRPr="000F3805" w:rsidRDefault="00667429" w:rsidP="006A20D7">
            <w:p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u w:val="single"/>
              </w:rPr>
              <w:t xml:space="preserve">SEGURIDAD: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u w:val="single"/>
              </w:rPr>
              <w:t>-</w:t>
            </w:r>
            <w:r w:rsidRPr="000F3805">
              <w:rPr>
                <w:rFonts w:asciiTheme="minorHAnsi" w:eastAsia="Calibri" w:hAnsiTheme="minorHAnsi" w:cstheme="minorHAnsi"/>
                <w:b/>
                <w:sz w:val="22"/>
                <w:szCs w:val="22"/>
              </w:rPr>
              <w:t>Control de estabilidad</w:t>
            </w:r>
            <w:r w:rsidRPr="000F3805">
              <w:rPr>
                <w:rFonts w:asciiTheme="minorHAnsi" w:eastAsia="Calibri" w:hAnsiTheme="minorHAnsi" w:cstheme="minorHAnsi"/>
                <w:sz w:val="22"/>
                <w:szCs w:val="22"/>
              </w:rPr>
              <w:t>: ESP.</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-Airbags</w:t>
            </w:r>
            <w:r w:rsidRPr="000F3805">
              <w:rPr>
                <w:rFonts w:asciiTheme="minorHAnsi" w:eastAsia="Calibri" w:hAnsiTheme="minorHAnsi" w:cstheme="minorHAnsi"/>
                <w:sz w:val="22"/>
                <w:szCs w:val="22"/>
              </w:rPr>
              <w:t>: frontales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-Alarma e inmovilizador de motor</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Cinturones de seguridad</w:t>
            </w:r>
            <w:r w:rsidRPr="000F3805">
              <w:rPr>
                <w:rFonts w:asciiTheme="minorHAnsi" w:eastAsia="Calibri" w:hAnsiTheme="minorHAnsi" w:cstheme="minorHAnsi"/>
                <w:sz w:val="22"/>
                <w:szCs w:val="22"/>
              </w:rPr>
              <w:t>: delanteros y traseros de 3 puntas.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-Tercera luz de stop</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-Cierre centralizado de puertas con comando a distancia</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-Dos juegos de llaves</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-Radio AM, FM, conexión </w:t>
            </w:r>
            <w:proofErr w:type="spellStart"/>
            <w:r w:rsidRPr="000F3805">
              <w:rPr>
                <w:rFonts w:asciiTheme="minorHAnsi" w:eastAsia="Calibri" w:hAnsiTheme="minorHAnsi" w:cstheme="minorHAnsi"/>
                <w:sz w:val="22"/>
                <w:szCs w:val="22"/>
              </w:rPr>
              <w:t>usb</w:t>
            </w:r>
            <w:proofErr w:type="spellEnd"/>
            <w:r w:rsidRPr="000F3805">
              <w:rPr>
                <w:rFonts w:asciiTheme="minorHAnsi" w:eastAsia="Calibri" w:hAnsiTheme="minorHAnsi" w:cstheme="minorHAnsi"/>
                <w:sz w:val="22"/>
                <w:szCs w:val="22"/>
              </w:rPr>
              <w:t xml:space="preserve"> o superior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Botiquín y bomberito</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-Juego de filtros </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-COLOR</w:t>
            </w:r>
            <w:r w:rsidRPr="000F3805">
              <w:rPr>
                <w:rFonts w:asciiTheme="minorHAnsi" w:eastAsia="Calibri" w:hAnsiTheme="minorHAnsi" w:cstheme="minorHAnsi"/>
                <w:sz w:val="22"/>
                <w:szCs w:val="22"/>
              </w:rPr>
              <w:t>: GRIS PLATA ORIGINAL.</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-Juego de alfombras, cubre caja y protector de chasis.-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Laminas de seguridad en los vidrios</w:t>
            </w:r>
          </w:p>
          <w:p w:rsidR="00667429" w:rsidRPr="000F3805" w:rsidRDefault="00667429" w:rsidP="006A20D7">
            <w:pPr>
              <w:pBdr>
                <w:top w:val="nil"/>
                <w:left w:val="nil"/>
                <w:bottom w:val="nil"/>
                <w:right w:val="nil"/>
              </w:pBdr>
              <w:rPr>
                <w:rFonts w:asciiTheme="minorHAnsi" w:eastAsia="Calibri" w:hAnsiTheme="minorHAnsi" w:cstheme="minorHAnsi"/>
                <w:b/>
                <w:sz w:val="22"/>
                <w:szCs w:val="22"/>
              </w:rPr>
            </w:pPr>
          </w:p>
        </w:tc>
        <w:tc>
          <w:tcPr>
            <w:tcW w:w="2268" w:type="dxa"/>
          </w:tcPr>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 xml:space="preserve"> </w:t>
            </w:r>
          </w:p>
          <w:p w:rsidR="00667429" w:rsidRPr="000F3805" w:rsidRDefault="00667429" w:rsidP="006A20D7">
            <w:pPr>
              <w:spacing w:after="0" w:line="360" w:lineRule="auto"/>
              <w:rPr>
                <w:rFonts w:asciiTheme="minorHAnsi" w:eastAsia="Calibri" w:hAnsiTheme="minorHAnsi" w:cstheme="minorHAnsi"/>
                <w:b/>
                <w:sz w:val="22"/>
                <w:szCs w:val="22"/>
              </w:rPr>
            </w:pPr>
          </w:p>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t>2</w:t>
            </w:r>
          </w:p>
        </w:tc>
      </w:tr>
      <w:tr w:rsidR="000F3805" w:rsidRPr="000F3805" w:rsidTr="000F3805">
        <w:tc>
          <w:tcPr>
            <w:tcW w:w="2127" w:type="dxa"/>
          </w:tcPr>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lastRenderedPageBreak/>
              <w:t>CAMIONETA TIPO VAN</w:t>
            </w:r>
          </w:p>
        </w:tc>
        <w:tc>
          <w:tcPr>
            <w:tcW w:w="5245" w:type="dxa"/>
          </w:tcPr>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rPr>
              <w:t xml:space="preserve">Tipo: </w:t>
            </w:r>
            <w:r w:rsidRPr="000F3805">
              <w:rPr>
                <w:rFonts w:asciiTheme="minorHAnsi" w:eastAsia="Calibri" w:hAnsiTheme="minorHAnsi" w:cstheme="minorHAnsi"/>
                <w:sz w:val="22"/>
                <w:szCs w:val="22"/>
              </w:rPr>
              <w:t>camioneta VAN</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rPr>
            </w:pPr>
            <w:r w:rsidRPr="000F3805">
              <w:rPr>
                <w:rFonts w:asciiTheme="minorHAnsi" w:eastAsia="Calibri" w:hAnsiTheme="minorHAnsi" w:cstheme="minorHAnsi"/>
                <w:b/>
                <w:sz w:val="22"/>
                <w:szCs w:val="22"/>
              </w:rPr>
              <w:t xml:space="preserve">Motor: </w:t>
            </w:r>
            <w:r w:rsidRPr="000F3805">
              <w:rPr>
                <w:rFonts w:asciiTheme="minorHAnsi" w:eastAsia="Calibri" w:hAnsiTheme="minorHAnsi" w:cstheme="minorHAnsi"/>
                <w:sz w:val="22"/>
                <w:szCs w:val="22"/>
              </w:rPr>
              <w:t>2.0 o superior.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rPr>
            </w:pPr>
            <w:r w:rsidRPr="000F3805">
              <w:rPr>
                <w:rFonts w:asciiTheme="minorHAnsi" w:eastAsia="Calibri" w:hAnsiTheme="minorHAnsi" w:cstheme="minorHAnsi"/>
                <w:b/>
                <w:sz w:val="22"/>
                <w:szCs w:val="22"/>
              </w:rPr>
              <w:t xml:space="preserve">Combustible: </w:t>
            </w:r>
            <w:r w:rsidRPr="000F3805">
              <w:rPr>
                <w:rFonts w:asciiTheme="minorHAnsi" w:eastAsia="Calibri" w:hAnsiTheme="minorHAnsi" w:cstheme="minorHAnsi"/>
                <w:sz w:val="22"/>
                <w:szCs w:val="22"/>
              </w:rPr>
              <w:t>Nafta.</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Caja de 5 o superior.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lastRenderedPageBreak/>
              <w:t>N° de puertas:</w:t>
            </w:r>
            <w:r w:rsidRPr="000F3805">
              <w:rPr>
                <w:rFonts w:asciiTheme="minorHAnsi" w:eastAsia="Calibri" w:hAnsiTheme="minorHAnsi" w:cstheme="minorHAnsi"/>
                <w:sz w:val="22"/>
                <w:szCs w:val="22"/>
              </w:rPr>
              <w:t xml:space="preserve"> 2 delanteras, lateral de corredera.</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Capacidad:</w:t>
            </w:r>
            <w:r w:rsidRPr="000F3805">
              <w:rPr>
                <w:rFonts w:asciiTheme="minorHAnsi" w:eastAsia="Calibri" w:hAnsiTheme="minorHAnsi" w:cstheme="minorHAnsi"/>
                <w:sz w:val="22"/>
                <w:szCs w:val="22"/>
              </w:rPr>
              <w:t xml:space="preserve"> 12 asientos o superior.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Asientos delanteros</w:t>
            </w:r>
            <w:r w:rsidRPr="000F3805">
              <w:rPr>
                <w:rFonts w:asciiTheme="minorHAnsi" w:eastAsia="Calibri" w:hAnsiTheme="minorHAnsi" w:cstheme="minorHAnsi"/>
                <w:sz w:val="22"/>
                <w:szCs w:val="22"/>
              </w:rPr>
              <w:t>: con ajuste en altura y ajuste hacia adelante, hacia atrás y lumbar.</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-Cierre centralizado de puertas con comando a distancia</w:t>
            </w:r>
            <w:r w:rsidRPr="000F3805">
              <w:rPr>
                <w:rFonts w:asciiTheme="minorHAnsi" w:eastAsia="Calibri" w:hAnsiTheme="minorHAnsi" w:cstheme="minorHAnsi"/>
                <w:sz w:val="22"/>
                <w:szCs w:val="22"/>
              </w:rPr>
              <w:t>: Sí.</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Cinturones de seguridad</w:t>
            </w:r>
            <w:r w:rsidRPr="000F3805">
              <w:rPr>
                <w:rFonts w:asciiTheme="minorHAnsi" w:eastAsia="Calibri" w:hAnsiTheme="minorHAnsi" w:cstheme="minorHAnsi"/>
                <w:sz w:val="22"/>
                <w:szCs w:val="22"/>
              </w:rPr>
              <w:t>: delanteros y traseros de 3 puntas.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Encendido y apagado de luces automático con el encendido.</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w:t>
            </w:r>
            <w:r w:rsidRPr="000F3805">
              <w:rPr>
                <w:rFonts w:asciiTheme="minorHAnsi" w:eastAsia="Calibri" w:hAnsiTheme="minorHAnsi" w:cstheme="minorHAnsi"/>
                <w:b/>
                <w:sz w:val="22"/>
                <w:szCs w:val="22"/>
              </w:rPr>
              <w:t>Vidrios</w:t>
            </w:r>
            <w:r w:rsidRPr="000F3805">
              <w:rPr>
                <w:rFonts w:asciiTheme="minorHAnsi" w:eastAsia="Calibri" w:hAnsiTheme="minorHAnsi" w:cstheme="minorHAnsi"/>
                <w:sz w:val="22"/>
                <w:szCs w:val="22"/>
              </w:rPr>
              <w:t>: eléctricos.</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-Espejos exteriores</w:t>
            </w:r>
            <w:r w:rsidRPr="000F3805">
              <w:rPr>
                <w:rFonts w:asciiTheme="minorHAnsi" w:eastAsia="Calibri" w:hAnsiTheme="minorHAnsi" w:cstheme="minorHAnsi"/>
                <w:sz w:val="22"/>
                <w:szCs w:val="22"/>
              </w:rPr>
              <w:t>: eléctricos, color carrocería.</w:t>
            </w:r>
          </w:p>
          <w:p w:rsidR="00667429" w:rsidRPr="000F3805" w:rsidRDefault="00667429" w:rsidP="006A20D7">
            <w:p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 xml:space="preserve">- Aire acondicionado o superior adelante y </w:t>
            </w:r>
            <w:proofErr w:type="spellStart"/>
            <w:r w:rsidRPr="000F3805">
              <w:rPr>
                <w:rFonts w:asciiTheme="minorHAnsi" w:eastAsia="Calibri" w:hAnsiTheme="minorHAnsi" w:cstheme="minorHAnsi"/>
                <w:sz w:val="22"/>
                <w:szCs w:val="22"/>
              </w:rPr>
              <w:t>atras</w:t>
            </w:r>
            <w:proofErr w:type="spellEnd"/>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-Alarma e inmovilizador de motor</w:t>
            </w:r>
            <w:r w:rsidRPr="000F3805">
              <w:rPr>
                <w:rFonts w:asciiTheme="minorHAnsi" w:eastAsia="Calibri" w:hAnsiTheme="minorHAnsi" w:cstheme="minorHAnsi"/>
                <w:sz w:val="22"/>
                <w:szCs w:val="22"/>
              </w:rPr>
              <w:t>: Sí.</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Dirección:</w:t>
            </w:r>
            <w:r w:rsidRPr="000F3805">
              <w:rPr>
                <w:rFonts w:asciiTheme="minorHAnsi" w:eastAsia="Calibri" w:hAnsiTheme="minorHAnsi" w:cstheme="minorHAnsi"/>
                <w:sz w:val="22"/>
                <w:szCs w:val="22"/>
              </w:rPr>
              <w:t xml:space="preserve"> hidráulica.</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Radio AM/FM, entrada auxiliar.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Frenos delanteros, de disco</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Frenos traseros, de tambor.</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ABS.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Aire acondicionado dual.</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Airbag:</w:t>
            </w:r>
            <w:r w:rsidRPr="000F3805">
              <w:rPr>
                <w:rFonts w:asciiTheme="minorHAnsi" w:eastAsia="Calibri" w:hAnsiTheme="minorHAnsi" w:cstheme="minorHAnsi"/>
                <w:sz w:val="22"/>
                <w:szCs w:val="22"/>
              </w:rPr>
              <w:t xml:space="preserve"> frontales o superior</w:t>
            </w:r>
            <w:r w:rsidRPr="000F3805">
              <w:rPr>
                <w:rFonts w:asciiTheme="minorHAnsi" w:eastAsia="Calibri" w:hAnsiTheme="minorHAnsi" w:cstheme="minorHAnsi"/>
                <w:b/>
                <w:sz w:val="22"/>
                <w:szCs w:val="22"/>
              </w:rPr>
              <w:t xml:space="preserve"> </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b/>
                <w:sz w:val="22"/>
                <w:szCs w:val="22"/>
              </w:rPr>
              <w:t>Color:</w:t>
            </w:r>
            <w:r w:rsidRPr="000F3805">
              <w:rPr>
                <w:rFonts w:asciiTheme="minorHAnsi" w:eastAsia="Calibri" w:hAnsiTheme="minorHAnsi" w:cstheme="minorHAnsi"/>
                <w:sz w:val="22"/>
                <w:szCs w:val="22"/>
              </w:rPr>
              <w:t xml:space="preserve"> GRIS plata original.</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Lamina de seguridad en los vidrios.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Juego de alfombras y protector de chasis.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sz w:val="22"/>
                <w:szCs w:val="22"/>
              </w:rPr>
            </w:pPr>
            <w:r w:rsidRPr="000F3805">
              <w:rPr>
                <w:rFonts w:asciiTheme="minorHAnsi" w:eastAsia="Calibri" w:hAnsiTheme="minorHAnsi" w:cstheme="minorHAnsi"/>
                <w:sz w:val="22"/>
                <w:szCs w:val="22"/>
              </w:rPr>
              <w:t>Botiquín y bomberito.</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sz w:val="22"/>
                <w:szCs w:val="22"/>
              </w:rPr>
              <w:t>Juego de filtros.-</w:t>
            </w:r>
          </w:p>
          <w:p w:rsidR="00667429" w:rsidRPr="000F3805" w:rsidRDefault="00667429" w:rsidP="00667429">
            <w:pPr>
              <w:pStyle w:val="Prrafodelista"/>
              <w:numPr>
                <w:ilvl w:val="0"/>
                <w:numId w:val="8"/>
              </w:numPr>
              <w:pBdr>
                <w:top w:val="nil"/>
                <w:left w:val="nil"/>
                <w:bottom w:val="nil"/>
                <w:right w:val="nil"/>
              </w:pBdr>
              <w:rPr>
                <w:rFonts w:asciiTheme="minorHAnsi" w:eastAsia="Calibri" w:hAnsiTheme="minorHAnsi" w:cstheme="minorHAnsi"/>
                <w:b/>
                <w:sz w:val="22"/>
                <w:szCs w:val="22"/>
                <w:u w:val="single"/>
              </w:rPr>
            </w:pPr>
            <w:r w:rsidRPr="000F3805">
              <w:rPr>
                <w:rFonts w:asciiTheme="minorHAnsi" w:eastAsia="Calibri" w:hAnsiTheme="minorHAnsi" w:cstheme="minorHAnsi"/>
                <w:b/>
                <w:sz w:val="22"/>
                <w:szCs w:val="22"/>
              </w:rPr>
              <w:t>Dos juegos de llaves</w:t>
            </w:r>
            <w:r w:rsidRPr="000F3805">
              <w:rPr>
                <w:rFonts w:asciiTheme="minorHAnsi" w:eastAsia="Calibri" w:hAnsiTheme="minorHAnsi" w:cstheme="minorHAnsi"/>
                <w:sz w:val="22"/>
                <w:szCs w:val="22"/>
              </w:rPr>
              <w:t>: Sí.</w:t>
            </w:r>
          </w:p>
        </w:tc>
        <w:tc>
          <w:tcPr>
            <w:tcW w:w="2268" w:type="dxa"/>
          </w:tcPr>
          <w:p w:rsidR="00667429" w:rsidRPr="000F3805" w:rsidRDefault="00667429" w:rsidP="006A20D7">
            <w:pPr>
              <w:spacing w:after="0" w:line="360" w:lineRule="auto"/>
              <w:jc w:val="center"/>
              <w:rPr>
                <w:rFonts w:asciiTheme="minorHAnsi" w:eastAsia="Calibri" w:hAnsiTheme="minorHAnsi" w:cstheme="minorHAnsi"/>
                <w:b/>
                <w:sz w:val="22"/>
                <w:szCs w:val="22"/>
              </w:rPr>
            </w:pPr>
            <w:r w:rsidRPr="000F3805">
              <w:rPr>
                <w:rFonts w:asciiTheme="minorHAnsi" w:eastAsia="Calibri" w:hAnsiTheme="minorHAnsi" w:cstheme="minorHAnsi"/>
                <w:b/>
                <w:sz w:val="22"/>
                <w:szCs w:val="22"/>
              </w:rPr>
              <w:lastRenderedPageBreak/>
              <w:t>4</w:t>
            </w:r>
          </w:p>
        </w:tc>
      </w:tr>
    </w:tbl>
    <w:p w:rsidR="009E1171" w:rsidRDefault="009E1171" w:rsidP="009E1171">
      <w:pPr>
        <w:spacing w:after="0" w:line="360" w:lineRule="auto"/>
        <w:jc w:val="center"/>
        <w:rPr>
          <w:rFonts w:ascii="Calibri" w:eastAsia="Calibri" w:hAnsi="Calibri" w:cs="Calibri"/>
          <w:b/>
          <w:sz w:val="22"/>
          <w:szCs w:val="22"/>
        </w:rPr>
      </w:pPr>
    </w:p>
    <w:p w:rsidR="0084680A" w:rsidRDefault="00165962">
      <w:pPr>
        <w:spacing w:line="360" w:lineRule="auto"/>
        <w:jc w:val="both"/>
        <w:rPr>
          <w:rFonts w:ascii="Calibri" w:eastAsia="Calibri" w:hAnsi="Calibri" w:cs="Calibri"/>
          <w:b/>
          <w:sz w:val="22"/>
          <w:szCs w:val="22"/>
          <w:u w:val="single"/>
        </w:rPr>
      </w:pPr>
      <w:r>
        <w:rPr>
          <w:rFonts w:ascii="Calibri" w:eastAsia="Calibri" w:hAnsi="Calibri" w:cs="Calibri"/>
          <w:b/>
          <w:sz w:val="22"/>
          <w:szCs w:val="22"/>
          <w:u w:val="single"/>
        </w:rPr>
        <w:t>A</w:t>
      </w:r>
      <w:r w:rsidR="00D609B9">
        <w:rPr>
          <w:rFonts w:ascii="Calibri" w:eastAsia="Calibri" w:hAnsi="Calibri" w:cs="Calibri"/>
          <w:b/>
          <w:sz w:val="22"/>
          <w:szCs w:val="22"/>
          <w:u w:val="single"/>
        </w:rPr>
        <w:t>LGUNOS REQUESITOS EXCLUYENTES DE LA OFERTA:</w:t>
      </w:r>
    </w:p>
    <w:p w:rsidR="0084680A" w:rsidRDefault="00D609B9">
      <w:pPr>
        <w:spacing w:line="360" w:lineRule="auto"/>
        <w:jc w:val="both"/>
        <w:rPr>
          <w:rFonts w:ascii="Calibri" w:eastAsia="Calibri" w:hAnsi="Calibri" w:cs="Calibri"/>
          <w:sz w:val="22"/>
          <w:szCs w:val="22"/>
        </w:rPr>
      </w:pPr>
      <w:r>
        <w:rPr>
          <w:rFonts w:ascii="Calibri" w:eastAsia="Calibri" w:hAnsi="Calibri" w:cs="Calibri"/>
          <w:sz w:val="22"/>
          <w:szCs w:val="22"/>
        </w:rPr>
        <w:t>Lo que se expresa a continuación será excluyente en el sentido de que de no surgir en línea conjuntamente con la oferta la misma se desestimará sin más trámites:</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r w:rsidRPr="00165962">
        <w:rPr>
          <w:rFonts w:ascii="Calibri" w:eastAsia="Calibri" w:hAnsi="Calibri" w:cs="Calibri"/>
          <w:sz w:val="22"/>
          <w:szCs w:val="22"/>
        </w:rPr>
        <w:t xml:space="preserve">Quien no presente Recambio vehicular quedará automáticamente excluido. </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r w:rsidRPr="00165962">
        <w:rPr>
          <w:rFonts w:ascii="Calibri" w:eastAsia="Calibri" w:hAnsi="Calibri" w:cs="Calibri"/>
          <w:sz w:val="22"/>
          <w:szCs w:val="22"/>
        </w:rPr>
        <w:t>Plazo de garantía de los objetos a adquirir.</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r w:rsidRPr="00165962">
        <w:rPr>
          <w:rFonts w:ascii="Calibri" w:eastAsia="Calibri" w:hAnsi="Calibri" w:cs="Calibri"/>
          <w:sz w:val="22"/>
          <w:szCs w:val="22"/>
        </w:rPr>
        <w:t>Especifi</w:t>
      </w:r>
      <w:r w:rsidR="006A069B">
        <w:rPr>
          <w:rFonts w:ascii="Calibri" w:eastAsia="Calibri" w:hAnsi="Calibri" w:cs="Calibri"/>
          <w:sz w:val="22"/>
          <w:szCs w:val="22"/>
        </w:rPr>
        <w:t xml:space="preserve">cación del tiempo entre </w:t>
      </w:r>
      <w:proofErr w:type="spellStart"/>
      <w:r w:rsidR="006A069B">
        <w:rPr>
          <w:rFonts w:ascii="Calibri" w:eastAsia="Calibri" w:hAnsi="Calibri" w:cs="Calibri"/>
          <w:sz w:val="22"/>
          <w:szCs w:val="22"/>
        </w:rPr>
        <w:t>service</w:t>
      </w:r>
      <w:proofErr w:type="spellEnd"/>
      <w:r w:rsidR="006A069B">
        <w:rPr>
          <w:rFonts w:ascii="Calibri" w:eastAsia="Calibri" w:hAnsi="Calibri" w:cs="Calibri"/>
          <w:sz w:val="22"/>
          <w:szCs w:val="22"/>
        </w:rPr>
        <w:t xml:space="preserve"> y costos de los </w:t>
      </w:r>
      <w:proofErr w:type="spellStart"/>
      <w:r w:rsidR="006A069B">
        <w:rPr>
          <w:rFonts w:ascii="Calibri" w:eastAsia="Calibri" w:hAnsi="Calibri" w:cs="Calibri"/>
          <w:sz w:val="22"/>
          <w:szCs w:val="22"/>
        </w:rPr>
        <w:t>service</w:t>
      </w:r>
      <w:proofErr w:type="spellEnd"/>
      <w:r w:rsidR="006A069B">
        <w:rPr>
          <w:rFonts w:ascii="Calibri" w:eastAsia="Calibri" w:hAnsi="Calibri" w:cs="Calibri"/>
          <w:sz w:val="22"/>
          <w:szCs w:val="22"/>
        </w:rPr>
        <w:t xml:space="preserve"> hasta los 200.000 km.-</w:t>
      </w:r>
      <w:r w:rsidRPr="00165962">
        <w:rPr>
          <w:rFonts w:ascii="Calibri" w:eastAsia="Calibri" w:hAnsi="Calibri" w:cs="Calibri"/>
          <w:sz w:val="22"/>
          <w:szCs w:val="22"/>
        </w:rPr>
        <w:t xml:space="preserve"> </w:t>
      </w:r>
    </w:p>
    <w:p w:rsidR="0084680A" w:rsidRPr="00165962" w:rsidRDefault="006A069B">
      <w:pPr>
        <w:pStyle w:val="Prrafodelista"/>
        <w:numPr>
          <w:ilvl w:val="0"/>
          <w:numId w:val="5"/>
        </w:numPr>
        <w:spacing w:line="360" w:lineRule="auto"/>
        <w:jc w:val="both"/>
        <w:rPr>
          <w:rFonts w:ascii="Calibri" w:eastAsia="Calibri" w:hAnsi="Calibri" w:cs="Calibri"/>
          <w:sz w:val="22"/>
          <w:szCs w:val="22"/>
        </w:rPr>
      </w:pPr>
      <w:r>
        <w:rPr>
          <w:rFonts w:ascii="Calibri" w:eastAsia="Calibri" w:hAnsi="Calibri" w:cs="Calibri"/>
          <w:sz w:val="22"/>
          <w:szCs w:val="22"/>
        </w:rPr>
        <w:lastRenderedPageBreak/>
        <w:t>Concurrir a visitar los vehículos pertenecientes a la Armada Nacional.-</w:t>
      </w:r>
    </w:p>
    <w:p w:rsidR="0084680A" w:rsidRPr="00165962" w:rsidRDefault="00D609B9">
      <w:pPr>
        <w:pStyle w:val="Prrafodelista"/>
        <w:numPr>
          <w:ilvl w:val="0"/>
          <w:numId w:val="5"/>
        </w:numPr>
        <w:spacing w:line="360" w:lineRule="auto"/>
        <w:jc w:val="both"/>
        <w:rPr>
          <w:rFonts w:ascii="Calibri" w:eastAsia="Calibri" w:hAnsi="Calibri" w:cs="Calibri"/>
          <w:sz w:val="22"/>
          <w:szCs w:val="22"/>
        </w:rPr>
      </w:pPr>
      <w:r w:rsidRPr="00165962">
        <w:rPr>
          <w:rFonts w:ascii="Calibri" w:eastAsia="Calibri" w:hAnsi="Calibri" w:cs="Calibri"/>
          <w:sz w:val="22"/>
          <w:szCs w:val="22"/>
        </w:rPr>
        <w:t xml:space="preserve">Se deberá contar el día designado por el SETRA, </w:t>
      </w:r>
      <w:r w:rsidR="00165962" w:rsidRPr="00165962">
        <w:rPr>
          <w:rFonts w:ascii="Calibri" w:eastAsia="Calibri" w:hAnsi="Calibri" w:cs="Calibri"/>
          <w:sz w:val="22"/>
          <w:szCs w:val="22"/>
        </w:rPr>
        <w:t xml:space="preserve">con </w:t>
      </w:r>
      <w:r w:rsidRPr="00165962">
        <w:rPr>
          <w:rFonts w:ascii="Calibri" w:eastAsia="Calibri" w:hAnsi="Calibri" w:cs="Calibri"/>
          <w:sz w:val="22"/>
          <w:szCs w:val="22"/>
        </w:rPr>
        <w:t>vehículos IDÉNTICOS a los ofertados</w:t>
      </w:r>
      <w:r w:rsidR="00165962" w:rsidRPr="00165962">
        <w:rPr>
          <w:rFonts w:ascii="Calibri" w:eastAsia="Calibri" w:hAnsi="Calibri" w:cs="Calibri"/>
          <w:sz w:val="22"/>
          <w:szCs w:val="22"/>
        </w:rPr>
        <w:t>,</w:t>
      </w:r>
      <w:r w:rsidRPr="00165962">
        <w:rPr>
          <w:rFonts w:ascii="Calibri" w:eastAsia="Calibri" w:hAnsi="Calibri" w:cs="Calibri"/>
          <w:sz w:val="22"/>
          <w:szCs w:val="22"/>
        </w:rPr>
        <w:t xml:space="preserve"> armados y en funcionamiento, a efectos de la evaluación técnica correspondiente por parte del SETRA. Si no se puede dar cumplimiento a dicho requisito se desestimará su oferta.- </w:t>
      </w:r>
    </w:p>
    <w:p w:rsidR="00075B82" w:rsidRDefault="00075B82" w:rsidP="00075B82">
      <w:pPr>
        <w:pStyle w:val="Prrafodelista"/>
        <w:spacing w:after="0" w:line="360" w:lineRule="auto"/>
        <w:rPr>
          <w:rFonts w:ascii="Calibri" w:eastAsia="Calibri" w:hAnsi="Calibri" w:cs="Calibri"/>
          <w:sz w:val="22"/>
          <w:szCs w:val="22"/>
        </w:rPr>
      </w:pPr>
    </w:p>
    <w:p w:rsidR="00075B82" w:rsidRDefault="00075B82" w:rsidP="00075B82">
      <w:pPr>
        <w:pStyle w:val="Prrafodelista"/>
        <w:spacing w:after="0" w:line="360" w:lineRule="auto"/>
        <w:rPr>
          <w:rFonts w:ascii="Calibri" w:eastAsia="Calibri" w:hAnsi="Calibri" w:cs="Calibri"/>
          <w:sz w:val="22"/>
          <w:szCs w:val="22"/>
        </w:rPr>
      </w:pPr>
    </w:p>
    <w:p w:rsidR="00075B82" w:rsidRDefault="00075B82"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15656D" w:rsidRDefault="0015656D" w:rsidP="00075B82">
      <w:pPr>
        <w:pStyle w:val="Prrafodelista"/>
        <w:spacing w:after="0" w:line="360" w:lineRule="auto"/>
        <w:rPr>
          <w:rFonts w:ascii="Calibri" w:eastAsia="Calibri" w:hAnsi="Calibri" w:cs="Calibri"/>
          <w:sz w:val="22"/>
          <w:szCs w:val="22"/>
        </w:rPr>
      </w:pPr>
    </w:p>
    <w:p w:rsidR="00075B82" w:rsidRDefault="00075B82" w:rsidP="00075B82">
      <w:pPr>
        <w:pStyle w:val="Prrafodelista"/>
        <w:spacing w:after="0" w:line="360" w:lineRule="auto"/>
        <w:rPr>
          <w:rFonts w:ascii="Calibri" w:eastAsia="Calibri" w:hAnsi="Calibri" w:cs="Calibri"/>
          <w:sz w:val="22"/>
          <w:szCs w:val="22"/>
        </w:rPr>
      </w:pPr>
    </w:p>
    <w:p w:rsidR="00075B82" w:rsidRDefault="00D15CA4" w:rsidP="00826436">
      <w:pPr>
        <w:pStyle w:val="Prrafodelista"/>
        <w:spacing w:after="0" w:line="360" w:lineRule="auto"/>
        <w:rPr>
          <w:rFonts w:ascii="Calibri" w:eastAsia="Calibri" w:hAnsi="Calibri" w:cs="Calibri"/>
          <w:b/>
          <w:sz w:val="22"/>
          <w:szCs w:val="22"/>
        </w:rPr>
      </w:pPr>
      <w:r>
        <w:rPr>
          <w:rFonts w:ascii="Calibri" w:eastAsia="Calibri" w:hAnsi="Calibri" w:cs="Calibri"/>
          <w:noProof/>
          <w:sz w:val="22"/>
          <w:szCs w:val="22"/>
          <w:lang w:eastAsia="es-ES"/>
        </w:rPr>
        <w:lastRenderedPageBreak/>
        <w:drawing>
          <wp:anchor distT="0" distB="0" distL="0" distR="0" simplePos="0" relativeHeight="251664896" behindDoc="0" locked="0" layoutInCell="1" allowOverlap="1" wp14:anchorId="5A76CE52" wp14:editId="1AD5FFDA">
            <wp:simplePos x="0" y="0"/>
            <wp:positionH relativeFrom="column">
              <wp:posOffset>4177665</wp:posOffset>
            </wp:positionH>
            <wp:positionV relativeFrom="paragraph">
              <wp:posOffset>11430</wp:posOffset>
            </wp:positionV>
            <wp:extent cx="900430" cy="596265"/>
            <wp:effectExtent l="0" t="0" r="0" b="0"/>
            <wp:wrapSquare wrapText="bothSides"/>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3"/>
                    <a:srcRect/>
                    <a:stretch>
                      <a:fillRect/>
                    </a:stretch>
                  </pic:blipFill>
                  <pic:spPr bwMode="auto">
                    <a:xfrm>
                      <a:off x="0" y="0"/>
                      <a:ext cx="900430" cy="596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6436">
        <w:rPr>
          <w:rFonts w:ascii="Calibri" w:eastAsia="Calibri" w:hAnsi="Calibri" w:cs="Calibri"/>
          <w:noProof/>
          <w:sz w:val="22"/>
          <w:szCs w:val="22"/>
          <w:lang w:eastAsia="es-ES"/>
        </w:rPr>
        <w:drawing>
          <wp:anchor distT="0" distB="0" distL="0" distR="0" simplePos="0" relativeHeight="251662848" behindDoc="0" locked="0" layoutInCell="1" allowOverlap="1" wp14:anchorId="0D1AAC93" wp14:editId="535B426B">
            <wp:simplePos x="0" y="0"/>
            <wp:positionH relativeFrom="page">
              <wp:posOffset>3419476</wp:posOffset>
            </wp:positionH>
            <wp:positionV relativeFrom="paragraph">
              <wp:posOffset>10795</wp:posOffset>
            </wp:positionV>
            <wp:extent cx="609600" cy="644193"/>
            <wp:effectExtent l="0" t="0" r="0" b="381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1"/>
                    <a:srcRect/>
                    <a:stretch>
                      <a:fillRect/>
                    </a:stretch>
                  </pic:blipFill>
                  <pic:spPr bwMode="auto">
                    <a:xfrm>
                      <a:off x="0" y="0"/>
                      <a:ext cx="622485" cy="6578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26436">
        <w:rPr>
          <w:rFonts w:ascii="Calibri" w:eastAsia="Calibri" w:hAnsi="Calibri" w:cs="Calibri"/>
          <w:noProof/>
          <w:sz w:val="22"/>
          <w:szCs w:val="22"/>
          <w:lang w:eastAsia="es-ES"/>
        </w:rPr>
        <w:drawing>
          <wp:anchor distT="0" distB="0" distL="0" distR="0" simplePos="0" relativeHeight="251660800" behindDoc="0" locked="0" layoutInCell="1" allowOverlap="1" wp14:anchorId="6F0FD37E" wp14:editId="4D3173B2">
            <wp:simplePos x="0" y="0"/>
            <wp:positionH relativeFrom="column">
              <wp:posOffset>205740</wp:posOffset>
            </wp:positionH>
            <wp:positionV relativeFrom="paragraph">
              <wp:posOffset>1270</wp:posOffset>
            </wp:positionV>
            <wp:extent cx="561975" cy="694690"/>
            <wp:effectExtent l="0" t="0" r="9525" b="0"/>
            <wp:wrapSquare wrapText="bothSides"/>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2"/>
                    <a:srcRect/>
                    <a:stretch>
                      <a:fillRect/>
                    </a:stretch>
                  </pic:blipFill>
                  <pic:spPr bwMode="auto">
                    <a:xfrm>
                      <a:off x="0" y="0"/>
                      <a:ext cx="56197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75B82" w:rsidRDefault="00075B82" w:rsidP="00075B82">
      <w:pPr>
        <w:pStyle w:val="Prrafodelista"/>
        <w:spacing w:after="0" w:line="360" w:lineRule="auto"/>
        <w:jc w:val="center"/>
        <w:rPr>
          <w:rFonts w:ascii="Calibri" w:eastAsia="Calibri" w:hAnsi="Calibri" w:cs="Calibri"/>
          <w:b/>
          <w:sz w:val="22"/>
          <w:szCs w:val="22"/>
        </w:rPr>
      </w:pPr>
    </w:p>
    <w:p w:rsidR="00075B82" w:rsidRDefault="00075B82" w:rsidP="000534C0">
      <w:pPr>
        <w:pStyle w:val="Prrafodelista"/>
        <w:spacing w:after="0" w:line="360" w:lineRule="auto"/>
        <w:jc w:val="center"/>
        <w:rPr>
          <w:rFonts w:ascii="Calibri" w:eastAsia="Calibri" w:hAnsi="Calibri" w:cs="Calibri"/>
          <w:b/>
          <w:sz w:val="22"/>
          <w:szCs w:val="22"/>
        </w:rPr>
      </w:pPr>
    </w:p>
    <w:p w:rsidR="00075B82" w:rsidRPr="00826436" w:rsidRDefault="00075B82" w:rsidP="000534C0">
      <w:pPr>
        <w:pStyle w:val="Prrafodelista"/>
        <w:spacing w:after="0" w:line="360" w:lineRule="auto"/>
        <w:jc w:val="center"/>
        <w:rPr>
          <w:rFonts w:ascii="Calibri" w:eastAsia="Calibri" w:hAnsi="Calibri" w:cs="Calibri"/>
          <w:b/>
          <w:sz w:val="20"/>
          <w:szCs w:val="20"/>
        </w:rPr>
      </w:pPr>
      <w:r w:rsidRPr="00826436">
        <w:rPr>
          <w:rFonts w:ascii="Calibri" w:eastAsia="Calibri" w:hAnsi="Calibri" w:cs="Calibri"/>
          <w:b/>
          <w:sz w:val="20"/>
          <w:szCs w:val="20"/>
        </w:rPr>
        <w:t>COMANDO GENERAL DE LA ARMADA</w:t>
      </w:r>
    </w:p>
    <w:p w:rsidR="00075B82" w:rsidRPr="00826436" w:rsidRDefault="00075B82" w:rsidP="000534C0">
      <w:pPr>
        <w:pStyle w:val="Prrafodelista"/>
        <w:spacing w:after="0" w:line="360" w:lineRule="auto"/>
        <w:jc w:val="center"/>
        <w:rPr>
          <w:rFonts w:ascii="Calibri" w:eastAsia="Calibri" w:hAnsi="Calibri" w:cs="Calibri"/>
          <w:b/>
          <w:sz w:val="20"/>
          <w:szCs w:val="20"/>
        </w:rPr>
      </w:pPr>
      <w:r w:rsidRPr="00826436">
        <w:rPr>
          <w:rFonts w:ascii="Calibri" w:eastAsia="Calibri" w:hAnsi="Calibri" w:cs="Calibri"/>
          <w:b/>
          <w:sz w:val="20"/>
          <w:szCs w:val="20"/>
        </w:rPr>
        <w:t>PLIEGO DE CONDICIONES PARTICULARES</w:t>
      </w:r>
      <w:r w:rsidRPr="00826436">
        <w:rPr>
          <w:rFonts w:ascii="Calibri" w:eastAsia="Calibri" w:hAnsi="Calibri" w:cs="Calibri"/>
          <w:sz w:val="20"/>
          <w:szCs w:val="20"/>
        </w:rPr>
        <w:t xml:space="preserve"> </w:t>
      </w:r>
      <w:r w:rsidRPr="00826436">
        <w:rPr>
          <w:rFonts w:ascii="Calibri" w:eastAsia="Calibri" w:hAnsi="Calibri" w:cs="Calibri"/>
          <w:b/>
          <w:sz w:val="20"/>
          <w:szCs w:val="20"/>
        </w:rPr>
        <w:t xml:space="preserve">DE LA LICITACIÓN ABREVIADA Nº </w:t>
      </w:r>
      <w:r w:rsidR="00395151">
        <w:rPr>
          <w:rFonts w:ascii="Calibri" w:eastAsia="Calibri" w:hAnsi="Calibri" w:cs="Calibri"/>
          <w:b/>
          <w:sz w:val="20"/>
          <w:szCs w:val="20"/>
        </w:rPr>
        <w:t>04/2021</w:t>
      </w:r>
    </w:p>
    <w:p w:rsidR="00075B82" w:rsidRPr="00826436" w:rsidRDefault="00075B82" w:rsidP="000534C0">
      <w:pPr>
        <w:pStyle w:val="Prrafodelista"/>
        <w:spacing w:after="0" w:line="360" w:lineRule="auto"/>
        <w:jc w:val="center"/>
        <w:rPr>
          <w:rFonts w:ascii="Calibri" w:eastAsia="Calibri" w:hAnsi="Calibri" w:cs="Calibri"/>
          <w:b/>
          <w:sz w:val="20"/>
          <w:szCs w:val="20"/>
        </w:rPr>
      </w:pPr>
      <w:r w:rsidRPr="00826436">
        <w:rPr>
          <w:rFonts w:ascii="Calibri" w:eastAsia="Calibri" w:hAnsi="Calibri" w:cs="Calibri"/>
          <w:b/>
          <w:sz w:val="20"/>
          <w:szCs w:val="20"/>
        </w:rPr>
        <w:t>“ADQUISICIÓN DE VEHÍCULOS 0 KM</w:t>
      </w:r>
      <w:r w:rsidR="00395151">
        <w:rPr>
          <w:rFonts w:ascii="Calibri" w:eastAsia="Calibri" w:hAnsi="Calibri" w:cs="Calibri"/>
          <w:b/>
          <w:sz w:val="20"/>
          <w:szCs w:val="20"/>
        </w:rPr>
        <w:t xml:space="preserve"> PARA EL 2021</w:t>
      </w:r>
      <w:r w:rsidRPr="00826436">
        <w:rPr>
          <w:rFonts w:ascii="Calibri" w:eastAsia="Calibri" w:hAnsi="Calibri" w:cs="Calibri"/>
          <w:b/>
          <w:sz w:val="20"/>
          <w:szCs w:val="20"/>
        </w:rPr>
        <w:t>”</w:t>
      </w:r>
    </w:p>
    <w:p w:rsidR="00075B82" w:rsidRPr="00826436" w:rsidRDefault="00075B82" w:rsidP="000534C0">
      <w:pPr>
        <w:spacing w:line="240" w:lineRule="auto"/>
        <w:jc w:val="center"/>
        <w:rPr>
          <w:rFonts w:asciiTheme="minorHAnsi" w:hAnsiTheme="minorHAnsi" w:cstheme="minorHAnsi"/>
          <w:b/>
          <w:sz w:val="20"/>
          <w:szCs w:val="20"/>
        </w:rPr>
      </w:pPr>
      <w:r w:rsidRPr="00826436">
        <w:rPr>
          <w:rFonts w:asciiTheme="minorHAnsi" w:hAnsiTheme="minorHAnsi" w:cstheme="minorHAnsi"/>
          <w:b/>
          <w:sz w:val="20"/>
          <w:szCs w:val="20"/>
        </w:rPr>
        <w:t>Anexo “B”</w:t>
      </w:r>
    </w:p>
    <w:p w:rsidR="00075B82" w:rsidRPr="00826436" w:rsidRDefault="00075B82" w:rsidP="000534C0">
      <w:pPr>
        <w:spacing w:line="240" w:lineRule="auto"/>
        <w:jc w:val="center"/>
        <w:rPr>
          <w:rFonts w:asciiTheme="minorHAnsi" w:hAnsiTheme="minorHAnsi" w:cstheme="minorHAnsi"/>
          <w:b/>
          <w:sz w:val="20"/>
          <w:szCs w:val="20"/>
        </w:rPr>
      </w:pPr>
      <w:r w:rsidRPr="00826436">
        <w:rPr>
          <w:rFonts w:asciiTheme="minorHAnsi" w:hAnsiTheme="minorHAnsi" w:cstheme="minorHAnsi"/>
          <w:b/>
          <w:sz w:val="20"/>
          <w:szCs w:val="20"/>
        </w:rPr>
        <w:t>DECLARACIÓN JURADA</w:t>
      </w:r>
    </w:p>
    <w:p w:rsidR="00075B82" w:rsidRPr="00075B82" w:rsidRDefault="00075B82" w:rsidP="00075B82">
      <w:pPr>
        <w:jc w:val="right"/>
        <w:rPr>
          <w:rFonts w:asciiTheme="minorHAnsi" w:hAnsiTheme="minorHAnsi" w:cstheme="minorHAnsi"/>
          <w:sz w:val="22"/>
          <w:szCs w:val="22"/>
        </w:rPr>
      </w:pPr>
      <w:r w:rsidRPr="00075B82">
        <w:rPr>
          <w:rFonts w:asciiTheme="minorHAnsi" w:hAnsiTheme="minorHAnsi" w:cstheme="minorHAnsi"/>
          <w:sz w:val="22"/>
          <w:szCs w:val="22"/>
        </w:rPr>
        <w:t>Montevideo, ________________________</w:t>
      </w:r>
    </w:p>
    <w:tbl>
      <w:tblPr>
        <w:tblStyle w:val="Tablaconcuadrcula"/>
        <w:tblW w:w="9496" w:type="dxa"/>
        <w:tblLayout w:type="fixed"/>
        <w:tblLook w:val="04A0" w:firstRow="1" w:lastRow="0" w:firstColumn="1" w:lastColumn="0" w:noHBand="0" w:noVBand="1"/>
      </w:tblPr>
      <w:tblGrid>
        <w:gridCol w:w="2376"/>
        <w:gridCol w:w="7120"/>
      </w:tblGrid>
      <w:tr w:rsidR="00075B82" w:rsidRPr="00642D87" w:rsidTr="00826436">
        <w:trPr>
          <w:trHeight w:val="457"/>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RAZÓN SOCIAL:</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549"/>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RUT:</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616"/>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NOMBRE DEL REPRESENTANTE:</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562"/>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CÉDULA DE IDENTIDAD:</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720"/>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GARANTÍA:</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702"/>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RECAMBIO:</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p>
        </w:tc>
      </w:tr>
      <w:tr w:rsidR="00075B82" w:rsidRPr="00642D87" w:rsidTr="00826436">
        <w:trPr>
          <w:trHeight w:val="840"/>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REPUESTOS EN PLAZA:</w:t>
            </w:r>
          </w:p>
        </w:tc>
        <w:tc>
          <w:tcPr>
            <w:tcW w:w="7120" w:type="dxa"/>
            <w:vAlign w:val="center"/>
          </w:tcPr>
          <w:p w:rsidR="00075B82" w:rsidRPr="00642D87" w:rsidRDefault="00075B82" w:rsidP="002D3841">
            <w:pPr>
              <w:spacing w:line="276" w:lineRule="auto"/>
              <w:jc w:val="center"/>
              <w:rPr>
                <w:rFonts w:asciiTheme="minorHAnsi" w:hAnsiTheme="minorHAnsi" w:cstheme="minorHAnsi"/>
                <w:sz w:val="20"/>
                <w:szCs w:val="20"/>
              </w:rPr>
            </w:pPr>
            <w:r w:rsidRPr="00642D87">
              <w:rPr>
                <w:rFonts w:asciiTheme="minorHAnsi" w:hAnsiTheme="minorHAnsi" w:cstheme="minorHAnsi"/>
                <w:sz w:val="20"/>
                <w:szCs w:val="20"/>
              </w:rPr>
              <w:t>Si dejaran de existir en plaza repuestos mecánicos, así como accesorios y partes de la carrocería, la empresa se obliga por la presente a  proveerlos en un plazo no mayor a 30 días de ser requeridos por la Administración; de acuerdo al artículo 20.2 del Pliego de Condiciones Particulares.</w:t>
            </w:r>
          </w:p>
        </w:tc>
      </w:tr>
      <w:tr w:rsidR="00075B82" w:rsidRPr="00642D87" w:rsidTr="00826436">
        <w:trPr>
          <w:trHeight w:val="838"/>
        </w:trPr>
        <w:tc>
          <w:tcPr>
            <w:tcW w:w="2376" w:type="dxa"/>
            <w:vAlign w:val="center"/>
          </w:tcPr>
          <w:p w:rsidR="00075B82" w:rsidRPr="00642D87" w:rsidRDefault="00075B82" w:rsidP="007D67C9">
            <w:pPr>
              <w:spacing w:line="276" w:lineRule="auto"/>
              <w:jc w:val="center"/>
              <w:rPr>
                <w:rFonts w:asciiTheme="minorHAnsi" w:hAnsiTheme="minorHAnsi" w:cstheme="minorHAnsi"/>
                <w:b/>
                <w:sz w:val="20"/>
                <w:szCs w:val="20"/>
              </w:rPr>
            </w:pPr>
            <w:r w:rsidRPr="00642D87">
              <w:rPr>
                <w:rFonts w:asciiTheme="minorHAnsi" w:hAnsiTheme="minorHAnsi" w:cstheme="minorHAnsi"/>
                <w:b/>
                <w:sz w:val="20"/>
                <w:szCs w:val="20"/>
              </w:rPr>
              <w:t>CIRCULACIÓN EN RUTAS NACIONALES:</w:t>
            </w:r>
          </w:p>
        </w:tc>
        <w:tc>
          <w:tcPr>
            <w:tcW w:w="7120" w:type="dxa"/>
            <w:vAlign w:val="center"/>
          </w:tcPr>
          <w:p w:rsidR="00075B82" w:rsidRPr="00642D87" w:rsidRDefault="00075B82" w:rsidP="007D67C9">
            <w:pPr>
              <w:spacing w:line="276" w:lineRule="auto"/>
              <w:jc w:val="center"/>
              <w:rPr>
                <w:rFonts w:asciiTheme="minorHAnsi" w:hAnsiTheme="minorHAnsi" w:cstheme="minorHAnsi"/>
                <w:sz w:val="20"/>
                <w:szCs w:val="20"/>
              </w:rPr>
            </w:pPr>
            <w:r w:rsidRPr="00642D87">
              <w:rPr>
                <w:rFonts w:asciiTheme="minorHAnsi" w:hAnsiTheme="minorHAnsi" w:cstheme="minorHAnsi"/>
                <w:sz w:val="20"/>
                <w:szCs w:val="20"/>
              </w:rPr>
              <w:t xml:space="preserve">Declaro que la </w:t>
            </w:r>
            <w:r w:rsidRPr="00642D87">
              <w:rPr>
                <w:rFonts w:asciiTheme="minorHAnsi" w:hAnsiTheme="minorHAnsi" w:cstheme="minorHAnsi"/>
                <w:b/>
                <w:sz w:val="20"/>
                <w:szCs w:val="20"/>
              </w:rPr>
              <w:t>MARCA DE LOS VEHÍCULOS OFERTADOS</w:t>
            </w:r>
            <w:r w:rsidRPr="00642D87">
              <w:rPr>
                <w:rFonts w:asciiTheme="minorHAnsi" w:hAnsiTheme="minorHAnsi" w:cstheme="minorHAnsi"/>
                <w:sz w:val="20"/>
                <w:szCs w:val="20"/>
              </w:rPr>
              <w:t xml:space="preserve"> tiene más de 25 años de circulación en rutas nacionales, de acuerdo a lo establecido al artículo 20.3 del Pliego de Condiciones Particulares.</w:t>
            </w:r>
          </w:p>
        </w:tc>
      </w:tr>
    </w:tbl>
    <w:p w:rsidR="00075B82" w:rsidRPr="00075B82" w:rsidRDefault="00075B82" w:rsidP="00075B82">
      <w:pPr>
        <w:rPr>
          <w:rFonts w:asciiTheme="minorHAnsi" w:hAnsiTheme="minorHAnsi" w:cstheme="minorHAnsi"/>
          <w:sz w:val="22"/>
          <w:szCs w:val="22"/>
        </w:rPr>
      </w:pPr>
    </w:p>
    <w:p w:rsidR="00075B82" w:rsidRPr="00075B82" w:rsidRDefault="00075B82" w:rsidP="00075B82">
      <w:pPr>
        <w:rPr>
          <w:rFonts w:asciiTheme="minorHAnsi" w:hAnsiTheme="minorHAnsi" w:cstheme="minorHAnsi"/>
          <w:sz w:val="22"/>
          <w:szCs w:val="22"/>
        </w:rPr>
      </w:pPr>
      <w:r w:rsidRPr="00075B82">
        <w:rPr>
          <w:rFonts w:asciiTheme="minorHAnsi" w:hAnsiTheme="minorHAnsi" w:cstheme="minorHAnsi"/>
          <w:b/>
          <w:sz w:val="22"/>
          <w:szCs w:val="22"/>
        </w:rPr>
        <w:t>FIRMA:</w:t>
      </w:r>
      <w:r w:rsidRPr="00075B82">
        <w:rPr>
          <w:rFonts w:asciiTheme="minorHAnsi" w:hAnsiTheme="minorHAnsi" w:cstheme="minorHAnsi"/>
          <w:sz w:val="22"/>
          <w:szCs w:val="22"/>
        </w:rPr>
        <w:t xml:space="preserve"> ______________________________________</w:t>
      </w:r>
    </w:p>
    <w:p w:rsidR="00075B82" w:rsidRPr="00075B82" w:rsidRDefault="00075B82" w:rsidP="00075B82">
      <w:pPr>
        <w:rPr>
          <w:rFonts w:asciiTheme="minorHAnsi" w:hAnsiTheme="minorHAnsi" w:cstheme="minorHAnsi"/>
          <w:sz w:val="22"/>
          <w:szCs w:val="22"/>
        </w:rPr>
      </w:pPr>
      <w:r w:rsidRPr="00075B82">
        <w:rPr>
          <w:rFonts w:asciiTheme="minorHAnsi" w:hAnsiTheme="minorHAnsi" w:cstheme="minorHAnsi"/>
          <w:b/>
          <w:sz w:val="22"/>
          <w:szCs w:val="22"/>
        </w:rPr>
        <w:t xml:space="preserve">ACLARACIÓN: </w:t>
      </w:r>
      <w:r w:rsidRPr="00075B82">
        <w:rPr>
          <w:rFonts w:asciiTheme="minorHAnsi" w:hAnsiTheme="minorHAnsi" w:cstheme="minorHAnsi"/>
          <w:sz w:val="22"/>
          <w:szCs w:val="22"/>
        </w:rPr>
        <w:t>_________________________________</w:t>
      </w:r>
      <w:bookmarkStart w:id="1" w:name="_GoBack"/>
      <w:bookmarkEnd w:id="1"/>
    </w:p>
    <w:p w:rsidR="00075B82" w:rsidRPr="00703EDC" w:rsidRDefault="00075B82" w:rsidP="00703EDC">
      <w:pPr>
        <w:rPr>
          <w:rFonts w:asciiTheme="minorHAnsi" w:hAnsiTheme="minorHAnsi" w:cstheme="minorHAnsi"/>
          <w:sz w:val="22"/>
          <w:szCs w:val="22"/>
        </w:rPr>
      </w:pPr>
      <w:r w:rsidRPr="00075B82">
        <w:rPr>
          <w:rFonts w:asciiTheme="minorHAnsi" w:hAnsiTheme="minorHAnsi" w:cstheme="minorHAnsi"/>
          <w:b/>
          <w:sz w:val="22"/>
          <w:szCs w:val="22"/>
        </w:rPr>
        <w:t xml:space="preserve">CEDULA DE IDENTIDAD: </w:t>
      </w:r>
      <w:r w:rsidRPr="00075B82">
        <w:rPr>
          <w:rFonts w:asciiTheme="minorHAnsi" w:hAnsiTheme="minorHAnsi" w:cstheme="minorHAnsi"/>
          <w:sz w:val="22"/>
          <w:szCs w:val="22"/>
        </w:rPr>
        <w:t>_________________________</w:t>
      </w:r>
    </w:p>
    <w:p w:rsidR="0084680A" w:rsidRDefault="00D609B9">
      <w:pPr>
        <w:spacing w:line="360" w:lineRule="auto"/>
        <w:jc w:val="both"/>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          </w:t>
      </w:r>
      <w:r>
        <w:rPr>
          <w:rFonts w:ascii="Calibri" w:eastAsia="Calibri" w:hAnsi="Calibri" w:cs="Calibri"/>
          <w:sz w:val="22"/>
          <w:szCs w:val="22"/>
        </w:rPr>
        <w:t xml:space="preserve"> </w:t>
      </w:r>
      <w:r w:rsidR="00385748">
        <w:rPr>
          <w:rFonts w:ascii="Calibri" w:eastAsia="Calibri" w:hAnsi="Calibri" w:cs="Calibri"/>
          <w:sz w:val="22"/>
          <w:szCs w:val="22"/>
        </w:rPr>
        <w:t>Montevideo, Febr</w:t>
      </w:r>
      <w:r w:rsidR="00395151">
        <w:rPr>
          <w:rFonts w:ascii="Calibri" w:eastAsia="Calibri" w:hAnsi="Calibri" w:cs="Calibri"/>
          <w:sz w:val="22"/>
          <w:szCs w:val="22"/>
        </w:rPr>
        <w:t>ero 2021</w:t>
      </w:r>
      <w:r>
        <w:rPr>
          <w:rFonts w:ascii="Calibri" w:eastAsia="Calibri" w:hAnsi="Calibri" w:cs="Calibri"/>
          <w:sz w:val="22"/>
          <w:szCs w:val="22"/>
        </w:rPr>
        <w:t>.</w:t>
      </w:r>
    </w:p>
    <w:sectPr w:rsidR="0084680A">
      <w:headerReference w:type="default" r:id="rId19"/>
      <w:footerReference w:type="default" r:id="rId20"/>
      <w:pgSz w:w="11906" w:h="16838"/>
      <w:pgMar w:top="1843" w:right="1416" w:bottom="1134" w:left="1701" w:header="708" w:footer="708"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BB3" w:rsidRDefault="00CD5BB3">
      <w:pPr>
        <w:spacing w:after="0" w:line="240" w:lineRule="auto"/>
      </w:pPr>
      <w:r>
        <w:separator/>
      </w:r>
    </w:p>
  </w:endnote>
  <w:endnote w:type="continuationSeparator" w:id="0">
    <w:p w:rsidR="00CD5BB3" w:rsidRDefault="00CD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0A" w:rsidRDefault="00D609B9">
    <w:pPr>
      <w:jc w:val="center"/>
      <w:rPr>
        <w:rFonts w:ascii="Arial" w:eastAsia="Arial" w:hAnsi="Arial" w:cs="Arial"/>
        <w:b/>
      </w:rPr>
    </w:pPr>
    <w:r>
      <w:fldChar w:fldCharType="begin"/>
    </w:r>
    <w:r>
      <w:instrText>PAGE</w:instrText>
    </w:r>
    <w:r>
      <w:fldChar w:fldCharType="separate"/>
    </w:r>
    <w:r w:rsidR="00385748">
      <w:rPr>
        <w:noProof/>
      </w:rPr>
      <w:t>22</w:t>
    </w:r>
    <w:r>
      <w:fldChar w:fldCharType="end"/>
    </w:r>
    <w:r>
      <w:rPr>
        <w:rFonts w:ascii="Arial" w:eastAsia="Arial" w:hAnsi="Arial" w:cs="Arial"/>
        <w:b/>
      </w:rPr>
      <w:t xml:space="preserve"> de </w:t>
    </w:r>
    <w:r>
      <w:rPr>
        <w:rFonts w:ascii="Arial" w:eastAsia="Arial" w:hAnsi="Arial" w:cs="Arial"/>
        <w:b/>
      </w:rPr>
      <w:fldChar w:fldCharType="begin"/>
    </w:r>
    <w:r>
      <w:instrText>NUMPAGES</w:instrText>
    </w:r>
    <w:r>
      <w:fldChar w:fldCharType="separate"/>
    </w:r>
    <w:r w:rsidR="00385748">
      <w:rPr>
        <w:noProof/>
      </w:rPr>
      <w:t>23</w:t>
    </w:r>
    <w:r>
      <w:fldChar w:fldCharType="end"/>
    </w:r>
  </w:p>
  <w:p w:rsidR="0084680A" w:rsidRDefault="0084680A"/>
  <w:p w:rsidR="0084680A" w:rsidRDefault="008468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BB3" w:rsidRDefault="00CD5BB3">
      <w:pPr>
        <w:spacing w:after="0" w:line="240" w:lineRule="auto"/>
      </w:pPr>
      <w:r>
        <w:separator/>
      </w:r>
    </w:p>
  </w:footnote>
  <w:footnote w:type="continuationSeparator" w:id="0">
    <w:p w:rsidR="00CD5BB3" w:rsidRDefault="00CD5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0A" w:rsidRPr="005F5354" w:rsidRDefault="0084680A" w:rsidP="005F5354">
    <w:pPr>
      <w:jc w:val="center"/>
      <w:rPr>
        <w:rFonts w:ascii="Calibri" w:eastAsia="Calibri" w:hAnsi="Calibri" w:cs="Calibri"/>
        <w:sz w:val="20"/>
        <w:szCs w:val="20"/>
        <w:u w:val="single"/>
      </w:rPr>
    </w:pPr>
  </w:p>
  <w:p w:rsidR="0084680A" w:rsidRPr="00642D87" w:rsidRDefault="00D609B9" w:rsidP="005F5354">
    <w:pPr>
      <w:jc w:val="center"/>
      <w:rPr>
        <w:rFonts w:ascii="Arial" w:eastAsia="Arial" w:hAnsi="Arial" w:cs="Arial"/>
        <w:b/>
        <w:sz w:val="18"/>
        <w:szCs w:val="18"/>
        <w:u w:val="single"/>
      </w:rPr>
    </w:pPr>
    <w:r w:rsidRPr="00642D87">
      <w:rPr>
        <w:rFonts w:ascii="Arial" w:eastAsia="Arial" w:hAnsi="Arial" w:cs="Arial"/>
        <w:b/>
        <w:sz w:val="18"/>
        <w:szCs w:val="18"/>
        <w:u w:val="single"/>
      </w:rPr>
      <w:t xml:space="preserve">L/A Nº </w:t>
    </w:r>
    <w:r w:rsidR="00C6595E">
      <w:rPr>
        <w:rFonts w:ascii="Arial" w:eastAsia="Arial" w:hAnsi="Arial" w:cs="Arial"/>
        <w:b/>
        <w:sz w:val="18"/>
        <w:szCs w:val="18"/>
        <w:u w:val="single"/>
      </w:rPr>
      <w:t>4</w:t>
    </w:r>
    <w:r w:rsidR="005C74BC">
      <w:rPr>
        <w:rFonts w:ascii="Arial" w:eastAsia="Arial" w:hAnsi="Arial" w:cs="Arial"/>
        <w:b/>
        <w:sz w:val="18"/>
        <w:szCs w:val="18"/>
        <w:u w:val="single"/>
      </w:rPr>
      <w:t>/2021</w:t>
    </w:r>
    <w:r w:rsidR="000534C0">
      <w:rPr>
        <w:rFonts w:ascii="Arial" w:eastAsia="Arial" w:hAnsi="Arial" w:cs="Arial"/>
        <w:b/>
        <w:sz w:val="18"/>
        <w:szCs w:val="18"/>
        <w:u w:val="single"/>
      </w:rPr>
      <w:t xml:space="preserve"> “ADQUISICIÓN DE VEHÌ</w:t>
    </w:r>
    <w:r w:rsidRPr="00642D87">
      <w:rPr>
        <w:rFonts w:ascii="Arial" w:eastAsia="Arial" w:hAnsi="Arial" w:cs="Arial"/>
        <w:b/>
        <w:sz w:val="18"/>
        <w:szCs w:val="18"/>
        <w:u w:val="single"/>
      </w:rPr>
      <w:t>CULOS 0 KM</w:t>
    </w:r>
    <w:r w:rsidR="005C74BC">
      <w:rPr>
        <w:rFonts w:ascii="Arial" w:eastAsia="Arial" w:hAnsi="Arial" w:cs="Arial"/>
        <w:b/>
        <w:sz w:val="18"/>
        <w:szCs w:val="18"/>
        <w:u w:val="single"/>
      </w:rPr>
      <w:t xml:space="preserve"> PARA EL 2021</w:t>
    </w:r>
    <w:r w:rsidRPr="00642D87">
      <w:rPr>
        <w:rFonts w:ascii="Arial" w:eastAsia="Arial" w:hAnsi="Arial" w:cs="Arial"/>
        <w:b/>
        <w:sz w:val="18"/>
        <w:szCs w:val="18"/>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04CC"/>
    <w:multiLevelType w:val="multilevel"/>
    <w:tmpl w:val="665AE5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0917BE"/>
    <w:multiLevelType w:val="multilevel"/>
    <w:tmpl w:val="AA6EAC5C"/>
    <w:lvl w:ilvl="0">
      <w:start w:val="1"/>
      <w:numFmt w:val="bullet"/>
      <w:lvlText w:val="➢"/>
      <w:lvlJc w:val="left"/>
      <w:pPr>
        <w:ind w:left="1418" w:hanging="360"/>
      </w:pPr>
      <w:rPr>
        <w:rFonts w:ascii="Noto Sans Symbols" w:hAnsi="Noto Sans Symbols" w:cs="Noto Sans Symbols" w:hint="default"/>
        <w:position w:val="0"/>
        <w:sz w:val="24"/>
        <w:vertAlign w:val="baseline"/>
      </w:rPr>
    </w:lvl>
    <w:lvl w:ilvl="1">
      <w:start w:val="1"/>
      <w:numFmt w:val="bullet"/>
      <w:lvlText w:val=""/>
      <w:lvlJc w:val="left"/>
      <w:pPr>
        <w:ind w:left="2214" w:hanging="360"/>
      </w:pPr>
      <w:rPr>
        <w:rFonts w:ascii="Symbol" w:hAnsi="Symbol" w:hint="default"/>
        <w:position w:val="0"/>
        <w:sz w:val="24"/>
        <w:vertAlign w:val="baseline"/>
      </w:rPr>
    </w:lvl>
    <w:lvl w:ilvl="2">
      <w:start w:val="1"/>
      <w:numFmt w:val="bullet"/>
      <w:lvlText w:val="▪"/>
      <w:lvlJc w:val="left"/>
      <w:pPr>
        <w:ind w:left="2934" w:hanging="360"/>
      </w:pPr>
      <w:rPr>
        <w:rFonts w:ascii="Noto Sans Symbols" w:hAnsi="Noto Sans Symbols" w:cs="Noto Sans Symbols" w:hint="default"/>
        <w:position w:val="0"/>
        <w:sz w:val="24"/>
        <w:vertAlign w:val="baseline"/>
      </w:rPr>
    </w:lvl>
    <w:lvl w:ilvl="3">
      <w:start w:val="1"/>
      <w:numFmt w:val="bullet"/>
      <w:lvlText w:val="●"/>
      <w:lvlJc w:val="left"/>
      <w:pPr>
        <w:ind w:left="3654" w:hanging="360"/>
      </w:pPr>
      <w:rPr>
        <w:rFonts w:ascii="Noto Sans Symbols" w:hAnsi="Noto Sans Symbols" w:cs="Noto Sans Symbols" w:hint="default"/>
        <w:position w:val="0"/>
        <w:sz w:val="24"/>
        <w:vertAlign w:val="baseline"/>
      </w:rPr>
    </w:lvl>
    <w:lvl w:ilvl="4">
      <w:start w:val="1"/>
      <w:numFmt w:val="bullet"/>
      <w:lvlText w:val="o"/>
      <w:lvlJc w:val="left"/>
      <w:pPr>
        <w:ind w:left="4374" w:hanging="360"/>
      </w:pPr>
      <w:rPr>
        <w:rFonts w:ascii="Courier New" w:hAnsi="Courier New" w:cs="Courier New" w:hint="default"/>
        <w:position w:val="0"/>
        <w:sz w:val="24"/>
        <w:vertAlign w:val="baseline"/>
      </w:rPr>
    </w:lvl>
    <w:lvl w:ilvl="5">
      <w:start w:val="1"/>
      <w:numFmt w:val="bullet"/>
      <w:lvlText w:val="▪"/>
      <w:lvlJc w:val="left"/>
      <w:pPr>
        <w:ind w:left="5094" w:hanging="360"/>
      </w:pPr>
      <w:rPr>
        <w:rFonts w:ascii="Noto Sans Symbols" w:hAnsi="Noto Sans Symbols" w:cs="Noto Sans Symbols" w:hint="default"/>
        <w:position w:val="0"/>
        <w:sz w:val="24"/>
        <w:vertAlign w:val="baseline"/>
      </w:rPr>
    </w:lvl>
    <w:lvl w:ilvl="6">
      <w:start w:val="1"/>
      <w:numFmt w:val="bullet"/>
      <w:lvlText w:val="●"/>
      <w:lvlJc w:val="left"/>
      <w:pPr>
        <w:ind w:left="5814" w:hanging="360"/>
      </w:pPr>
      <w:rPr>
        <w:rFonts w:ascii="Noto Sans Symbols" w:hAnsi="Noto Sans Symbols" w:cs="Noto Sans Symbols" w:hint="default"/>
        <w:position w:val="0"/>
        <w:sz w:val="24"/>
        <w:vertAlign w:val="baseline"/>
      </w:rPr>
    </w:lvl>
    <w:lvl w:ilvl="7">
      <w:start w:val="1"/>
      <w:numFmt w:val="bullet"/>
      <w:lvlText w:val="o"/>
      <w:lvlJc w:val="left"/>
      <w:pPr>
        <w:ind w:left="6534" w:hanging="360"/>
      </w:pPr>
      <w:rPr>
        <w:rFonts w:ascii="Courier New" w:hAnsi="Courier New" w:cs="Courier New" w:hint="default"/>
        <w:position w:val="0"/>
        <w:sz w:val="24"/>
        <w:vertAlign w:val="baseline"/>
      </w:rPr>
    </w:lvl>
    <w:lvl w:ilvl="8">
      <w:start w:val="1"/>
      <w:numFmt w:val="bullet"/>
      <w:lvlText w:val="▪"/>
      <w:lvlJc w:val="left"/>
      <w:pPr>
        <w:ind w:left="7254" w:hanging="360"/>
      </w:pPr>
      <w:rPr>
        <w:rFonts w:ascii="Noto Sans Symbols" w:hAnsi="Noto Sans Symbols" w:cs="Noto Sans Symbols" w:hint="default"/>
        <w:position w:val="0"/>
        <w:sz w:val="24"/>
        <w:vertAlign w:val="baseline"/>
      </w:rPr>
    </w:lvl>
  </w:abstractNum>
  <w:abstractNum w:abstractNumId="2">
    <w:nsid w:val="15116638"/>
    <w:multiLevelType w:val="multilevel"/>
    <w:tmpl w:val="5E067E5E"/>
    <w:lvl w:ilvl="0">
      <w:start w:val="1"/>
      <w:numFmt w:val="bullet"/>
      <w:lvlText w:val="●"/>
      <w:lvlJc w:val="left"/>
      <w:pPr>
        <w:ind w:left="2421" w:hanging="360"/>
      </w:pPr>
      <w:rPr>
        <w:rFonts w:ascii="Noto Sans Symbols" w:hAnsi="Noto Sans Symbols" w:cs="Noto Sans Symbols" w:hint="default"/>
        <w:position w:val="0"/>
        <w:sz w:val="24"/>
        <w:vertAlign w:val="baseline"/>
      </w:rPr>
    </w:lvl>
    <w:lvl w:ilvl="1">
      <w:start w:val="1"/>
      <w:numFmt w:val="bullet"/>
      <w:lvlText w:val="o"/>
      <w:lvlJc w:val="left"/>
      <w:pPr>
        <w:ind w:left="3141" w:hanging="360"/>
      </w:pPr>
      <w:rPr>
        <w:rFonts w:ascii="Courier New" w:hAnsi="Courier New" w:cs="Courier New" w:hint="default"/>
        <w:position w:val="0"/>
        <w:sz w:val="24"/>
        <w:vertAlign w:val="baseline"/>
      </w:rPr>
    </w:lvl>
    <w:lvl w:ilvl="2">
      <w:start w:val="1"/>
      <w:numFmt w:val="bullet"/>
      <w:lvlText w:val="▪"/>
      <w:lvlJc w:val="left"/>
      <w:pPr>
        <w:ind w:left="3861" w:hanging="360"/>
      </w:pPr>
      <w:rPr>
        <w:rFonts w:ascii="Noto Sans Symbols" w:hAnsi="Noto Sans Symbols" w:cs="Noto Sans Symbols" w:hint="default"/>
        <w:position w:val="0"/>
        <w:sz w:val="24"/>
        <w:vertAlign w:val="baseline"/>
      </w:rPr>
    </w:lvl>
    <w:lvl w:ilvl="3">
      <w:start w:val="1"/>
      <w:numFmt w:val="bullet"/>
      <w:lvlText w:val="●"/>
      <w:lvlJc w:val="left"/>
      <w:pPr>
        <w:ind w:left="4581" w:hanging="360"/>
      </w:pPr>
      <w:rPr>
        <w:rFonts w:ascii="Noto Sans Symbols" w:hAnsi="Noto Sans Symbols" w:cs="Noto Sans Symbols" w:hint="default"/>
        <w:position w:val="0"/>
        <w:sz w:val="24"/>
        <w:vertAlign w:val="baseline"/>
      </w:rPr>
    </w:lvl>
    <w:lvl w:ilvl="4">
      <w:start w:val="1"/>
      <w:numFmt w:val="bullet"/>
      <w:lvlText w:val="o"/>
      <w:lvlJc w:val="left"/>
      <w:pPr>
        <w:ind w:left="5301" w:hanging="360"/>
      </w:pPr>
      <w:rPr>
        <w:rFonts w:ascii="Courier New" w:hAnsi="Courier New" w:cs="Courier New" w:hint="default"/>
        <w:position w:val="0"/>
        <w:sz w:val="24"/>
        <w:vertAlign w:val="baseline"/>
      </w:rPr>
    </w:lvl>
    <w:lvl w:ilvl="5">
      <w:start w:val="1"/>
      <w:numFmt w:val="bullet"/>
      <w:lvlText w:val="▪"/>
      <w:lvlJc w:val="left"/>
      <w:pPr>
        <w:ind w:left="6021" w:hanging="360"/>
      </w:pPr>
      <w:rPr>
        <w:rFonts w:ascii="Noto Sans Symbols" w:hAnsi="Noto Sans Symbols" w:cs="Noto Sans Symbols" w:hint="default"/>
        <w:position w:val="0"/>
        <w:sz w:val="24"/>
        <w:vertAlign w:val="baseline"/>
      </w:rPr>
    </w:lvl>
    <w:lvl w:ilvl="6">
      <w:start w:val="1"/>
      <w:numFmt w:val="bullet"/>
      <w:lvlText w:val="●"/>
      <w:lvlJc w:val="left"/>
      <w:pPr>
        <w:ind w:left="6741" w:hanging="360"/>
      </w:pPr>
      <w:rPr>
        <w:rFonts w:ascii="Noto Sans Symbols" w:hAnsi="Noto Sans Symbols" w:cs="Noto Sans Symbols" w:hint="default"/>
        <w:position w:val="0"/>
        <w:sz w:val="24"/>
        <w:vertAlign w:val="baseline"/>
      </w:rPr>
    </w:lvl>
    <w:lvl w:ilvl="7">
      <w:start w:val="1"/>
      <w:numFmt w:val="bullet"/>
      <w:lvlText w:val="o"/>
      <w:lvlJc w:val="left"/>
      <w:pPr>
        <w:ind w:left="7461" w:hanging="360"/>
      </w:pPr>
      <w:rPr>
        <w:rFonts w:ascii="Courier New" w:hAnsi="Courier New" w:cs="Courier New" w:hint="default"/>
        <w:position w:val="0"/>
        <w:sz w:val="24"/>
        <w:vertAlign w:val="baseline"/>
      </w:rPr>
    </w:lvl>
    <w:lvl w:ilvl="8">
      <w:start w:val="1"/>
      <w:numFmt w:val="bullet"/>
      <w:lvlText w:val="▪"/>
      <w:lvlJc w:val="left"/>
      <w:pPr>
        <w:ind w:left="8181" w:hanging="360"/>
      </w:pPr>
      <w:rPr>
        <w:rFonts w:ascii="Noto Sans Symbols" w:hAnsi="Noto Sans Symbols" w:cs="Noto Sans Symbols" w:hint="default"/>
        <w:position w:val="0"/>
        <w:sz w:val="24"/>
        <w:vertAlign w:val="baseline"/>
      </w:rPr>
    </w:lvl>
  </w:abstractNum>
  <w:abstractNum w:abstractNumId="3">
    <w:nsid w:val="2C1F6EC3"/>
    <w:multiLevelType w:val="multilevel"/>
    <w:tmpl w:val="0A386A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E9B2C40"/>
    <w:multiLevelType w:val="hybridMultilevel"/>
    <w:tmpl w:val="ACDA913A"/>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5">
    <w:nsid w:val="3BEB5567"/>
    <w:multiLevelType w:val="multilevel"/>
    <w:tmpl w:val="471443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CBB1E50"/>
    <w:multiLevelType w:val="multilevel"/>
    <w:tmpl w:val="4A6EAFA8"/>
    <w:lvl w:ilvl="0">
      <w:start w:val="4"/>
      <w:numFmt w:val="bullet"/>
      <w:lvlText w:val="-"/>
      <w:lvlJc w:val="left"/>
      <w:pPr>
        <w:ind w:left="720" w:hanging="360"/>
      </w:pPr>
      <w:rPr>
        <w:rFonts w:ascii="Calibri" w:hAnsi="Calibri" w:cs="Calibri" w:hint="default"/>
        <w:color w:val="000000"/>
        <w:position w:val="0"/>
        <w:sz w:val="22"/>
        <w:szCs w:val="22"/>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7">
    <w:nsid w:val="67E34C37"/>
    <w:multiLevelType w:val="hybridMultilevel"/>
    <w:tmpl w:val="54720590"/>
    <w:lvl w:ilvl="0" w:tplc="349E1A6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0A"/>
    <w:rsid w:val="000534C0"/>
    <w:rsid w:val="00075B82"/>
    <w:rsid w:val="000F3805"/>
    <w:rsid w:val="0015656D"/>
    <w:rsid w:val="00165962"/>
    <w:rsid w:val="001701DB"/>
    <w:rsid w:val="00177E3D"/>
    <w:rsid w:val="00282E53"/>
    <w:rsid w:val="002D3841"/>
    <w:rsid w:val="002F1144"/>
    <w:rsid w:val="00371D65"/>
    <w:rsid w:val="00385748"/>
    <w:rsid w:val="00395151"/>
    <w:rsid w:val="003B3B0F"/>
    <w:rsid w:val="003B45A8"/>
    <w:rsid w:val="003E4D8D"/>
    <w:rsid w:val="003F54D6"/>
    <w:rsid w:val="00417190"/>
    <w:rsid w:val="004521A4"/>
    <w:rsid w:val="004722EB"/>
    <w:rsid w:val="004E71B2"/>
    <w:rsid w:val="004F1017"/>
    <w:rsid w:val="004F3509"/>
    <w:rsid w:val="005748F9"/>
    <w:rsid w:val="005C74BC"/>
    <w:rsid w:val="005C7B3D"/>
    <w:rsid w:val="005F5354"/>
    <w:rsid w:val="00642D87"/>
    <w:rsid w:val="00646C2D"/>
    <w:rsid w:val="00667429"/>
    <w:rsid w:val="006A069B"/>
    <w:rsid w:val="006A1F48"/>
    <w:rsid w:val="006D4263"/>
    <w:rsid w:val="006F3A7B"/>
    <w:rsid w:val="00703EDC"/>
    <w:rsid w:val="00763874"/>
    <w:rsid w:val="0078001F"/>
    <w:rsid w:val="007F1354"/>
    <w:rsid w:val="00826436"/>
    <w:rsid w:val="0084680A"/>
    <w:rsid w:val="00864965"/>
    <w:rsid w:val="008960F6"/>
    <w:rsid w:val="008F4139"/>
    <w:rsid w:val="008F4EF2"/>
    <w:rsid w:val="00913376"/>
    <w:rsid w:val="009969E6"/>
    <w:rsid w:val="009E1171"/>
    <w:rsid w:val="009F0D46"/>
    <w:rsid w:val="009F7293"/>
    <w:rsid w:val="00A9129F"/>
    <w:rsid w:val="00AC761D"/>
    <w:rsid w:val="00AD4BAA"/>
    <w:rsid w:val="00B67D46"/>
    <w:rsid w:val="00C57C73"/>
    <w:rsid w:val="00C6595E"/>
    <w:rsid w:val="00C67EC9"/>
    <w:rsid w:val="00C95E2B"/>
    <w:rsid w:val="00CD2EC6"/>
    <w:rsid w:val="00CD5BB3"/>
    <w:rsid w:val="00D15CA4"/>
    <w:rsid w:val="00D609B9"/>
    <w:rsid w:val="00D83E9A"/>
    <w:rsid w:val="00E14B20"/>
    <w:rsid w:val="00E15A0A"/>
    <w:rsid w:val="00E5217F"/>
    <w:rsid w:val="00E560F4"/>
    <w:rsid w:val="00E6772F"/>
    <w:rsid w:val="00F33CA1"/>
    <w:rsid w:val="00F437DC"/>
    <w:rsid w:val="00F60835"/>
    <w:rsid w:val="00FA5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7DF76-F6E6-4523-A025-5C48E87E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pPr>
    <w:rPr>
      <w:rFonts w:ascii="Times New Roman" w:eastAsia="Times New Roman" w:hAnsi="Times New Roman" w:cs="Times New Roman"/>
      <w:color w:val="00000A"/>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keepLines/>
      <w:spacing w:before="480" w:after="120"/>
    </w:pPr>
    <w:rPr>
      <w:b/>
      <w:sz w:val="48"/>
      <w:szCs w:val="48"/>
    </w:rPr>
  </w:style>
  <w:style w:type="paragraph" w:customStyle="1" w:styleId="Encabezado2">
    <w:name w:val="Encabezado 2"/>
    <w:basedOn w:val="Normal"/>
    <w:pPr>
      <w:keepNext/>
      <w:keepLines/>
      <w:spacing w:before="360" w:after="80"/>
    </w:pPr>
    <w:rPr>
      <w:b/>
      <w:sz w:val="36"/>
      <w:szCs w:val="36"/>
    </w:rPr>
  </w:style>
  <w:style w:type="paragraph" w:customStyle="1" w:styleId="Encabezado3">
    <w:name w:val="Encabezado 3"/>
    <w:basedOn w:val="Normal"/>
    <w:pPr>
      <w:keepNext/>
      <w:keepLines/>
      <w:spacing w:before="280" w:after="80"/>
    </w:pPr>
    <w:rPr>
      <w:b/>
      <w:sz w:val="28"/>
      <w:szCs w:val="28"/>
    </w:rPr>
  </w:style>
  <w:style w:type="paragraph" w:customStyle="1" w:styleId="Encabezado4">
    <w:name w:val="Encabezado 4"/>
    <w:basedOn w:val="Normal"/>
    <w:pPr>
      <w:keepNext/>
      <w:keepLines/>
      <w:spacing w:before="240" w:after="40"/>
    </w:pPr>
    <w:rPr>
      <w:b/>
    </w:rPr>
  </w:style>
  <w:style w:type="paragraph" w:customStyle="1" w:styleId="Encabezado5">
    <w:name w:val="Encabezado 5"/>
    <w:basedOn w:val="Normal"/>
    <w:pPr>
      <w:keepNext/>
      <w:keepLines/>
      <w:spacing w:before="220" w:after="40"/>
    </w:pPr>
    <w:rPr>
      <w:b/>
      <w:sz w:val="22"/>
      <w:szCs w:val="22"/>
    </w:rPr>
  </w:style>
  <w:style w:type="paragraph" w:customStyle="1" w:styleId="Encabezado6">
    <w:name w:val="Encabezado 6"/>
    <w:basedOn w:val="Normal"/>
    <w:pPr>
      <w:keepNext/>
      <w:keepLines/>
      <w:spacing w:before="200" w:after="40"/>
    </w:pPr>
    <w:rPr>
      <w:b/>
      <w:sz w:val="20"/>
      <w:szCs w:val="20"/>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EnlacedeInternet">
    <w:name w:val="Enlace de Internet"/>
    <w:basedOn w:val="Fuentedeprrafopredeter"/>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ListLabel1">
    <w:name w:val="ListLabel 1"/>
    <w:rPr>
      <w:rFonts w:eastAsia="Noto Sans Symbols" w:cs="Noto Sans Symbols"/>
      <w:position w:val="0"/>
      <w:sz w:val="24"/>
      <w:vertAlign w:val="baseline"/>
    </w:rPr>
  </w:style>
  <w:style w:type="character" w:customStyle="1" w:styleId="ListLabel2">
    <w:name w:val="ListLabel 2"/>
    <w:rPr>
      <w:rFonts w:eastAsia="Courier New" w:cs="Courier New"/>
      <w:position w:val="0"/>
      <w:sz w:val="24"/>
      <w:vertAlign w:val="baseline"/>
    </w:rPr>
  </w:style>
  <w:style w:type="character" w:customStyle="1" w:styleId="ListLabel3">
    <w:name w:val="ListLabel 3"/>
    <w:rPr>
      <w:rFonts w:eastAsia="Calibri" w:cs="Calibri"/>
      <w:color w:val="000000"/>
      <w:position w:val="0"/>
      <w:sz w:val="22"/>
      <w:szCs w:val="22"/>
      <w:vertAlign w:val="baseline"/>
    </w:rPr>
  </w:style>
  <w:style w:type="character" w:customStyle="1" w:styleId="ListLabel4">
    <w:name w:val="ListLabel 4"/>
    <w:rPr>
      <w:rFonts w:cs="Courier New"/>
    </w:rPr>
  </w:style>
  <w:style w:type="character" w:customStyle="1" w:styleId="ListLabel5">
    <w:name w:val="ListLabel 5"/>
    <w:rPr>
      <w:rFonts w:cs="Noto Sans Symbols"/>
      <w:position w:val="0"/>
      <w:sz w:val="24"/>
      <w:vertAlign w:val="baseline"/>
    </w:rPr>
  </w:style>
  <w:style w:type="character" w:customStyle="1" w:styleId="ListLabel6">
    <w:name w:val="ListLabel 6"/>
    <w:rPr>
      <w:rFonts w:cs="Courier New"/>
      <w:position w:val="0"/>
      <w:sz w:val="24"/>
      <w:vertAlign w:val="baseline"/>
    </w:rPr>
  </w:style>
  <w:style w:type="character" w:customStyle="1" w:styleId="ListLabel7">
    <w:name w:val="ListLabel 7"/>
    <w:rPr>
      <w:rFonts w:cs="Calibri"/>
      <w:color w:val="000000"/>
      <w:position w:val="0"/>
      <w:sz w:val="22"/>
      <w:szCs w:val="22"/>
      <w:vertAlign w:val="baseline"/>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paragraph" w:styleId="Encabezado">
    <w:name w:val="header"/>
    <w:basedOn w:val="Normal"/>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Normal"/>
    <w:pPr>
      <w:spacing w:after="120"/>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1">
    <w:name w:val="Título1"/>
    <w:basedOn w:val="Normal"/>
    <w:pPr>
      <w:keepNext/>
      <w:keepLines/>
      <w:spacing w:before="480" w:after="120"/>
    </w:pPr>
    <w:rPr>
      <w:b/>
      <w:sz w:val="72"/>
      <w:szCs w:val="72"/>
    </w:rPr>
  </w:style>
  <w:style w:type="paragraph" w:styleId="Subttulo">
    <w:name w:val="Subtitle"/>
    <w:basedOn w:val="Normal"/>
    <w:pPr>
      <w:keepNext/>
      <w:keepLines/>
      <w:spacing w:before="360" w:after="80"/>
    </w:pPr>
    <w:rPr>
      <w:rFonts w:ascii="Georgia" w:eastAsia="Georgia" w:hAnsi="Georgia" w:cs="Georgia"/>
      <w:i/>
      <w:color w:val="666666"/>
      <w:sz w:val="48"/>
      <w:szCs w:val="48"/>
    </w:rPr>
  </w:style>
  <w:style w:type="paragraph" w:customStyle="1" w:styleId="Encabezamiento">
    <w:name w:val="Encabezamiento"/>
    <w:basedOn w:val="Normal"/>
    <w:pPr>
      <w:tabs>
        <w:tab w:val="center" w:pos="4252"/>
        <w:tab w:val="right" w:pos="8504"/>
      </w:tabs>
      <w:spacing w:after="0"/>
    </w:pPr>
  </w:style>
  <w:style w:type="paragraph" w:styleId="Piedepgina">
    <w:name w:val="footer"/>
    <w:basedOn w:val="Normal"/>
    <w:pPr>
      <w:tabs>
        <w:tab w:val="center" w:pos="4252"/>
        <w:tab w:val="right" w:pos="8504"/>
      </w:tabs>
      <w:spacing w:after="0"/>
    </w:pPr>
  </w:style>
  <w:style w:type="paragraph" w:styleId="Prrafodelista">
    <w:name w:val="List Paragraph"/>
    <w:basedOn w:val="Normal"/>
    <w:qFormat/>
    <w:pPr>
      <w:ind w:left="720"/>
      <w:contextualSpacing/>
    </w:pPr>
  </w:style>
  <w:style w:type="paragraph" w:styleId="Textodeglobo">
    <w:name w:val="Balloon Text"/>
    <w:basedOn w:val="Normal"/>
    <w:pPr>
      <w:spacing w:after="0"/>
    </w:pPr>
    <w:rPr>
      <w:rFonts w:ascii="Segoe UI" w:hAnsi="Segoe UI" w:cs="Segoe UI"/>
      <w:sz w:val="18"/>
      <w:szCs w:val="18"/>
    </w:rPr>
  </w:style>
  <w:style w:type="paragraph" w:customStyle="1" w:styleId="Contenidodelmarco">
    <w:name w:val="Contenido del marco"/>
    <w:basedOn w:val="Normal"/>
  </w:style>
  <w:style w:type="paragraph" w:customStyle="1" w:styleId="Contenidodelatabla">
    <w:name w:val="Contenido de la tabla"/>
    <w:basedOn w:val="Normal"/>
  </w:style>
  <w:style w:type="paragraph" w:customStyle="1" w:styleId="Encabezadodelatabla">
    <w:name w:val="Encabezado de la tabla"/>
    <w:basedOn w:val="Contenidodelatabla"/>
  </w:style>
  <w:style w:type="table" w:styleId="Tablaconcuadrcula">
    <w:name w:val="Table Grid"/>
    <w:basedOn w:val="Tablanormal"/>
    <w:uiPriority w:val="59"/>
    <w:rsid w:val="009E1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171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comprasestatales.gub.u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mailto:uccar_compras4@armada.mil.uy" TargetMode="External"/><Relationship Id="rId2" Type="http://schemas.openxmlformats.org/officeDocument/2006/relationships/styles" Target="styles.xml"/><Relationship Id="rId16" Type="http://schemas.openxmlformats.org/officeDocument/2006/relationships/hyperlink" Target="mailto:uccar_compras10@armada.mil.u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comprasestatales.gub.uy/ModelosPliegos/Condiciones/PliegoUnico.rtf" TargetMode="External"/><Relationship Id="rId10" Type="http://schemas.openxmlformats.org/officeDocument/2006/relationships/hyperlink" Target="http://www.comprasestatales.gub.u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rasestatales.gub.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23</Pages>
  <Words>5697</Words>
  <Characters>31338</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UCCAR13</dc:creator>
  <cp:lastModifiedBy>Usuario de Windows</cp:lastModifiedBy>
  <cp:revision>7</cp:revision>
  <cp:lastPrinted>2021-02-09T14:10:00Z</cp:lastPrinted>
  <dcterms:created xsi:type="dcterms:W3CDTF">2021-01-27T12:10:00Z</dcterms:created>
  <dcterms:modified xsi:type="dcterms:W3CDTF">2021-02-09T14:12:00Z</dcterms:modified>
</cp:coreProperties>
</file>