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506F13" w:rsidRDefault="00EE599F" w:rsidP="00EE599F">
      <w:pPr>
        <w:pStyle w:val="Ttulo1"/>
        <w:jc w:val="center"/>
        <w:rPr>
          <w:szCs w:val="28"/>
        </w:rPr>
      </w:pPr>
      <w:r w:rsidRPr="00506F13">
        <w:rPr>
          <w:szCs w:val="28"/>
        </w:rPr>
        <w:t>UNIDAD EJECUTORA 024 -</w:t>
      </w:r>
    </w:p>
    <w:p w:rsidR="00EE599F" w:rsidRPr="00506F13" w:rsidRDefault="00EE599F" w:rsidP="00EE599F">
      <w:pPr>
        <w:pStyle w:val="Ttulo1"/>
        <w:jc w:val="both"/>
        <w:rPr>
          <w:sz w:val="44"/>
        </w:rPr>
      </w:pPr>
    </w:p>
    <w:p w:rsidR="00EE599F" w:rsidRPr="00506F13" w:rsidRDefault="00EE599F" w:rsidP="00EE599F">
      <w:pPr>
        <w:pStyle w:val="Ttulo1"/>
        <w:jc w:val="center"/>
        <w:rPr>
          <w:szCs w:val="28"/>
        </w:rPr>
      </w:pPr>
      <w:r w:rsidRPr="00506F13">
        <w:rPr>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32"/>
        </w:rPr>
      </w:pPr>
      <w:r w:rsidRPr="00E255F3">
        <w:rPr>
          <w:sz w:val="32"/>
        </w:rPr>
        <w:t xml:space="preserve">LICITACION </w:t>
      </w:r>
      <w:r w:rsidR="00535B86">
        <w:rPr>
          <w:sz w:val="32"/>
        </w:rPr>
        <w:t>ABREVIADA</w:t>
      </w:r>
      <w:r w:rsidRPr="00E255F3">
        <w:rPr>
          <w:sz w:val="32"/>
        </w:rPr>
        <w:t xml:space="preserve">  N°</w:t>
      </w:r>
      <w:r w:rsidR="0019129D">
        <w:rPr>
          <w:sz w:val="32"/>
        </w:rPr>
        <w:t xml:space="preserve"> </w:t>
      </w:r>
      <w:r w:rsidR="0046681B">
        <w:rPr>
          <w:sz w:val="32"/>
        </w:rPr>
        <w:t>647</w:t>
      </w:r>
      <w:r w:rsidR="0019129D">
        <w:rPr>
          <w:sz w:val="32"/>
        </w:rPr>
        <w:t xml:space="preserve"> </w:t>
      </w:r>
      <w:r w:rsidR="004E65D9">
        <w:rPr>
          <w:sz w:val="32"/>
        </w:rPr>
        <w:t>/201</w:t>
      </w:r>
      <w:r w:rsidR="007C36C7">
        <w:rPr>
          <w:sz w:val="32"/>
        </w:rPr>
        <w:t>9</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t xml:space="preserve">APERTURA: </w:t>
      </w:r>
      <w:r w:rsidR="00D76420">
        <w:rPr>
          <w:sz w:val="32"/>
        </w:rPr>
        <w:t xml:space="preserve">15 de enero </w:t>
      </w:r>
      <w:r w:rsidR="0046681B">
        <w:rPr>
          <w:sz w:val="32"/>
        </w:rPr>
        <w:t>d</w:t>
      </w:r>
      <w:r w:rsidR="00E422EF">
        <w:rPr>
          <w:sz w:val="32"/>
        </w:rPr>
        <w:t>e 20</w:t>
      </w:r>
      <w:r w:rsidR="0046681B">
        <w:rPr>
          <w:sz w:val="32"/>
        </w:rPr>
        <w:t>20</w:t>
      </w:r>
      <w:r w:rsidR="007A4EF9">
        <w:rPr>
          <w:sz w:val="32"/>
        </w:rPr>
        <w:t>,</w:t>
      </w:r>
      <w:r w:rsidR="00B734D3">
        <w:rPr>
          <w:sz w:val="32"/>
        </w:rPr>
        <w:t xml:space="preserve"> a las 14</w:t>
      </w:r>
      <w:r w:rsidR="00D76420">
        <w:rPr>
          <w:sz w:val="32"/>
        </w:rPr>
        <w:t>:00</w:t>
      </w:r>
      <w:r w:rsidR="00B734D3">
        <w:rPr>
          <w:sz w:val="32"/>
        </w:rPr>
        <w:t xml:space="preserve"> </w:t>
      </w:r>
      <w:proofErr w:type="spellStart"/>
      <w:r w:rsidR="00B734D3">
        <w:rPr>
          <w:sz w:val="32"/>
        </w:rPr>
        <w:t>h</w:t>
      </w:r>
      <w:r w:rsidR="00D76420">
        <w:rPr>
          <w:sz w:val="32"/>
        </w:rPr>
        <w:t>s</w:t>
      </w:r>
      <w:proofErr w:type="spellEnd"/>
      <w:r w:rsidR="00B734D3">
        <w:rPr>
          <w:sz w:val="32"/>
        </w:rPr>
        <w:t>.</w:t>
      </w:r>
    </w:p>
    <w:p w:rsidR="002543B4" w:rsidRDefault="000A18C0">
      <w:pPr>
        <w:spacing w:after="0" w:line="259" w:lineRule="auto"/>
        <w:ind w:left="0" w:firstLine="0"/>
        <w:jc w:val="left"/>
      </w:pPr>
      <w:r>
        <w:rPr>
          <w:sz w:val="16"/>
        </w:rPr>
        <w:t>_______________________________________________________________________</w:t>
      </w:r>
      <w:r w:rsidR="00425C5C">
        <w:rPr>
          <w:sz w:val="16"/>
        </w:rPr>
        <w:t>_____________________</w:t>
      </w:r>
    </w:p>
    <w:p w:rsidR="00D76420" w:rsidRDefault="00D76420" w:rsidP="00F02CE2">
      <w:pPr>
        <w:spacing w:after="467" w:line="251" w:lineRule="auto"/>
        <w:ind w:left="-5" w:right="28" w:hanging="10"/>
        <w:jc w:val="center"/>
        <w:rPr>
          <w:b/>
          <w:sz w:val="28"/>
        </w:rPr>
      </w:pPr>
    </w:p>
    <w:p w:rsidR="002543B4" w:rsidRDefault="000A18C0" w:rsidP="00F02CE2">
      <w:pPr>
        <w:spacing w:after="467" w:line="251" w:lineRule="auto"/>
        <w:ind w:left="-5" w:right="28" w:hanging="10"/>
        <w:jc w:val="center"/>
        <w:rPr>
          <w:b/>
          <w:sz w:val="28"/>
        </w:rPr>
      </w:pPr>
      <w:r>
        <w:rPr>
          <w:b/>
          <w:sz w:val="28"/>
        </w:rPr>
        <w:lastRenderedPageBreak/>
        <w:t>PLIEGO DE CONDICIONES PARTICULARES</w:t>
      </w:r>
    </w:p>
    <w:p w:rsidR="0019129D" w:rsidRPr="0019129D" w:rsidRDefault="00202140" w:rsidP="0019129D">
      <w:pPr>
        <w:jc w:val="center"/>
        <w:rPr>
          <w:b/>
          <w:sz w:val="24"/>
          <w:szCs w:val="24"/>
        </w:rPr>
      </w:pPr>
      <w:r>
        <w:rPr>
          <w:b/>
          <w:sz w:val="24"/>
          <w:szCs w:val="24"/>
        </w:rPr>
        <w:t>SECAN (SERVICIO DE COMU</w:t>
      </w:r>
      <w:r w:rsidR="0019129D">
        <w:rPr>
          <w:b/>
          <w:sz w:val="24"/>
          <w:szCs w:val="24"/>
        </w:rPr>
        <w:t xml:space="preserve">NICACIÓN AUDIOVISUAL NACIONAL), </w:t>
      </w:r>
      <w:r>
        <w:rPr>
          <w:b/>
          <w:sz w:val="24"/>
          <w:szCs w:val="24"/>
        </w:rPr>
        <w:t>DIRECCI</w:t>
      </w:r>
      <w:r w:rsidR="0019129D">
        <w:rPr>
          <w:b/>
          <w:sz w:val="24"/>
          <w:szCs w:val="24"/>
        </w:rPr>
        <w:t>Ó</w:t>
      </w:r>
      <w:r>
        <w:rPr>
          <w:b/>
          <w:sz w:val="24"/>
          <w:szCs w:val="24"/>
        </w:rPr>
        <w:t>N</w:t>
      </w:r>
      <w:r w:rsidR="0019129D">
        <w:rPr>
          <w:b/>
          <w:sz w:val="24"/>
          <w:szCs w:val="24"/>
        </w:rPr>
        <w:t xml:space="preserve"> </w:t>
      </w:r>
      <w:r>
        <w:rPr>
          <w:b/>
          <w:sz w:val="24"/>
          <w:szCs w:val="24"/>
        </w:rPr>
        <w:t xml:space="preserve">DE TNU, </w:t>
      </w:r>
      <w:r w:rsidRPr="00E255F3">
        <w:rPr>
          <w:b/>
          <w:sz w:val="24"/>
          <w:szCs w:val="24"/>
        </w:rPr>
        <w:t xml:space="preserve">LLAMA A LICITACIÓN </w:t>
      </w:r>
      <w:r>
        <w:rPr>
          <w:b/>
          <w:sz w:val="24"/>
          <w:szCs w:val="24"/>
        </w:rPr>
        <w:t>ABREVIADA</w:t>
      </w:r>
      <w:r w:rsidRPr="00E255F3">
        <w:rPr>
          <w:b/>
          <w:sz w:val="24"/>
          <w:szCs w:val="24"/>
        </w:rPr>
        <w:t xml:space="preserve"> PARA</w:t>
      </w:r>
      <w:r>
        <w:rPr>
          <w:b/>
          <w:sz w:val="24"/>
          <w:szCs w:val="24"/>
        </w:rPr>
        <w:t xml:space="preserve"> </w:t>
      </w:r>
      <w:r w:rsidR="00AA7159">
        <w:rPr>
          <w:b/>
          <w:sz w:val="24"/>
          <w:szCs w:val="24"/>
        </w:rPr>
        <w:t xml:space="preserve">ADQUISICIÓN DE </w:t>
      </w:r>
      <w:r w:rsidR="00AA66D1">
        <w:rPr>
          <w:b/>
          <w:sz w:val="24"/>
          <w:szCs w:val="24"/>
        </w:rPr>
        <w:t xml:space="preserve">DOS </w:t>
      </w:r>
      <w:r w:rsidR="00566DDF">
        <w:rPr>
          <w:b/>
          <w:sz w:val="24"/>
          <w:szCs w:val="24"/>
        </w:rPr>
        <w:t>SWITCHER DE RED</w:t>
      </w:r>
      <w:bookmarkStart w:id="0" w:name="_GoBack"/>
      <w:bookmarkEnd w:id="0"/>
      <w:r w:rsidR="00AA7159">
        <w:rPr>
          <w:b/>
          <w:sz w:val="24"/>
          <w:szCs w:val="24"/>
        </w:rPr>
        <w:t>.</w:t>
      </w:r>
    </w:p>
    <w:p w:rsidR="002543B4" w:rsidRDefault="000A18C0">
      <w:pPr>
        <w:pStyle w:val="Ttulo1"/>
        <w:spacing w:after="371"/>
        <w:ind w:left="-5" w:right="38"/>
      </w:pPr>
      <w:r>
        <w:t>CAPITULO I – Del Objeto y de los Requerimientos</w:t>
      </w:r>
    </w:p>
    <w:p w:rsidR="0046681B" w:rsidRDefault="0046681B" w:rsidP="0046681B">
      <w:pPr>
        <w:pStyle w:val="Ttulo2"/>
        <w:ind w:left="142" w:firstLine="0"/>
      </w:pPr>
      <w:r>
        <w:t xml:space="preserve">El presente llamado tiene por objeto la Adquisición de Dos </w:t>
      </w:r>
      <w:proofErr w:type="spellStart"/>
      <w:r>
        <w:t>Switch</w:t>
      </w:r>
      <w:proofErr w:type="spellEnd"/>
      <w:r>
        <w:t xml:space="preserve"> de Red Ethernet con </w:t>
      </w:r>
      <w:proofErr w:type="gramStart"/>
      <w:r>
        <w:t>las siguiente características</w:t>
      </w:r>
      <w:proofErr w:type="gramEnd"/>
      <w:r>
        <w:t>:</w:t>
      </w:r>
    </w:p>
    <w:p w:rsidR="002543B4" w:rsidRDefault="000A18C0" w:rsidP="0046681B">
      <w:pPr>
        <w:pStyle w:val="Ttulo2"/>
        <w:ind w:left="142" w:firstLine="0"/>
      </w:pPr>
      <w:r>
        <w:t>Objeto</w:t>
      </w:r>
    </w:p>
    <w:p w:rsidR="0046681B" w:rsidRPr="0046681B" w:rsidRDefault="0046681B" w:rsidP="0046681B">
      <w:pPr>
        <w:spacing w:after="0" w:line="240" w:lineRule="auto"/>
        <w:ind w:left="0" w:firstLine="0"/>
        <w:jc w:val="left"/>
        <w:rPr>
          <w:rFonts w:eastAsia="Times New Roman"/>
          <w:color w:val="auto"/>
          <w:sz w:val="24"/>
          <w:szCs w:val="24"/>
          <w:lang w:val="es-ES" w:eastAsia="es-ES"/>
        </w:rPr>
      </w:pPr>
      <w:r w:rsidRPr="0046681B">
        <w:rPr>
          <w:rFonts w:eastAsia="Times New Roman"/>
          <w:color w:val="auto"/>
          <w:sz w:val="24"/>
          <w:szCs w:val="24"/>
          <w:lang w:val="es-ES" w:eastAsia="es-ES"/>
        </w:rPr>
        <w:t>•</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 xml:space="preserve">Capacidad de formar un </w:t>
      </w:r>
      <w:proofErr w:type="spellStart"/>
      <w:r w:rsidRPr="0046681B">
        <w:rPr>
          <w:rFonts w:eastAsia="Times New Roman"/>
          <w:color w:val="auto"/>
          <w:sz w:val="24"/>
          <w:szCs w:val="24"/>
          <w:lang w:val="es-ES" w:eastAsia="es-ES"/>
        </w:rPr>
        <w:t>stack</w:t>
      </w:r>
      <w:proofErr w:type="spellEnd"/>
      <w:r w:rsidRPr="0046681B">
        <w:rPr>
          <w:rFonts w:eastAsia="Times New Roman"/>
          <w:color w:val="auto"/>
          <w:sz w:val="24"/>
          <w:szCs w:val="24"/>
          <w:lang w:val="es-ES" w:eastAsia="es-ES"/>
        </w:rPr>
        <w:t xml:space="preserve"> real, con </w:t>
      </w:r>
      <w:proofErr w:type="spellStart"/>
      <w:r w:rsidRPr="0046681B">
        <w:rPr>
          <w:rFonts w:eastAsia="Times New Roman"/>
          <w:color w:val="auto"/>
          <w:sz w:val="24"/>
          <w:szCs w:val="24"/>
          <w:lang w:val="es-ES" w:eastAsia="es-ES"/>
        </w:rPr>
        <w:t>conecciones</w:t>
      </w:r>
      <w:proofErr w:type="spellEnd"/>
      <w:r w:rsidRPr="0046681B">
        <w:rPr>
          <w:rFonts w:eastAsia="Times New Roman"/>
          <w:color w:val="auto"/>
          <w:sz w:val="24"/>
          <w:szCs w:val="24"/>
          <w:lang w:val="es-ES" w:eastAsia="es-ES"/>
        </w:rPr>
        <w:t xml:space="preserve"> de alta velocidad dedicadas a</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 xml:space="preserve">formar el </w:t>
      </w:r>
      <w:proofErr w:type="spellStart"/>
      <w:r w:rsidRPr="0046681B">
        <w:rPr>
          <w:rFonts w:eastAsia="Times New Roman"/>
          <w:color w:val="auto"/>
          <w:sz w:val="24"/>
          <w:szCs w:val="24"/>
          <w:lang w:val="es-ES" w:eastAsia="es-ES"/>
        </w:rPr>
        <w:t>stack</w:t>
      </w:r>
      <w:proofErr w:type="spellEnd"/>
      <w:r w:rsidRPr="0046681B">
        <w:rPr>
          <w:rFonts w:eastAsia="Times New Roman"/>
          <w:color w:val="auto"/>
          <w:sz w:val="24"/>
          <w:szCs w:val="24"/>
          <w:lang w:val="es-ES" w:eastAsia="es-ES"/>
        </w:rPr>
        <w:t>. Para los equipos que utilicen puertos SFP para este fin, no deben</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contarse como disponibles para el conexionado de otros equipos y se debe indicar la</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cantidad de puertos requerida. Se deben incluir los cables/módulos o demás</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 xml:space="preserve">elementos necesarios para que los equipos formen el </w:t>
      </w:r>
      <w:proofErr w:type="spellStart"/>
      <w:r w:rsidRPr="0046681B">
        <w:rPr>
          <w:rFonts w:eastAsia="Times New Roman"/>
          <w:color w:val="auto"/>
          <w:sz w:val="24"/>
          <w:szCs w:val="24"/>
          <w:lang w:val="es-ES" w:eastAsia="es-ES"/>
        </w:rPr>
        <w:t>stack</w:t>
      </w:r>
      <w:proofErr w:type="spellEnd"/>
      <w:r w:rsidRPr="0046681B">
        <w:rPr>
          <w:rFonts w:eastAsia="Times New Roman"/>
          <w:color w:val="auto"/>
          <w:sz w:val="24"/>
          <w:szCs w:val="24"/>
          <w:lang w:val="es-ES" w:eastAsia="es-ES"/>
        </w:rPr>
        <w:t>.</w:t>
      </w:r>
    </w:p>
    <w:p w:rsidR="0046681B" w:rsidRDefault="0046681B" w:rsidP="0046681B">
      <w:pPr>
        <w:spacing w:after="0" w:line="240" w:lineRule="auto"/>
        <w:ind w:left="0" w:firstLine="0"/>
        <w:jc w:val="left"/>
        <w:rPr>
          <w:rFonts w:eastAsia="Times New Roman"/>
          <w:color w:val="auto"/>
          <w:sz w:val="24"/>
          <w:szCs w:val="24"/>
          <w:lang w:val="es-ES" w:eastAsia="es-ES"/>
        </w:rPr>
      </w:pPr>
      <w:r w:rsidRPr="0046681B">
        <w:rPr>
          <w:rFonts w:eastAsia="Times New Roman"/>
          <w:color w:val="auto"/>
          <w:sz w:val="24"/>
          <w:szCs w:val="24"/>
          <w:lang w:val="es-ES" w:eastAsia="es-ES"/>
        </w:rPr>
        <w:t>•</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 xml:space="preserve">Cada </w:t>
      </w:r>
      <w:proofErr w:type="spellStart"/>
      <w:r w:rsidRPr="0046681B">
        <w:rPr>
          <w:rFonts w:eastAsia="Times New Roman"/>
          <w:color w:val="auto"/>
          <w:sz w:val="24"/>
          <w:szCs w:val="24"/>
          <w:lang w:val="es-ES" w:eastAsia="es-ES"/>
        </w:rPr>
        <w:t>switch</w:t>
      </w:r>
      <w:proofErr w:type="spellEnd"/>
      <w:r w:rsidRPr="0046681B">
        <w:rPr>
          <w:rFonts w:eastAsia="Times New Roman"/>
          <w:color w:val="auto"/>
          <w:sz w:val="24"/>
          <w:szCs w:val="24"/>
          <w:lang w:val="es-ES" w:eastAsia="es-ES"/>
        </w:rPr>
        <w:t xml:space="preserve"> debe tener al menos 48 puertos SFP+ con capacidad mínima de 10Gb. Los</w:t>
      </w:r>
      <w:r>
        <w:rPr>
          <w:rFonts w:eastAsia="Times New Roman"/>
          <w:color w:val="auto"/>
          <w:sz w:val="24"/>
          <w:szCs w:val="24"/>
          <w:lang w:val="es-ES" w:eastAsia="es-ES"/>
        </w:rPr>
        <w:t xml:space="preserve"> </w:t>
      </w:r>
      <w:proofErr w:type="spellStart"/>
      <w:r w:rsidRPr="0046681B">
        <w:rPr>
          <w:rFonts w:eastAsia="Times New Roman"/>
          <w:color w:val="auto"/>
          <w:sz w:val="24"/>
          <w:szCs w:val="24"/>
          <w:lang w:val="es-ES" w:eastAsia="es-ES"/>
        </w:rPr>
        <w:t>transivers</w:t>
      </w:r>
      <w:proofErr w:type="spellEnd"/>
      <w:r w:rsidRPr="0046681B">
        <w:rPr>
          <w:rFonts w:eastAsia="Times New Roman"/>
          <w:color w:val="auto"/>
          <w:sz w:val="24"/>
          <w:szCs w:val="24"/>
          <w:lang w:val="es-ES" w:eastAsia="es-ES"/>
        </w:rPr>
        <w:t xml:space="preserve"> SFP+ 10Gb </w:t>
      </w:r>
      <w:proofErr w:type="spellStart"/>
      <w:r w:rsidRPr="0046681B">
        <w:rPr>
          <w:rFonts w:eastAsia="Times New Roman"/>
          <w:color w:val="auto"/>
          <w:sz w:val="24"/>
          <w:szCs w:val="24"/>
          <w:lang w:val="es-ES" w:eastAsia="es-ES"/>
        </w:rPr>
        <w:t>ethernet</w:t>
      </w:r>
      <w:proofErr w:type="spellEnd"/>
      <w:r w:rsidRPr="0046681B">
        <w:rPr>
          <w:rFonts w:eastAsia="Times New Roman"/>
          <w:color w:val="auto"/>
          <w:sz w:val="24"/>
          <w:szCs w:val="24"/>
          <w:lang w:val="es-ES" w:eastAsia="es-ES"/>
        </w:rPr>
        <w:t xml:space="preserve"> para fibra deben</w:t>
      </w:r>
      <w:r>
        <w:rPr>
          <w:rFonts w:eastAsia="Times New Roman"/>
          <w:color w:val="auto"/>
          <w:sz w:val="24"/>
          <w:szCs w:val="24"/>
          <w:lang w:val="es-ES" w:eastAsia="es-ES"/>
        </w:rPr>
        <w:t>.</w:t>
      </w:r>
      <w:r w:rsidRPr="0046681B">
        <w:rPr>
          <w:rFonts w:eastAsia="Times New Roman"/>
          <w:color w:val="auto"/>
          <w:sz w:val="24"/>
          <w:szCs w:val="24"/>
          <w:lang w:val="es-ES" w:eastAsia="es-ES"/>
        </w:rPr>
        <w:t xml:space="preserve"> </w:t>
      </w:r>
      <w:proofErr w:type="gramStart"/>
      <w:r w:rsidRPr="0046681B">
        <w:rPr>
          <w:rFonts w:eastAsia="Times New Roman"/>
          <w:color w:val="auto"/>
          <w:sz w:val="24"/>
          <w:szCs w:val="24"/>
          <w:lang w:val="es-ES" w:eastAsia="es-ES"/>
        </w:rPr>
        <w:t>proporcionarse</w:t>
      </w:r>
      <w:proofErr w:type="gramEnd"/>
      <w:r w:rsidRPr="0046681B">
        <w:rPr>
          <w:rFonts w:eastAsia="Times New Roman"/>
          <w:color w:val="auto"/>
          <w:sz w:val="24"/>
          <w:szCs w:val="24"/>
          <w:lang w:val="es-ES" w:eastAsia="es-ES"/>
        </w:rPr>
        <w:t xml:space="preserve"> como parte de la</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oferta. Los mismos deben cumplir con el requerimiento de ser aceptados dentro de la</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garantía de la marca.</w:t>
      </w:r>
    </w:p>
    <w:p w:rsidR="0046681B" w:rsidRPr="0046681B" w:rsidRDefault="0046681B" w:rsidP="0046681B">
      <w:pPr>
        <w:spacing w:after="0" w:line="240" w:lineRule="auto"/>
        <w:ind w:left="0" w:firstLine="0"/>
        <w:jc w:val="left"/>
        <w:rPr>
          <w:rFonts w:eastAsia="Times New Roman"/>
          <w:color w:val="auto"/>
          <w:sz w:val="24"/>
          <w:szCs w:val="24"/>
          <w:lang w:val="es-ES" w:eastAsia="es-ES"/>
        </w:rPr>
      </w:pPr>
      <w:r w:rsidRPr="0046681B">
        <w:rPr>
          <w:rFonts w:eastAsia="Times New Roman"/>
          <w:color w:val="auto"/>
          <w:sz w:val="24"/>
          <w:szCs w:val="24"/>
          <w:lang w:val="es-ES" w:eastAsia="es-ES"/>
        </w:rPr>
        <w:t>•</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Contar con fuente redundante</w:t>
      </w:r>
      <w:r>
        <w:rPr>
          <w:rFonts w:eastAsia="Times New Roman"/>
          <w:color w:val="auto"/>
          <w:sz w:val="24"/>
          <w:szCs w:val="24"/>
          <w:lang w:val="es-ES" w:eastAsia="es-ES"/>
        </w:rPr>
        <w:t>.</w:t>
      </w:r>
    </w:p>
    <w:p w:rsidR="0046681B" w:rsidRPr="0046681B" w:rsidRDefault="0046681B" w:rsidP="0046681B">
      <w:pPr>
        <w:spacing w:after="0" w:line="240" w:lineRule="auto"/>
        <w:ind w:left="0" w:firstLine="0"/>
        <w:jc w:val="left"/>
        <w:rPr>
          <w:rFonts w:eastAsia="Times New Roman"/>
          <w:color w:val="auto"/>
          <w:sz w:val="24"/>
          <w:szCs w:val="24"/>
          <w:lang w:val="es-ES" w:eastAsia="es-ES"/>
        </w:rPr>
      </w:pPr>
      <w:r w:rsidRPr="0046681B">
        <w:rPr>
          <w:rFonts w:eastAsia="Times New Roman"/>
          <w:color w:val="auto"/>
          <w:sz w:val="24"/>
          <w:szCs w:val="24"/>
          <w:lang w:val="es-ES" w:eastAsia="es-ES"/>
        </w:rPr>
        <w:t>•</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Contar con la posibilidad de manejar QSFP de 40Gb o superiores. Para los casos que se</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requiera licencia, especificar el costo por puerto así como el valor del QSFP</w:t>
      </w:r>
      <w:r>
        <w:rPr>
          <w:rFonts w:eastAsia="Times New Roman"/>
          <w:color w:val="auto"/>
          <w:sz w:val="24"/>
          <w:szCs w:val="24"/>
          <w:lang w:val="es-ES" w:eastAsia="es-ES"/>
        </w:rPr>
        <w:t>.</w:t>
      </w:r>
    </w:p>
    <w:p w:rsidR="0046681B" w:rsidRPr="0046681B" w:rsidRDefault="0046681B" w:rsidP="0046681B">
      <w:pPr>
        <w:spacing w:after="0" w:line="240" w:lineRule="auto"/>
        <w:ind w:left="0" w:firstLine="0"/>
        <w:jc w:val="left"/>
        <w:rPr>
          <w:rFonts w:eastAsia="Times New Roman"/>
          <w:color w:val="auto"/>
          <w:sz w:val="24"/>
          <w:szCs w:val="24"/>
          <w:lang w:val="es-ES" w:eastAsia="es-ES"/>
        </w:rPr>
      </w:pPr>
      <w:r w:rsidRPr="0046681B">
        <w:rPr>
          <w:rFonts w:eastAsia="Times New Roman"/>
          <w:color w:val="auto"/>
          <w:sz w:val="24"/>
          <w:szCs w:val="24"/>
          <w:lang w:val="es-ES" w:eastAsia="es-ES"/>
        </w:rPr>
        <w:t>•</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 xml:space="preserve">El proveedor debe contar con al menos 5 años de representación de la marca lo que debe demostrarse por carta membretada. Debe además, contar con un </w:t>
      </w:r>
      <w:proofErr w:type="spellStart"/>
      <w:r w:rsidRPr="0046681B">
        <w:rPr>
          <w:rFonts w:eastAsia="Times New Roman"/>
          <w:color w:val="auto"/>
          <w:sz w:val="24"/>
          <w:szCs w:val="24"/>
          <w:lang w:val="es-ES" w:eastAsia="es-ES"/>
        </w:rPr>
        <w:t>partnership</w:t>
      </w:r>
      <w:proofErr w:type="spellEnd"/>
      <w:r>
        <w:rPr>
          <w:rFonts w:eastAsia="Times New Roman"/>
          <w:color w:val="auto"/>
          <w:sz w:val="24"/>
          <w:szCs w:val="24"/>
          <w:lang w:val="es-ES" w:eastAsia="es-ES"/>
        </w:rPr>
        <w:t xml:space="preserve"> </w:t>
      </w:r>
      <w:proofErr w:type="spellStart"/>
      <w:r w:rsidRPr="0046681B">
        <w:rPr>
          <w:rFonts w:eastAsia="Times New Roman"/>
          <w:color w:val="auto"/>
          <w:sz w:val="24"/>
          <w:szCs w:val="24"/>
          <w:lang w:val="es-ES" w:eastAsia="es-ES"/>
        </w:rPr>
        <w:t>platinum</w:t>
      </w:r>
      <w:proofErr w:type="spellEnd"/>
      <w:r w:rsidRPr="0046681B">
        <w:rPr>
          <w:rFonts w:eastAsia="Times New Roman"/>
          <w:color w:val="auto"/>
          <w:sz w:val="24"/>
          <w:szCs w:val="24"/>
          <w:lang w:val="es-ES" w:eastAsia="es-ES"/>
        </w:rPr>
        <w:t xml:space="preserve"> o </w:t>
      </w:r>
      <w:proofErr w:type="spellStart"/>
      <w:r w:rsidRPr="0046681B">
        <w:rPr>
          <w:rFonts w:eastAsia="Times New Roman"/>
          <w:color w:val="auto"/>
          <w:sz w:val="24"/>
          <w:szCs w:val="24"/>
          <w:lang w:val="es-ES" w:eastAsia="es-ES"/>
        </w:rPr>
        <w:t>gold</w:t>
      </w:r>
      <w:proofErr w:type="spellEnd"/>
      <w:r w:rsidRPr="0046681B">
        <w:rPr>
          <w:rFonts w:eastAsia="Times New Roman"/>
          <w:color w:val="auto"/>
          <w:sz w:val="24"/>
          <w:szCs w:val="24"/>
          <w:lang w:val="es-ES" w:eastAsia="es-ES"/>
        </w:rPr>
        <w:t xml:space="preserve"> como mínimo para la marca ofertadas</w:t>
      </w:r>
      <w:r>
        <w:rPr>
          <w:rFonts w:eastAsia="Times New Roman"/>
          <w:color w:val="auto"/>
          <w:sz w:val="24"/>
          <w:szCs w:val="24"/>
          <w:lang w:val="es-ES" w:eastAsia="es-ES"/>
        </w:rPr>
        <w:t>.</w:t>
      </w:r>
    </w:p>
    <w:p w:rsidR="0046681B" w:rsidRPr="0046681B" w:rsidRDefault="0046681B" w:rsidP="0046681B">
      <w:pPr>
        <w:spacing w:after="0" w:line="240" w:lineRule="auto"/>
        <w:ind w:left="0" w:firstLine="0"/>
        <w:jc w:val="left"/>
        <w:rPr>
          <w:rFonts w:eastAsia="Times New Roman"/>
          <w:color w:val="auto"/>
          <w:sz w:val="24"/>
          <w:szCs w:val="24"/>
          <w:lang w:val="es-ES" w:eastAsia="es-ES"/>
        </w:rPr>
      </w:pPr>
      <w:r w:rsidRPr="0046681B">
        <w:rPr>
          <w:rFonts w:eastAsia="Times New Roman"/>
          <w:color w:val="auto"/>
          <w:sz w:val="24"/>
          <w:szCs w:val="24"/>
          <w:lang w:val="es-ES" w:eastAsia="es-ES"/>
        </w:rPr>
        <w:t>•</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 xml:space="preserve">La marca de los </w:t>
      </w:r>
      <w:proofErr w:type="spellStart"/>
      <w:r w:rsidRPr="0046681B">
        <w:rPr>
          <w:rFonts w:eastAsia="Times New Roman"/>
          <w:color w:val="auto"/>
          <w:sz w:val="24"/>
          <w:szCs w:val="24"/>
          <w:lang w:val="es-ES" w:eastAsia="es-ES"/>
        </w:rPr>
        <w:t>switch</w:t>
      </w:r>
      <w:proofErr w:type="spellEnd"/>
      <w:r w:rsidRPr="0046681B">
        <w:rPr>
          <w:rFonts w:eastAsia="Times New Roman"/>
          <w:color w:val="auto"/>
          <w:sz w:val="24"/>
          <w:szCs w:val="24"/>
          <w:lang w:val="es-ES" w:eastAsia="es-ES"/>
        </w:rPr>
        <w:t xml:space="preserve"> debe figurar en los cuadrantes de </w:t>
      </w:r>
      <w:proofErr w:type="spellStart"/>
      <w:r w:rsidRPr="0046681B">
        <w:rPr>
          <w:rFonts w:eastAsia="Times New Roman"/>
          <w:color w:val="auto"/>
          <w:sz w:val="24"/>
          <w:szCs w:val="24"/>
          <w:lang w:val="es-ES" w:eastAsia="es-ES"/>
        </w:rPr>
        <w:t>Gartner</w:t>
      </w:r>
      <w:proofErr w:type="spellEnd"/>
      <w:r w:rsidRPr="0046681B">
        <w:rPr>
          <w:rFonts w:eastAsia="Times New Roman"/>
          <w:color w:val="auto"/>
          <w:sz w:val="24"/>
          <w:szCs w:val="24"/>
          <w:lang w:val="es-ES" w:eastAsia="es-ES"/>
        </w:rPr>
        <w:t>. Esto debe</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demostrarse con documentación adjunta a la oferta.</w:t>
      </w:r>
    </w:p>
    <w:p w:rsidR="0046681B" w:rsidRPr="0046681B" w:rsidRDefault="0046681B" w:rsidP="0046681B">
      <w:pPr>
        <w:spacing w:after="0" w:line="240" w:lineRule="auto"/>
        <w:ind w:left="0" w:firstLine="0"/>
        <w:jc w:val="left"/>
        <w:rPr>
          <w:rFonts w:eastAsia="Times New Roman"/>
          <w:color w:val="auto"/>
          <w:sz w:val="24"/>
          <w:szCs w:val="24"/>
          <w:lang w:val="es-ES" w:eastAsia="es-ES"/>
        </w:rPr>
      </w:pPr>
      <w:r w:rsidRPr="0046681B">
        <w:rPr>
          <w:rFonts w:eastAsia="Times New Roman"/>
          <w:color w:val="auto"/>
          <w:sz w:val="24"/>
          <w:szCs w:val="24"/>
          <w:lang w:val="es-ES" w:eastAsia="es-ES"/>
        </w:rPr>
        <w:t>•</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 xml:space="preserve">Los </w:t>
      </w:r>
      <w:proofErr w:type="spellStart"/>
      <w:r w:rsidRPr="0046681B">
        <w:rPr>
          <w:rFonts w:eastAsia="Times New Roman"/>
          <w:color w:val="auto"/>
          <w:sz w:val="24"/>
          <w:szCs w:val="24"/>
          <w:lang w:val="es-ES" w:eastAsia="es-ES"/>
        </w:rPr>
        <w:t>switch</w:t>
      </w:r>
      <w:proofErr w:type="spellEnd"/>
      <w:r w:rsidRPr="0046681B">
        <w:rPr>
          <w:rFonts w:eastAsia="Times New Roman"/>
          <w:color w:val="auto"/>
          <w:sz w:val="24"/>
          <w:szCs w:val="24"/>
          <w:lang w:val="es-ES" w:eastAsia="es-ES"/>
        </w:rPr>
        <w:t xml:space="preserve"> deben presentar muy baja latencia para el forward de paquetes con un</w:t>
      </w:r>
      <w:r>
        <w:rPr>
          <w:rFonts w:eastAsia="Times New Roman"/>
          <w:color w:val="auto"/>
          <w:sz w:val="24"/>
          <w:szCs w:val="24"/>
          <w:lang w:val="es-ES" w:eastAsia="es-ES"/>
        </w:rPr>
        <w:t xml:space="preserve"> </w:t>
      </w:r>
      <w:proofErr w:type="spellStart"/>
      <w:r w:rsidRPr="0046681B">
        <w:rPr>
          <w:rFonts w:eastAsia="Times New Roman"/>
          <w:color w:val="auto"/>
          <w:sz w:val="24"/>
          <w:szCs w:val="24"/>
          <w:lang w:val="es-ES" w:eastAsia="es-ES"/>
        </w:rPr>
        <w:t>backplane</w:t>
      </w:r>
      <w:proofErr w:type="spellEnd"/>
      <w:r w:rsidRPr="0046681B">
        <w:rPr>
          <w:rFonts w:eastAsia="Times New Roman"/>
          <w:color w:val="auto"/>
          <w:sz w:val="24"/>
          <w:szCs w:val="24"/>
          <w:lang w:val="es-ES" w:eastAsia="es-ES"/>
        </w:rPr>
        <w:t xml:space="preserve"> </w:t>
      </w:r>
      <w:proofErr w:type="spellStart"/>
      <w:r w:rsidRPr="0046681B">
        <w:rPr>
          <w:rFonts w:eastAsia="Times New Roman"/>
          <w:color w:val="auto"/>
          <w:sz w:val="24"/>
          <w:szCs w:val="24"/>
          <w:lang w:val="es-ES" w:eastAsia="es-ES"/>
        </w:rPr>
        <w:t>bandwith</w:t>
      </w:r>
      <w:proofErr w:type="spellEnd"/>
      <w:r w:rsidRPr="0046681B">
        <w:rPr>
          <w:rFonts w:eastAsia="Times New Roman"/>
          <w:color w:val="auto"/>
          <w:sz w:val="24"/>
          <w:szCs w:val="24"/>
          <w:lang w:val="es-ES" w:eastAsia="es-ES"/>
        </w:rPr>
        <w:t xml:space="preserve"> que permita la operación de todos los puertos a su máxima</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 xml:space="preserve">capacidad con un tráfico </w:t>
      </w:r>
      <w:proofErr w:type="spellStart"/>
      <w:r w:rsidRPr="0046681B">
        <w:rPr>
          <w:rFonts w:eastAsia="Times New Roman"/>
          <w:color w:val="auto"/>
          <w:sz w:val="24"/>
          <w:szCs w:val="24"/>
          <w:lang w:val="es-ES" w:eastAsia="es-ES"/>
        </w:rPr>
        <w:t>tiíco</w:t>
      </w:r>
      <w:proofErr w:type="spellEnd"/>
      <w:r w:rsidRPr="0046681B">
        <w:rPr>
          <w:rFonts w:eastAsia="Times New Roman"/>
          <w:color w:val="auto"/>
          <w:sz w:val="24"/>
          <w:szCs w:val="24"/>
          <w:lang w:val="es-ES" w:eastAsia="es-ES"/>
        </w:rPr>
        <w:t xml:space="preserve"> de paquetes grandes. El uso primario es </w:t>
      </w:r>
      <w:proofErr w:type="spellStart"/>
      <w:r w:rsidRPr="0046681B">
        <w:rPr>
          <w:rFonts w:eastAsia="Times New Roman"/>
          <w:color w:val="auto"/>
          <w:sz w:val="24"/>
          <w:szCs w:val="24"/>
          <w:lang w:val="es-ES" w:eastAsia="es-ES"/>
        </w:rPr>
        <w:t>stream</w:t>
      </w:r>
      <w:proofErr w:type="spellEnd"/>
      <w:r w:rsidRPr="0046681B">
        <w:rPr>
          <w:rFonts w:eastAsia="Times New Roman"/>
          <w:color w:val="auto"/>
          <w:sz w:val="24"/>
          <w:szCs w:val="24"/>
          <w:lang w:val="es-ES" w:eastAsia="es-ES"/>
        </w:rPr>
        <w:t xml:space="preserve"> de video</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HD a</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50Mbps</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 xml:space="preserve">sin </w:t>
      </w:r>
      <w:proofErr w:type="spellStart"/>
      <w:r w:rsidRPr="0046681B">
        <w:rPr>
          <w:rFonts w:eastAsia="Times New Roman"/>
          <w:color w:val="auto"/>
          <w:sz w:val="24"/>
          <w:szCs w:val="24"/>
          <w:lang w:val="es-ES" w:eastAsia="es-ES"/>
        </w:rPr>
        <w:t>perdida</w:t>
      </w:r>
      <w:proofErr w:type="spellEnd"/>
      <w:r w:rsidRPr="0046681B">
        <w:rPr>
          <w:rFonts w:eastAsia="Times New Roman"/>
          <w:color w:val="auto"/>
          <w:sz w:val="24"/>
          <w:szCs w:val="24"/>
          <w:lang w:val="es-ES" w:eastAsia="es-ES"/>
        </w:rPr>
        <w:t xml:space="preserve"> de paquetes y la transferencia de archivos de cientos de GB</w:t>
      </w:r>
      <w:r>
        <w:rPr>
          <w:rFonts w:eastAsia="Times New Roman"/>
          <w:color w:val="auto"/>
          <w:sz w:val="24"/>
          <w:szCs w:val="24"/>
          <w:lang w:val="es-ES" w:eastAsia="es-ES"/>
        </w:rPr>
        <w:t xml:space="preserve"> </w:t>
      </w:r>
      <w:r w:rsidRPr="0046681B">
        <w:rPr>
          <w:rFonts w:eastAsia="Times New Roman"/>
          <w:color w:val="auto"/>
          <w:sz w:val="24"/>
          <w:szCs w:val="24"/>
          <w:lang w:val="es-ES" w:eastAsia="es-ES"/>
        </w:rPr>
        <w:t xml:space="preserve">en simultáneo con los </w:t>
      </w:r>
      <w:proofErr w:type="spellStart"/>
      <w:r w:rsidRPr="0046681B">
        <w:rPr>
          <w:rFonts w:eastAsia="Times New Roman"/>
          <w:color w:val="auto"/>
          <w:sz w:val="24"/>
          <w:szCs w:val="24"/>
          <w:lang w:val="es-ES" w:eastAsia="es-ES"/>
        </w:rPr>
        <w:t>stream</w:t>
      </w:r>
      <w:proofErr w:type="spellEnd"/>
      <w:r w:rsidRPr="0046681B">
        <w:rPr>
          <w:rFonts w:eastAsia="Times New Roman"/>
          <w:color w:val="auto"/>
          <w:sz w:val="24"/>
          <w:szCs w:val="24"/>
          <w:lang w:val="es-ES" w:eastAsia="es-ES"/>
        </w:rPr>
        <w:t>.</w:t>
      </w:r>
    </w:p>
    <w:p w:rsidR="0046681B" w:rsidRPr="0046681B" w:rsidRDefault="0046681B" w:rsidP="0046681B">
      <w:pPr>
        <w:spacing w:after="0" w:line="240" w:lineRule="auto"/>
        <w:ind w:left="0" w:firstLine="0"/>
        <w:jc w:val="left"/>
        <w:rPr>
          <w:rFonts w:eastAsia="Times New Roman"/>
          <w:color w:val="auto"/>
          <w:sz w:val="24"/>
          <w:szCs w:val="24"/>
          <w:lang w:val="es-ES" w:eastAsia="es-ES"/>
        </w:rPr>
      </w:pPr>
      <w:r w:rsidRPr="0046681B">
        <w:rPr>
          <w:rFonts w:eastAsia="Times New Roman"/>
          <w:color w:val="auto"/>
          <w:sz w:val="24"/>
          <w:szCs w:val="24"/>
          <w:lang w:val="es-ES" w:eastAsia="es-ES"/>
        </w:rPr>
        <w:t>•</w:t>
      </w:r>
      <w:r w:rsidR="004D501C">
        <w:rPr>
          <w:rFonts w:eastAsia="Times New Roman"/>
          <w:color w:val="auto"/>
          <w:sz w:val="24"/>
          <w:szCs w:val="24"/>
          <w:lang w:val="es-ES" w:eastAsia="es-ES"/>
        </w:rPr>
        <w:t xml:space="preserve"> </w:t>
      </w:r>
      <w:r w:rsidRPr="0046681B">
        <w:rPr>
          <w:rFonts w:eastAsia="Times New Roman"/>
          <w:color w:val="auto"/>
          <w:sz w:val="24"/>
          <w:szCs w:val="24"/>
          <w:lang w:val="es-ES" w:eastAsia="es-ES"/>
        </w:rPr>
        <w:t xml:space="preserve">Todos los equipos que se conecten al </w:t>
      </w:r>
      <w:proofErr w:type="spellStart"/>
      <w:r w:rsidRPr="0046681B">
        <w:rPr>
          <w:rFonts w:eastAsia="Times New Roman"/>
          <w:color w:val="auto"/>
          <w:sz w:val="24"/>
          <w:szCs w:val="24"/>
          <w:lang w:val="es-ES" w:eastAsia="es-ES"/>
        </w:rPr>
        <w:t>stack</w:t>
      </w:r>
      <w:proofErr w:type="spellEnd"/>
      <w:r w:rsidRPr="0046681B">
        <w:rPr>
          <w:rFonts w:eastAsia="Times New Roman"/>
          <w:color w:val="auto"/>
          <w:sz w:val="24"/>
          <w:szCs w:val="24"/>
          <w:lang w:val="es-ES" w:eastAsia="es-ES"/>
        </w:rPr>
        <w:t xml:space="preserve"> van a utilizar LACP para distribuir un</w:t>
      </w:r>
      <w:r w:rsidR="004D501C">
        <w:rPr>
          <w:rFonts w:eastAsia="Times New Roman"/>
          <w:color w:val="auto"/>
          <w:sz w:val="24"/>
          <w:szCs w:val="24"/>
          <w:lang w:val="es-ES" w:eastAsia="es-ES"/>
        </w:rPr>
        <w:t xml:space="preserve"> </w:t>
      </w:r>
      <w:r w:rsidRPr="0046681B">
        <w:rPr>
          <w:rFonts w:eastAsia="Times New Roman"/>
          <w:color w:val="auto"/>
          <w:sz w:val="24"/>
          <w:szCs w:val="24"/>
          <w:lang w:val="es-ES" w:eastAsia="es-ES"/>
        </w:rPr>
        <w:t>mínimo de 2 conexiones 10G. En primera instancia se conectarán 11 servidores con</w:t>
      </w:r>
      <w:r w:rsidR="004D501C">
        <w:rPr>
          <w:rFonts w:eastAsia="Times New Roman"/>
          <w:color w:val="auto"/>
          <w:sz w:val="24"/>
          <w:szCs w:val="24"/>
          <w:lang w:val="es-ES" w:eastAsia="es-ES"/>
        </w:rPr>
        <w:t xml:space="preserve"> </w:t>
      </w:r>
      <w:r w:rsidRPr="0046681B">
        <w:rPr>
          <w:rFonts w:eastAsia="Times New Roman"/>
          <w:color w:val="auto"/>
          <w:sz w:val="24"/>
          <w:szCs w:val="24"/>
          <w:lang w:val="es-ES" w:eastAsia="es-ES"/>
        </w:rPr>
        <w:t xml:space="preserve">2x10Gb, 2 </w:t>
      </w:r>
      <w:proofErr w:type="spellStart"/>
      <w:r w:rsidRPr="0046681B">
        <w:rPr>
          <w:rFonts w:eastAsia="Times New Roman"/>
          <w:color w:val="auto"/>
          <w:sz w:val="24"/>
          <w:szCs w:val="24"/>
          <w:lang w:val="es-ES" w:eastAsia="es-ES"/>
        </w:rPr>
        <w:t>switch</w:t>
      </w:r>
      <w:proofErr w:type="spellEnd"/>
      <w:r w:rsidRPr="0046681B">
        <w:rPr>
          <w:rFonts w:eastAsia="Times New Roman"/>
          <w:color w:val="auto"/>
          <w:sz w:val="24"/>
          <w:szCs w:val="24"/>
          <w:lang w:val="es-ES" w:eastAsia="es-ES"/>
        </w:rPr>
        <w:t xml:space="preserve"> Alcatel 6860 en </w:t>
      </w:r>
      <w:proofErr w:type="spellStart"/>
      <w:r w:rsidRPr="0046681B">
        <w:rPr>
          <w:rFonts w:eastAsia="Times New Roman"/>
          <w:color w:val="auto"/>
          <w:sz w:val="24"/>
          <w:szCs w:val="24"/>
          <w:lang w:val="es-ES" w:eastAsia="es-ES"/>
        </w:rPr>
        <w:t>stack</w:t>
      </w:r>
      <w:proofErr w:type="spellEnd"/>
      <w:r w:rsidRPr="0046681B">
        <w:rPr>
          <w:rFonts w:eastAsia="Times New Roman"/>
          <w:color w:val="auto"/>
          <w:sz w:val="24"/>
          <w:szCs w:val="24"/>
          <w:lang w:val="es-ES" w:eastAsia="es-ES"/>
        </w:rPr>
        <w:t xml:space="preserve"> con 4x10Gb, 5 </w:t>
      </w:r>
      <w:proofErr w:type="spellStart"/>
      <w:r w:rsidRPr="0046681B">
        <w:rPr>
          <w:rFonts w:eastAsia="Times New Roman"/>
          <w:color w:val="auto"/>
          <w:sz w:val="24"/>
          <w:szCs w:val="24"/>
          <w:lang w:val="es-ES" w:eastAsia="es-ES"/>
        </w:rPr>
        <w:t>switch</w:t>
      </w:r>
      <w:proofErr w:type="spellEnd"/>
      <w:r w:rsidRPr="0046681B">
        <w:rPr>
          <w:rFonts w:eastAsia="Times New Roman"/>
          <w:color w:val="auto"/>
          <w:sz w:val="24"/>
          <w:szCs w:val="24"/>
          <w:lang w:val="es-ES" w:eastAsia="es-ES"/>
        </w:rPr>
        <w:t xml:space="preserve"> Alcatel 6450 en </w:t>
      </w:r>
      <w:proofErr w:type="spellStart"/>
      <w:r w:rsidRPr="0046681B">
        <w:rPr>
          <w:rFonts w:eastAsia="Times New Roman"/>
          <w:color w:val="auto"/>
          <w:sz w:val="24"/>
          <w:szCs w:val="24"/>
          <w:lang w:val="es-ES" w:eastAsia="es-ES"/>
        </w:rPr>
        <w:t>stack</w:t>
      </w:r>
      <w:proofErr w:type="spellEnd"/>
      <w:r w:rsidRPr="0046681B">
        <w:rPr>
          <w:rFonts w:eastAsia="Times New Roman"/>
          <w:color w:val="auto"/>
          <w:sz w:val="24"/>
          <w:szCs w:val="24"/>
          <w:lang w:val="es-ES" w:eastAsia="es-ES"/>
        </w:rPr>
        <w:t xml:space="preserve"> con</w:t>
      </w:r>
      <w:r w:rsidR="004D501C" w:rsidRPr="004D501C">
        <w:rPr>
          <w:rFonts w:eastAsia="Times New Roman"/>
          <w:color w:val="auto"/>
          <w:sz w:val="24"/>
          <w:szCs w:val="24"/>
          <w:lang w:val="es-ES" w:eastAsia="es-ES"/>
        </w:rPr>
        <w:t xml:space="preserve"> </w:t>
      </w:r>
      <w:r w:rsidRPr="0046681B">
        <w:rPr>
          <w:rFonts w:eastAsia="Times New Roman"/>
          <w:color w:val="auto"/>
          <w:sz w:val="24"/>
          <w:szCs w:val="24"/>
          <w:lang w:val="es-ES" w:eastAsia="es-ES"/>
        </w:rPr>
        <w:t xml:space="preserve">4x10Gb, 1 NAS </w:t>
      </w:r>
      <w:proofErr w:type="spellStart"/>
      <w:r w:rsidRPr="0046681B">
        <w:rPr>
          <w:rFonts w:eastAsia="Times New Roman"/>
          <w:color w:val="auto"/>
          <w:sz w:val="24"/>
          <w:szCs w:val="24"/>
          <w:lang w:val="es-ES" w:eastAsia="es-ES"/>
        </w:rPr>
        <w:t>Isilon</w:t>
      </w:r>
      <w:proofErr w:type="spellEnd"/>
      <w:r w:rsidRPr="0046681B">
        <w:rPr>
          <w:rFonts w:eastAsia="Times New Roman"/>
          <w:color w:val="auto"/>
          <w:sz w:val="24"/>
          <w:szCs w:val="24"/>
          <w:lang w:val="es-ES" w:eastAsia="es-ES"/>
        </w:rPr>
        <w:t xml:space="preserve"> con 6x10Gb y un SAN Lenovo ISCSI con 4x10Gb.</w:t>
      </w:r>
    </w:p>
    <w:p w:rsidR="0046681B" w:rsidRPr="0046681B" w:rsidRDefault="0046681B" w:rsidP="0046681B">
      <w:pPr>
        <w:spacing w:after="0" w:line="240" w:lineRule="auto"/>
        <w:ind w:left="0" w:firstLine="0"/>
        <w:jc w:val="left"/>
        <w:rPr>
          <w:rFonts w:eastAsia="Times New Roman"/>
          <w:color w:val="auto"/>
          <w:sz w:val="24"/>
          <w:szCs w:val="24"/>
          <w:lang w:val="es-ES" w:eastAsia="es-ES"/>
        </w:rPr>
      </w:pPr>
      <w:r w:rsidRPr="0046681B">
        <w:rPr>
          <w:rFonts w:eastAsia="Times New Roman"/>
          <w:color w:val="auto"/>
          <w:sz w:val="24"/>
          <w:szCs w:val="24"/>
          <w:lang w:val="es-ES" w:eastAsia="es-ES"/>
        </w:rPr>
        <w:t>Se planea aumentar la cantidad de equipos conectados en el futuro por lo que se debe</w:t>
      </w:r>
      <w:r w:rsidR="004D501C">
        <w:rPr>
          <w:rFonts w:eastAsia="Times New Roman"/>
          <w:color w:val="auto"/>
          <w:sz w:val="24"/>
          <w:szCs w:val="24"/>
          <w:lang w:val="es-ES" w:eastAsia="es-ES"/>
        </w:rPr>
        <w:t xml:space="preserve"> </w:t>
      </w:r>
      <w:r w:rsidRPr="0046681B">
        <w:rPr>
          <w:rFonts w:eastAsia="Times New Roman"/>
          <w:color w:val="auto"/>
          <w:sz w:val="24"/>
          <w:szCs w:val="24"/>
          <w:lang w:val="es-ES" w:eastAsia="es-ES"/>
        </w:rPr>
        <w:t>asegurar un flujo de paquetes para los equipos descriptos y un incremento de 6</w:t>
      </w:r>
      <w:r w:rsidR="004D501C">
        <w:rPr>
          <w:rFonts w:eastAsia="Times New Roman"/>
          <w:color w:val="auto"/>
          <w:sz w:val="24"/>
          <w:szCs w:val="24"/>
          <w:lang w:val="es-ES" w:eastAsia="es-ES"/>
        </w:rPr>
        <w:t xml:space="preserve"> </w:t>
      </w:r>
      <w:r w:rsidRPr="0046681B">
        <w:rPr>
          <w:rFonts w:eastAsia="Times New Roman"/>
          <w:color w:val="auto"/>
          <w:sz w:val="24"/>
          <w:szCs w:val="24"/>
          <w:lang w:val="es-ES" w:eastAsia="es-ES"/>
        </w:rPr>
        <w:t>servidores y una SAN más.</w:t>
      </w:r>
    </w:p>
    <w:p w:rsidR="0046681B" w:rsidRDefault="0046681B" w:rsidP="0046681B">
      <w:pPr>
        <w:spacing w:after="0" w:line="240" w:lineRule="auto"/>
        <w:ind w:left="0" w:firstLine="0"/>
        <w:jc w:val="left"/>
        <w:rPr>
          <w:rFonts w:eastAsia="Times New Roman"/>
          <w:color w:val="auto"/>
          <w:sz w:val="24"/>
          <w:szCs w:val="24"/>
          <w:lang w:val="es-ES" w:eastAsia="es-ES"/>
        </w:rPr>
      </w:pPr>
      <w:r w:rsidRPr="0046681B">
        <w:rPr>
          <w:rFonts w:eastAsia="Times New Roman"/>
          <w:color w:val="auto"/>
          <w:sz w:val="24"/>
          <w:szCs w:val="24"/>
          <w:lang w:val="es-ES" w:eastAsia="es-ES"/>
        </w:rPr>
        <w:t>•</w:t>
      </w:r>
      <w:r w:rsidR="004D501C">
        <w:rPr>
          <w:rFonts w:eastAsia="Times New Roman"/>
          <w:color w:val="auto"/>
          <w:sz w:val="24"/>
          <w:szCs w:val="24"/>
          <w:lang w:val="es-ES" w:eastAsia="es-ES"/>
        </w:rPr>
        <w:t xml:space="preserve"> </w:t>
      </w:r>
      <w:r w:rsidRPr="0046681B">
        <w:rPr>
          <w:rFonts w:eastAsia="Times New Roman"/>
          <w:color w:val="auto"/>
          <w:sz w:val="24"/>
          <w:szCs w:val="24"/>
          <w:lang w:val="es-ES" w:eastAsia="es-ES"/>
        </w:rPr>
        <w:t>Se valora la capacidad de soportar SDN</w:t>
      </w:r>
      <w:r>
        <w:rPr>
          <w:rFonts w:eastAsia="Times New Roman"/>
          <w:color w:val="auto"/>
          <w:sz w:val="24"/>
          <w:szCs w:val="24"/>
          <w:lang w:val="es-ES" w:eastAsia="es-ES"/>
        </w:rPr>
        <w:t>.</w:t>
      </w:r>
    </w:p>
    <w:p w:rsidR="0046681B" w:rsidRPr="0046681B" w:rsidRDefault="0046681B" w:rsidP="0046681B">
      <w:pPr>
        <w:spacing w:after="0" w:line="240" w:lineRule="auto"/>
        <w:ind w:left="0" w:firstLine="0"/>
        <w:jc w:val="left"/>
        <w:rPr>
          <w:rFonts w:eastAsia="Times New Roman"/>
          <w:color w:val="auto"/>
          <w:sz w:val="24"/>
          <w:szCs w:val="24"/>
          <w:lang w:val="es-ES" w:eastAsia="es-ES"/>
        </w:rPr>
      </w:pPr>
    </w:p>
    <w:p w:rsidR="005A5A87" w:rsidRPr="005A5A87" w:rsidRDefault="005A5A87" w:rsidP="005A5A87">
      <w:pPr>
        <w:pStyle w:val="Ttulo2"/>
        <w:numPr>
          <w:ilvl w:val="0"/>
          <w:numId w:val="42"/>
        </w:numPr>
        <w:rPr>
          <w:szCs w:val="24"/>
        </w:rPr>
      </w:pPr>
      <w:r w:rsidRPr="005A5A87">
        <w:rPr>
          <w:szCs w:val="24"/>
        </w:rPr>
        <w:lastRenderedPageBreak/>
        <w:t>Garantía</w:t>
      </w:r>
    </w:p>
    <w:p w:rsidR="005A5A87" w:rsidRPr="005A5A87" w:rsidRDefault="005A5A87" w:rsidP="005A5A87">
      <w:pPr>
        <w:rPr>
          <w:rFonts w:eastAsia="Times New Roman"/>
          <w:color w:val="auto"/>
          <w:sz w:val="24"/>
          <w:szCs w:val="24"/>
          <w:lang w:val="es-ES" w:eastAsia="es-MX"/>
        </w:rPr>
      </w:pPr>
      <w:r w:rsidRPr="005A5A87">
        <w:rPr>
          <w:rFonts w:eastAsia="Times New Roman"/>
          <w:color w:val="auto"/>
          <w:sz w:val="24"/>
          <w:szCs w:val="24"/>
          <w:lang w:val="es-ES" w:eastAsia="es-MX"/>
        </w:rPr>
        <w:t>Se deberá establecer el período de la misma, la cual tendrá vigencia a partir de la instalación y puesta en funcionamiento de cada uno de los ítems que componen el objeto del presente llamado.</w:t>
      </w:r>
    </w:p>
    <w:p w:rsidR="005A5A87" w:rsidRPr="005A5A87" w:rsidRDefault="005A5A87" w:rsidP="00237D89">
      <w:pPr>
        <w:ind w:left="0" w:firstLine="0"/>
        <w:rPr>
          <w:b/>
          <w:sz w:val="28"/>
          <w:u w:val="single" w:color="000000"/>
          <w:lang w:val="es-ES"/>
        </w:rPr>
      </w:pPr>
    </w:p>
    <w:p w:rsidR="002543B4" w:rsidRPr="002023BC" w:rsidRDefault="000A18C0" w:rsidP="00237D89">
      <w:pPr>
        <w:ind w:left="0" w:firstLine="0"/>
        <w:rPr>
          <w:sz w:val="22"/>
        </w:rPr>
      </w:pPr>
      <w:r w:rsidRPr="002023BC">
        <w:rPr>
          <w:b/>
          <w:sz w:val="28"/>
          <w:u w:val="single" w:color="000000"/>
        </w:rPr>
        <w:t>CAPITULO II – De la normativa que rige el procedimiento</w:t>
      </w:r>
    </w:p>
    <w:p w:rsidR="002543B4" w:rsidRPr="005A5A87" w:rsidRDefault="000A18C0" w:rsidP="00584A3A">
      <w:pPr>
        <w:pStyle w:val="Ttulo3"/>
        <w:numPr>
          <w:ilvl w:val="0"/>
          <w:numId w:val="14"/>
        </w:numPr>
        <w:spacing w:after="412" w:line="250" w:lineRule="auto"/>
        <w:rPr>
          <w:sz w:val="24"/>
          <w:szCs w:val="24"/>
        </w:rPr>
      </w:pPr>
      <w:r w:rsidRPr="005A5A87">
        <w:rPr>
          <w:sz w:val="24"/>
          <w:szCs w:val="24"/>
        </w:rPr>
        <w:t>Normas que rigen el llamado</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 xml:space="preserve">El presente llamado se rige por el Texto Ordenado de Contabilidad y Administración Financiera del Estado (T.O.C.A.F), aprobado por el Decreto 150/012 de 11 de mayo de 2012; normas concordantes y complementarias, el Pliego Único de Bases y Condiciones generales para los contratos y Suministros y Servicios No Personales (Decreto Nº131/014 de 19 de mayo de 2014); el Decreto 155/013 de 21 de mayo de 2013; las Leyes </w:t>
      </w:r>
      <w:r w:rsidRPr="005A5A87">
        <w:rPr>
          <w:rFonts w:ascii="Arial" w:hAnsi="Arial" w:cs="Arial"/>
          <w:szCs w:val="24"/>
        </w:rPr>
        <w:t>Nº 18.098</w:t>
      </w:r>
      <w:r w:rsidRPr="005A5A87">
        <w:rPr>
          <w:rFonts w:ascii="Arial" w:hAnsi="Arial" w:cs="Arial"/>
          <w:b w:val="0"/>
          <w:szCs w:val="24"/>
        </w:rPr>
        <w:t xml:space="preserve"> de 12 de enero de 2007, </w:t>
      </w:r>
      <w:r w:rsidRPr="005A5A87">
        <w:rPr>
          <w:rFonts w:ascii="Arial" w:hAnsi="Arial" w:cs="Arial"/>
          <w:szCs w:val="24"/>
        </w:rPr>
        <w:t>Nº 18.099</w:t>
      </w:r>
      <w:r w:rsidRPr="005A5A87">
        <w:rPr>
          <w:rFonts w:ascii="Arial" w:hAnsi="Arial" w:cs="Arial"/>
          <w:b w:val="0"/>
          <w:szCs w:val="24"/>
        </w:rPr>
        <w:t xml:space="preserve"> de 24 de enero de 2007 ; </w:t>
      </w:r>
      <w:r w:rsidRPr="005A5A87">
        <w:rPr>
          <w:rFonts w:ascii="Arial" w:hAnsi="Arial" w:cs="Arial"/>
          <w:szCs w:val="24"/>
        </w:rPr>
        <w:t xml:space="preserve">la ley </w:t>
      </w:r>
      <w:r w:rsidRPr="005A5A87">
        <w:rPr>
          <w:rFonts w:ascii="Arial" w:hAnsi="Arial" w:cs="Arial"/>
          <w:szCs w:val="24"/>
          <w:lang w:val="es-ES_tradnl"/>
        </w:rPr>
        <w:t xml:space="preserve">18.331 </w:t>
      </w:r>
      <w:r w:rsidRPr="005A5A87">
        <w:rPr>
          <w:rFonts w:ascii="Arial" w:hAnsi="Arial" w:cs="Arial"/>
          <w:b w:val="0"/>
          <w:szCs w:val="24"/>
          <w:lang w:val="es-ES_tradnl"/>
        </w:rPr>
        <w:t xml:space="preserve">de 18 de agosto de 2008; </w:t>
      </w:r>
      <w:r w:rsidRPr="005A5A87">
        <w:rPr>
          <w:rFonts w:ascii="Arial" w:hAnsi="Arial" w:cs="Arial"/>
          <w:b w:val="0"/>
          <w:szCs w:val="24"/>
        </w:rPr>
        <w:t>éste Pliego de Bases y Condiciones Particulares; sus anexos y las modificaciones a uno y otros, que en tiempo y forma, comunique la Administración.</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La Administración se reserva el derecho de aplicar las disposiciones del Decreto 475/2005 de fecha 14 de noviembre de 2005.</w:t>
      </w:r>
    </w:p>
    <w:p w:rsidR="00E92847" w:rsidRPr="005A5A87" w:rsidRDefault="00E92847" w:rsidP="00E92847">
      <w:pPr>
        <w:pStyle w:val="Textoindependiente"/>
        <w:jc w:val="both"/>
        <w:rPr>
          <w:rFonts w:ascii="Arial" w:hAnsi="Arial" w:cs="Arial"/>
          <w:b w:val="0"/>
          <w:szCs w:val="24"/>
        </w:rPr>
      </w:pPr>
      <w:r w:rsidRPr="005A5A87">
        <w:rPr>
          <w:rFonts w:ascii="Arial" w:hAnsi="Arial" w:cs="Arial"/>
          <w:b w:val="0"/>
          <w:szCs w:val="24"/>
        </w:rPr>
        <w:t>El adjud</w:t>
      </w:r>
      <w:r w:rsidR="00584A3A" w:rsidRPr="005A5A87">
        <w:rPr>
          <w:rFonts w:ascii="Arial" w:hAnsi="Arial" w:cs="Arial"/>
          <w:b w:val="0"/>
          <w:szCs w:val="24"/>
        </w:rPr>
        <w:t>i</w:t>
      </w:r>
      <w:r w:rsidRPr="005A5A87">
        <w:rPr>
          <w:rFonts w:ascii="Arial" w:hAnsi="Arial" w:cs="Arial"/>
          <w:b w:val="0"/>
          <w:szCs w:val="24"/>
        </w:rPr>
        <w:t>catario deberá declarar que conoce y acepta las disposiciones del Decreto 114/82 referente a las normas de aplicación del Convenio Internacional del Trabajo Nº 94 en los contratos celebrados con las autoridades públicas.</w:t>
      </w:r>
    </w:p>
    <w:p w:rsidR="00CC1CD9" w:rsidRPr="005A5A87" w:rsidRDefault="00CC1CD9" w:rsidP="00E92847">
      <w:pPr>
        <w:pStyle w:val="Textoindependiente"/>
        <w:jc w:val="both"/>
        <w:rPr>
          <w:rFonts w:ascii="Arial" w:hAnsi="Arial" w:cs="Arial"/>
          <w:b w:val="0"/>
          <w:szCs w:val="24"/>
        </w:rPr>
      </w:pPr>
      <w:r w:rsidRPr="005A5A87">
        <w:rPr>
          <w:rFonts w:ascii="Arial" w:hAnsi="Arial" w:cs="Arial"/>
          <w:b w:val="0"/>
          <w:szCs w:val="24"/>
        </w:rPr>
        <w:t>Normas concordantes y modificativas.</w:t>
      </w:r>
    </w:p>
    <w:p w:rsidR="00E92847" w:rsidRPr="005A5A87" w:rsidRDefault="00E92847" w:rsidP="00E92847">
      <w:pPr>
        <w:pStyle w:val="Prrafodelista"/>
        <w:ind w:left="705" w:firstLine="0"/>
        <w:rPr>
          <w:sz w:val="24"/>
          <w:szCs w:val="24"/>
        </w:rPr>
      </w:pPr>
    </w:p>
    <w:p w:rsidR="002543B4" w:rsidRPr="005A5A87" w:rsidRDefault="000A18C0" w:rsidP="00584A3A">
      <w:pPr>
        <w:pStyle w:val="Ttulo3"/>
        <w:numPr>
          <w:ilvl w:val="0"/>
          <w:numId w:val="14"/>
        </w:numPr>
        <w:spacing w:after="180" w:line="250" w:lineRule="auto"/>
        <w:rPr>
          <w:sz w:val="24"/>
          <w:szCs w:val="24"/>
        </w:rPr>
      </w:pPr>
      <w:r w:rsidRPr="005A5A87">
        <w:rPr>
          <w:sz w:val="24"/>
          <w:szCs w:val="24"/>
        </w:rPr>
        <w:t>Consultas al Pliego de Condiciones y solicitud de Prórroga</w:t>
      </w:r>
    </w:p>
    <w:p w:rsidR="00E92847" w:rsidRPr="005A5A87" w:rsidRDefault="00E92847" w:rsidP="00E92847">
      <w:pPr>
        <w:pStyle w:val="Default"/>
        <w:spacing w:before="100" w:beforeAutospacing="1"/>
        <w:jc w:val="both"/>
        <w:rPr>
          <w:rFonts w:eastAsia="Arial"/>
          <w:b/>
          <w:lang w:val="es-UY" w:eastAsia="es-UY"/>
        </w:rPr>
      </w:pPr>
      <w:r w:rsidRPr="005A5A87">
        <w:rPr>
          <w:rFonts w:eastAsia="Arial"/>
          <w:b/>
          <w:lang w:val="es-UY" w:eastAsia="es-UY"/>
        </w:rPr>
        <w:t>Consultas</w:t>
      </w:r>
    </w:p>
    <w:p w:rsidR="00D71F1E" w:rsidRPr="005A5A87" w:rsidRDefault="00D71F1E" w:rsidP="00E92847">
      <w:pPr>
        <w:pStyle w:val="Textoindependiente"/>
        <w:jc w:val="both"/>
        <w:rPr>
          <w:rFonts w:ascii="Arial" w:hAnsi="Arial" w:cs="Arial"/>
          <w:b w:val="0"/>
          <w:color w:val="000000"/>
          <w:szCs w:val="24"/>
        </w:rPr>
      </w:pPr>
    </w:p>
    <w:p w:rsidR="00460CF6" w:rsidRPr="005A5A87" w:rsidRDefault="00E92847" w:rsidP="00E92847">
      <w:pPr>
        <w:pStyle w:val="Textoindependiente"/>
        <w:jc w:val="both"/>
        <w:rPr>
          <w:rFonts w:ascii="Arial" w:hAnsi="Arial" w:cs="Arial"/>
          <w:color w:val="000000"/>
          <w:szCs w:val="24"/>
        </w:rPr>
      </w:pPr>
      <w:r w:rsidRPr="005A5A87">
        <w:rPr>
          <w:rFonts w:ascii="Arial" w:hAnsi="Arial" w:cs="Arial"/>
          <w:b w:val="0"/>
          <w:color w:val="000000"/>
          <w:szCs w:val="24"/>
        </w:rPr>
        <w:t xml:space="preserve">En caso de que las consultas refieran </w:t>
      </w:r>
      <w:r w:rsidR="0065216D" w:rsidRPr="005A5A87">
        <w:rPr>
          <w:rFonts w:ascii="Arial" w:hAnsi="Arial" w:cs="Arial"/>
          <w:b w:val="0"/>
          <w:color w:val="000000"/>
          <w:szCs w:val="24"/>
        </w:rPr>
        <w:t>a l</w:t>
      </w:r>
      <w:r w:rsidR="007945F1" w:rsidRPr="005A5A87">
        <w:rPr>
          <w:rFonts w:ascii="Arial" w:hAnsi="Arial" w:cs="Arial"/>
          <w:b w:val="0"/>
          <w:color w:val="000000"/>
          <w:szCs w:val="24"/>
        </w:rPr>
        <w:t>os</w:t>
      </w:r>
      <w:r w:rsidR="0065216D" w:rsidRPr="005A5A87">
        <w:rPr>
          <w:rFonts w:ascii="Arial" w:hAnsi="Arial" w:cs="Arial"/>
          <w:b w:val="0"/>
          <w:color w:val="000000"/>
          <w:szCs w:val="24"/>
        </w:rPr>
        <w:t xml:space="preserve"> </w:t>
      </w:r>
      <w:r w:rsidR="007945F1" w:rsidRPr="005A5A87">
        <w:rPr>
          <w:rFonts w:ascii="Arial" w:hAnsi="Arial" w:cs="Arial"/>
          <w:b w:val="0"/>
          <w:color w:val="000000"/>
          <w:szCs w:val="24"/>
        </w:rPr>
        <w:t>bienes</w:t>
      </w:r>
      <w:r w:rsidR="0065216D" w:rsidRPr="005A5A87">
        <w:rPr>
          <w:rFonts w:ascii="Arial" w:hAnsi="Arial" w:cs="Arial"/>
          <w:b w:val="0"/>
          <w:color w:val="000000"/>
          <w:szCs w:val="24"/>
        </w:rPr>
        <w:t xml:space="preserve"> licitad</w:t>
      </w:r>
      <w:r w:rsidR="007945F1" w:rsidRPr="005A5A87">
        <w:rPr>
          <w:rFonts w:ascii="Arial" w:hAnsi="Arial" w:cs="Arial"/>
          <w:b w:val="0"/>
          <w:color w:val="000000"/>
          <w:szCs w:val="24"/>
        </w:rPr>
        <w:t>os</w:t>
      </w:r>
      <w:r w:rsidR="00460CF6" w:rsidRPr="005A5A87">
        <w:rPr>
          <w:rFonts w:ascii="Arial" w:hAnsi="Arial" w:cs="Arial"/>
          <w:b w:val="0"/>
          <w:color w:val="000000"/>
          <w:szCs w:val="24"/>
        </w:rPr>
        <w:t>,</w:t>
      </w:r>
      <w:r w:rsidR="00186A77" w:rsidRPr="005A5A87">
        <w:rPr>
          <w:rFonts w:ascii="Arial" w:hAnsi="Arial" w:cs="Arial"/>
          <w:b w:val="0"/>
          <w:color w:val="000000"/>
          <w:szCs w:val="24"/>
        </w:rPr>
        <w:t xml:space="preserve"> deberán realizarse en: T</w:t>
      </w:r>
      <w:r w:rsidR="00460CF6" w:rsidRPr="005A5A87">
        <w:rPr>
          <w:rFonts w:ascii="Arial" w:hAnsi="Arial" w:cs="Arial"/>
          <w:b w:val="0"/>
          <w:color w:val="000000"/>
          <w:szCs w:val="24"/>
        </w:rPr>
        <w:t xml:space="preserve">elevisión Nacional Uruguay con </w:t>
      </w:r>
      <w:r w:rsidR="00233A3A">
        <w:rPr>
          <w:rFonts w:ascii="Arial" w:hAnsi="Arial" w:cs="Arial"/>
          <w:b w:val="0"/>
          <w:color w:val="000000"/>
          <w:szCs w:val="24"/>
        </w:rPr>
        <w:t>Ing. Juan Pablo Lorier</w:t>
      </w:r>
      <w:r w:rsidR="00460CF6" w:rsidRPr="005A5A87">
        <w:rPr>
          <w:rFonts w:ascii="Arial" w:hAnsi="Arial" w:cs="Arial"/>
          <w:color w:val="000000"/>
          <w:szCs w:val="24"/>
        </w:rPr>
        <w:t>,</w:t>
      </w:r>
      <w:r w:rsidR="0065216D" w:rsidRPr="005A5A87">
        <w:rPr>
          <w:rFonts w:ascii="Arial" w:hAnsi="Arial" w:cs="Arial"/>
          <w:color w:val="000000"/>
          <w:szCs w:val="24"/>
        </w:rPr>
        <w:t xml:space="preserve"> al e-mail </w:t>
      </w:r>
      <w:hyperlink r:id="rId9" w:history="1">
        <w:r w:rsidR="00233A3A" w:rsidRPr="00233A3A">
          <w:rPr>
            <w:rStyle w:val="Hipervnculo"/>
            <w:rFonts w:ascii="Arial" w:hAnsi="Arial" w:cs="Arial"/>
            <w:b w:val="0"/>
            <w:szCs w:val="24"/>
          </w:rPr>
          <w:t>jplorier@tnu.com.uy</w:t>
        </w:r>
      </w:hyperlink>
      <w:r w:rsidR="00233A3A">
        <w:rPr>
          <w:rFonts w:ascii="Arial" w:hAnsi="Arial" w:cs="Arial"/>
          <w:color w:val="000000"/>
          <w:szCs w:val="24"/>
        </w:rPr>
        <w:t xml:space="preserve"> </w:t>
      </w:r>
      <w:r w:rsidR="007945F1" w:rsidRPr="005A5A87">
        <w:rPr>
          <w:rFonts w:ascii="Arial" w:hAnsi="Arial" w:cs="Arial"/>
          <w:szCs w:val="24"/>
        </w:rPr>
        <w:t>.</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consultas y/o pedidos de aclaraciones relativos al presente llamado, deberán hacerse por e-mail dirigido a </w:t>
      </w:r>
      <w:hyperlink r:id="rId10" w:history="1">
        <w:r w:rsidR="007D0558" w:rsidRPr="005A5A87">
          <w:rPr>
            <w:rStyle w:val="Hipervnculo"/>
            <w:rFonts w:ascii="Arial" w:eastAsia="Arial" w:hAnsi="Arial" w:cs="Arial"/>
            <w:b w:val="0"/>
            <w:szCs w:val="24"/>
          </w:rPr>
          <w:t>compras@tnu.com.uy</w:t>
        </w:r>
      </w:hyperlink>
      <w:r w:rsidRPr="005A5A87">
        <w:rPr>
          <w:rFonts w:ascii="Arial" w:hAnsi="Arial" w:cs="Arial"/>
          <w:b w:val="0"/>
          <w:color w:val="000000"/>
          <w:szCs w:val="24"/>
        </w:rPr>
        <w:t xml:space="preserve">, haciendo expresa referencia  al número de la licitación, </w:t>
      </w:r>
      <w:r w:rsidRPr="005A5A87">
        <w:rPr>
          <w:rFonts w:ascii="Arial" w:hAnsi="Arial" w:cs="Arial"/>
          <w:color w:val="000000"/>
          <w:szCs w:val="24"/>
        </w:rPr>
        <w:t>hasta tres días hábiles</w:t>
      </w:r>
      <w:r w:rsidRPr="005A5A87">
        <w:rPr>
          <w:rFonts w:ascii="Arial" w:hAnsi="Arial" w:cs="Arial"/>
          <w:b w:val="0"/>
          <w:color w:val="000000"/>
          <w:szCs w:val="24"/>
        </w:rPr>
        <w:t xml:space="preserve"> anteriores a la fecha de la apertura.</w:t>
      </w:r>
    </w:p>
    <w:p w:rsidR="00E92847" w:rsidRPr="005A5A87" w:rsidRDefault="00E92847" w:rsidP="00E92847">
      <w:pPr>
        <w:pStyle w:val="Textoindependiente"/>
        <w:jc w:val="both"/>
        <w:rPr>
          <w:rFonts w:ascii="Arial" w:hAnsi="Arial" w:cs="Arial"/>
          <w:b w:val="0"/>
          <w:color w:val="000000"/>
          <w:szCs w:val="24"/>
        </w:rPr>
      </w:pPr>
      <w:r w:rsidRPr="005A5A87">
        <w:rPr>
          <w:rFonts w:ascii="Arial" w:hAnsi="Arial" w:cs="Arial"/>
          <w:b w:val="0"/>
          <w:color w:val="000000"/>
          <w:szCs w:val="24"/>
        </w:rPr>
        <w:t>Todas las consultas serán publicadas junto con sus respectivas respuestas en el sitio Web de Compras Estatales (</w:t>
      </w:r>
      <w:hyperlink r:id="rId11" w:history="1">
        <w:r w:rsidRPr="005A5A87">
          <w:rPr>
            <w:rStyle w:val="Hipervnculo"/>
            <w:rFonts w:ascii="Arial" w:eastAsia="Arial" w:hAnsi="Arial" w:cs="Arial"/>
            <w:b w:val="0"/>
            <w:szCs w:val="24"/>
          </w:rPr>
          <w:t>www.comprasestatales.gub.uy</w:t>
        </w:r>
      </w:hyperlink>
      <w:r w:rsidRPr="005A5A87">
        <w:rPr>
          <w:rFonts w:ascii="Arial" w:hAnsi="Arial" w:cs="Arial"/>
          <w:b w:val="0"/>
          <w:color w:val="000000"/>
          <w:szCs w:val="24"/>
        </w:rPr>
        <w:t>), dentro del mismo plazo, teniendo dicha publicación el valor de notificación a todos los posibles oferentes.</w:t>
      </w:r>
    </w:p>
    <w:p w:rsidR="00D71F1E" w:rsidRPr="005A5A87" w:rsidRDefault="00D71F1E" w:rsidP="00E92847">
      <w:pPr>
        <w:pStyle w:val="Textoindependiente"/>
        <w:jc w:val="both"/>
        <w:rPr>
          <w:rFonts w:ascii="Arial" w:hAnsi="Arial" w:cs="Arial"/>
          <w:b w:val="0"/>
          <w:color w:val="000000"/>
          <w:szCs w:val="24"/>
        </w:rPr>
      </w:pPr>
    </w:p>
    <w:p w:rsidR="00233A3A" w:rsidRDefault="00233A3A" w:rsidP="00D71F1E">
      <w:pPr>
        <w:pStyle w:val="Default"/>
        <w:spacing w:before="100" w:beforeAutospacing="1"/>
        <w:jc w:val="both"/>
        <w:rPr>
          <w:rFonts w:eastAsia="Arial"/>
          <w:b/>
          <w:lang w:val="es-UY" w:eastAsia="es-UY"/>
        </w:rPr>
      </w:pPr>
    </w:p>
    <w:p w:rsidR="00233A3A" w:rsidRDefault="00233A3A" w:rsidP="00D71F1E">
      <w:pPr>
        <w:pStyle w:val="Default"/>
        <w:spacing w:before="100" w:beforeAutospacing="1"/>
        <w:jc w:val="both"/>
        <w:rPr>
          <w:rFonts w:eastAsia="Arial"/>
          <w:b/>
          <w:lang w:val="es-UY" w:eastAsia="es-UY"/>
        </w:rPr>
      </w:pPr>
    </w:p>
    <w:p w:rsidR="00D71F1E" w:rsidRPr="005A5A87" w:rsidRDefault="00D71F1E" w:rsidP="00D71F1E">
      <w:pPr>
        <w:pStyle w:val="Default"/>
        <w:spacing w:before="100" w:beforeAutospacing="1"/>
        <w:jc w:val="both"/>
        <w:rPr>
          <w:rFonts w:eastAsia="Arial"/>
          <w:b/>
          <w:lang w:val="es-UY" w:eastAsia="es-UY"/>
        </w:rPr>
      </w:pPr>
      <w:r w:rsidRPr="005A5A87">
        <w:rPr>
          <w:rFonts w:eastAsia="Arial"/>
          <w:b/>
          <w:lang w:val="es-UY" w:eastAsia="es-UY"/>
        </w:rPr>
        <w:lastRenderedPageBreak/>
        <w:t xml:space="preserve">Solicitud de prórroga </w:t>
      </w:r>
    </w:p>
    <w:p w:rsidR="00801B6E" w:rsidRPr="005A5A87" w:rsidRDefault="00801B6E" w:rsidP="00D71F1E">
      <w:pPr>
        <w:pStyle w:val="Textoindependiente"/>
        <w:jc w:val="both"/>
        <w:rPr>
          <w:rFonts w:ascii="Arial" w:hAnsi="Arial" w:cs="Arial"/>
          <w:b w:val="0"/>
          <w:color w:val="000000"/>
          <w:szCs w:val="24"/>
        </w:rPr>
      </w:pP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Se podrá solicitar prórroga de la fecha de apertura, </w:t>
      </w:r>
      <w:r w:rsidRPr="005A5A87">
        <w:rPr>
          <w:rFonts w:ascii="Arial" w:hAnsi="Arial" w:cs="Arial"/>
          <w:color w:val="000000"/>
          <w:szCs w:val="24"/>
        </w:rPr>
        <w:t>hasta tres días hábiles</w:t>
      </w:r>
      <w:r w:rsidRPr="005A5A87">
        <w:rPr>
          <w:rFonts w:ascii="Arial" w:hAnsi="Arial" w:cs="Arial"/>
          <w:b w:val="0"/>
          <w:color w:val="000000"/>
          <w:szCs w:val="24"/>
        </w:rPr>
        <w:t xml:space="preserve"> antes de la inicialmente fijada, siendo discrecional de la Administración el otorgarla.</w:t>
      </w:r>
    </w:p>
    <w:p w:rsidR="00D71F1E" w:rsidRPr="005A5A87" w:rsidRDefault="00D71F1E" w:rsidP="00D71F1E">
      <w:pPr>
        <w:pStyle w:val="Textoindependiente"/>
        <w:jc w:val="both"/>
        <w:rPr>
          <w:rFonts w:ascii="Arial" w:hAnsi="Arial" w:cs="Arial"/>
          <w:b w:val="0"/>
          <w:color w:val="000000"/>
          <w:szCs w:val="24"/>
        </w:rPr>
      </w:pPr>
      <w:r w:rsidRPr="005A5A87">
        <w:rPr>
          <w:rFonts w:ascii="Arial" w:hAnsi="Arial" w:cs="Arial"/>
          <w:b w:val="0"/>
          <w:color w:val="000000"/>
          <w:szCs w:val="24"/>
        </w:rPr>
        <w:t xml:space="preserve">Las solicitudes de prórroga se presentarán por e-mail a </w:t>
      </w:r>
      <w:hyperlink r:id="rId12" w:history="1">
        <w:r w:rsidRPr="005A5A87">
          <w:rPr>
            <w:rStyle w:val="Hipervnculo"/>
            <w:rFonts w:ascii="Arial" w:eastAsia="Arial" w:hAnsi="Arial" w:cs="Arial"/>
            <w:b w:val="0"/>
            <w:szCs w:val="24"/>
          </w:rPr>
          <w:t>compras@tnu.com.uy</w:t>
        </w:r>
      </w:hyperlink>
    </w:p>
    <w:p w:rsidR="00E92847" w:rsidRPr="005A5A87" w:rsidRDefault="00E92847" w:rsidP="00E92847">
      <w:pPr>
        <w:pStyle w:val="Prrafodelista"/>
        <w:ind w:left="705" w:firstLine="0"/>
        <w:rPr>
          <w:sz w:val="24"/>
          <w:szCs w:val="24"/>
        </w:rPr>
      </w:pPr>
    </w:p>
    <w:p w:rsidR="002543B4" w:rsidRPr="005A5A87" w:rsidRDefault="000A18C0">
      <w:pPr>
        <w:spacing w:after="180" w:line="250" w:lineRule="auto"/>
        <w:ind w:left="355" w:hanging="10"/>
        <w:jc w:val="left"/>
        <w:rPr>
          <w:sz w:val="24"/>
          <w:szCs w:val="24"/>
        </w:rPr>
      </w:pPr>
      <w:r w:rsidRPr="005A5A87">
        <w:rPr>
          <w:b/>
          <w:sz w:val="24"/>
          <w:szCs w:val="24"/>
        </w:rPr>
        <w:t>3. Comunicaciones de</w:t>
      </w:r>
      <w:r w:rsidR="00801B6E" w:rsidRPr="005A5A87">
        <w:rPr>
          <w:b/>
          <w:sz w:val="24"/>
          <w:szCs w:val="24"/>
        </w:rPr>
        <w:t xml:space="preserve"> SECAN </w:t>
      </w:r>
    </w:p>
    <w:p w:rsidR="002543B4" w:rsidRPr="005A5A87" w:rsidRDefault="00527923" w:rsidP="00527923">
      <w:pPr>
        <w:spacing w:after="0"/>
        <w:ind w:left="-7" w:right="6"/>
        <w:rPr>
          <w:sz w:val="24"/>
          <w:szCs w:val="24"/>
        </w:rPr>
      </w:pPr>
      <w:r w:rsidRPr="005A5A87">
        <w:rPr>
          <w:sz w:val="24"/>
          <w:szCs w:val="24"/>
        </w:rPr>
        <w:t xml:space="preserve">SECAN </w:t>
      </w:r>
      <w:r w:rsidR="000A18C0" w:rsidRPr="005A5A87">
        <w:rPr>
          <w:sz w:val="24"/>
          <w:szCs w:val="24"/>
        </w:rPr>
        <w:t xml:space="preserve">efectuará las comunicaciones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 las eventu</w:t>
      </w:r>
      <w:r w:rsidR="00801B6E" w:rsidRPr="005A5A87">
        <w:rPr>
          <w:sz w:val="24"/>
          <w:szCs w:val="24"/>
        </w:rPr>
        <w:t>ales modificaciones del pliego.</w:t>
      </w:r>
    </w:p>
    <w:p w:rsidR="002543B4" w:rsidRPr="005A5A87" w:rsidRDefault="00801B6E" w:rsidP="00801B6E">
      <w:pPr>
        <w:spacing w:after="0"/>
        <w:ind w:left="-7" w:right="6"/>
        <w:rPr>
          <w:sz w:val="24"/>
          <w:szCs w:val="24"/>
        </w:rPr>
      </w:pPr>
      <w:r w:rsidRPr="005A5A87">
        <w:rPr>
          <w:sz w:val="24"/>
          <w:szCs w:val="24"/>
        </w:rPr>
        <w:t xml:space="preserve">SECAN </w:t>
      </w:r>
      <w:r w:rsidR="000A18C0" w:rsidRPr="005A5A87">
        <w:rPr>
          <w:sz w:val="24"/>
          <w:szCs w:val="24"/>
        </w:rPr>
        <w:t>podrá realizar todas las comunicaciones, notificaciones e intimaciones que estime convenientes</w:t>
      </w:r>
      <w:r w:rsidRPr="005A5A87">
        <w:rPr>
          <w:sz w:val="24"/>
          <w:szCs w:val="24"/>
        </w:rPr>
        <w:t xml:space="preserve">; </w:t>
      </w:r>
      <w:r w:rsidR="000A18C0" w:rsidRPr="005A5A87">
        <w:rPr>
          <w:sz w:val="24"/>
          <w:szCs w:val="24"/>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5A5A87" w:rsidRDefault="000A18C0">
      <w:pPr>
        <w:spacing w:after="0"/>
        <w:ind w:left="-7" w:right="6"/>
        <w:rPr>
          <w:sz w:val="24"/>
          <w:szCs w:val="24"/>
        </w:rPr>
      </w:pPr>
      <w:r w:rsidRPr="005A5A87">
        <w:rPr>
          <w:sz w:val="24"/>
          <w:szCs w:val="24"/>
        </w:rPr>
        <w:t xml:space="preserve">Las empresas oferentes deberán proporcionar </w:t>
      </w:r>
      <w:r w:rsidR="00801B6E" w:rsidRPr="005A5A87">
        <w:rPr>
          <w:sz w:val="24"/>
          <w:szCs w:val="24"/>
        </w:rPr>
        <w:t>sus</w:t>
      </w:r>
      <w:r w:rsidRPr="005A5A87">
        <w:rPr>
          <w:sz w:val="24"/>
          <w:szCs w:val="24"/>
        </w:rPr>
        <w:t xml:space="preserve"> correo</w:t>
      </w:r>
      <w:r w:rsidR="00801B6E" w:rsidRPr="005A5A87">
        <w:rPr>
          <w:sz w:val="24"/>
          <w:szCs w:val="24"/>
        </w:rPr>
        <w:t>s</w:t>
      </w:r>
      <w:r w:rsidRPr="005A5A87">
        <w:rPr>
          <w:sz w:val="24"/>
          <w:szCs w:val="24"/>
        </w:rPr>
        <w:t xml:space="preserve"> electrónico</w:t>
      </w:r>
      <w:r w:rsidR="00801B6E" w:rsidRPr="005A5A87">
        <w:rPr>
          <w:sz w:val="24"/>
          <w:szCs w:val="24"/>
        </w:rPr>
        <w:t>s</w:t>
      </w:r>
      <w:r w:rsidRPr="005A5A87">
        <w:rPr>
          <w:sz w:val="24"/>
          <w:szCs w:val="24"/>
        </w:rPr>
        <w:t xml:space="preserve"> en el formulario de identificación del oferente.</w:t>
      </w:r>
    </w:p>
    <w:p w:rsidR="002543B4" w:rsidRPr="005A5A87" w:rsidRDefault="000A18C0">
      <w:pPr>
        <w:spacing w:after="258"/>
        <w:ind w:left="-7" w:right="6"/>
        <w:rPr>
          <w:sz w:val="24"/>
          <w:szCs w:val="24"/>
        </w:rPr>
      </w:pPr>
      <w:r w:rsidRPr="005A5A87">
        <w:rPr>
          <w:sz w:val="24"/>
          <w:szCs w:val="24"/>
        </w:rPr>
        <w:t>También podrá usarse como medio de comunicación la página de Compras Estatales.</w:t>
      </w:r>
    </w:p>
    <w:p w:rsidR="002543B4" w:rsidRPr="005A5A87" w:rsidRDefault="000A18C0">
      <w:pPr>
        <w:pStyle w:val="Ttulo3"/>
        <w:spacing w:after="180" w:line="250" w:lineRule="auto"/>
        <w:ind w:left="355"/>
        <w:rPr>
          <w:sz w:val="24"/>
          <w:szCs w:val="24"/>
        </w:rPr>
      </w:pPr>
      <w:r w:rsidRPr="005A5A87">
        <w:rPr>
          <w:sz w:val="24"/>
          <w:szCs w:val="24"/>
        </w:rPr>
        <w:t>4. Notificación de Adjudicación</w:t>
      </w:r>
    </w:p>
    <w:p w:rsidR="002543B4" w:rsidRPr="005A5A87" w:rsidRDefault="0021760F">
      <w:pPr>
        <w:spacing w:after="455"/>
        <w:ind w:left="-7" w:right="6"/>
        <w:rPr>
          <w:sz w:val="24"/>
          <w:szCs w:val="24"/>
        </w:rPr>
      </w:pPr>
      <w:r w:rsidRPr="005A5A87">
        <w:rPr>
          <w:sz w:val="24"/>
          <w:szCs w:val="24"/>
        </w:rPr>
        <w:t xml:space="preserve">SECAN </w:t>
      </w:r>
      <w:r w:rsidR="000A18C0" w:rsidRPr="005A5A87">
        <w:rPr>
          <w:sz w:val="24"/>
          <w:szCs w:val="24"/>
        </w:rPr>
        <w:t xml:space="preserve">publicará la Resolución de </w:t>
      </w:r>
      <w:r w:rsidR="000A6E6D" w:rsidRPr="005A5A87">
        <w:rPr>
          <w:sz w:val="24"/>
          <w:szCs w:val="24"/>
        </w:rPr>
        <w:t>a</w:t>
      </w:r>
      <w:r w:rsidR="000A18C0" w:rsidRPr="005A5A87">
        <w:rPr>
          <w:sz w:val="24"/>
          <w:szCs w:val="24"/>
        </w:rPr>
        <w:t xml:space="preserve">djudicación en la página de compras estatales </w:t>
      </w:r>
      <w:r w:rsidR="000A18C0" w:rsidRPr="005A5A87">
        <w:rPr>
          <w:color w:val="0000FF"/>
          <w:sz w:val="24"/>
          <w:szCs w:val="24"/>
          <w:u w:val="single" w:color="0000FF"/>
        </w:rPr>
        <w:t xml:space="preserve">www.comprasestatales.gub.uy </w:t>
      </w:r>
      <w:r w:rsidR="000A18C0" w:rsidRPr="005A5A87">
        <w:rPr>
          <w:sz w:val="24"/>
          <w:szCs w:val="24"/>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5A5A87" w:rsidRDefault="000A18C0">
      <w:pPr>
        <w:ind w:left="-7" w:right="6"/>
        <w:rPr>
          <w:sz w:val="24"/>
          <w:szCs w:val="24"/>
        </w:rPr>
      </w:pPr>
      <w:r w:rsidRPr="005A5A87">
        <w:rPr>
          <w:sz w:val="24"/>
          <w:szCs w:val="24"/>
        </w:rPr>
        <w:t>Se considerarán notificados, tanto el adjudicatario como los oferentes que no resultaron seleccionado</w:t>
      </w:r>
      <w:r w:rsidR="000A6E6D" w:rsidRPr="005A5A87">
        <w:rPr>
          <w:sz w:val="24"/>
          <w:szCs w:val="24"/>
        </w:rPr>
        <w:t>s, el día en que se publica la R</w:t>
      </w:r>
      <w:r w:rsidRPr="005A5A87">
        <w:rPr>
          <w:sz w:val="24"/>
          <w:szCs w:val="24"/>
        </w:rPr>
        <w:t>esolución citada en la página de compras estatales.</w:t>
      </w:r>
    </w:p>
    <w:p w:rsidR="002543B4" w:rsidRPr="005A5A87" w:rsidRDefault="000A18C0">
      <w:pPr>
        <w:ind w:left="-7" w:right="6"/>
        <w:rPr>
          <w:sz w:val="24"/>
          <w:szCs w:val="24"/>
        </w:rPr>
      </w:pPr>
      <w:r w:rsidRPr="005A5A87">
        <w:rPr>
          <w:sz w:val="24"/>
          <w:szCs w:val="24"/>
        </w:rPr>
        <w:t>Los plazos que correspondan aplicar en el presente llamado, comenzarán a correr a partir del día siguiente de la misma.</w:t>
      </w:r>
    </w:p>
    <w:p w:rsidR="00602492" w:rsidRPr="005A5A87" w:rsidRDefault="00602492">
      <w:pPr>
        <w:spacing w:after="10" w:line="250" w:lineRule="auto"/>
        <w:ind w:left="355" w:hanging="10"/>
        <w:jc w:val="left"/>
        <w:rPr>
          <w:b/>
          <w:sz w:val="24"/>
          <w:szCs w:val="24"/>
        </w:rPr>
      </w:pPr>
    </w:p>
    <w:p w:rsidR="002543B4" w:rsidRPr="005A5A87" w:rsidRDefault="00584A3A" w:rsidP="00584A3A">
      <w:pPr>
        <w:pStyle w:val="Ttulo3"/>
        <w:spacing w:after="180" w:line="250" w:lineRule="auto"/>
        <w:ind w:left="355"/>
        <w:rPr>
          <w:sz w:val="24"/>
          <w:szCs w:val="24"/>
        </w:rPr>
      </w:pPr>
      <w:r w:rsidRPr="005A5A87">
        <w:rPr>
          <w:sz w:val="24"/>
          <w:szCs w:val="24"/>
        </w:rPr>
        <w:t xml:space="preserve">5. </w:t>
      </w:r>
      <w:r w:rsidR="000A18C0" w:rsidRPr="005A5A87">
        <w:rPr>
          <w:sz w:val="24"/>
          <w:szCs w:val="24"/>
        </w:rPr>
        <w:t>Aceptación a las Disposiciones del Pliego de Condiciones</w:t>
      </w:r>
    </w:p>
    <w:p w:rsidR="00602492" w:rsidRPr="005A5A87" w:rsidRDefault="00602492" w:rsidP="00602492">
      <w:pPr>
        <w:pStyle w:val="Prrafodelista"/>
        <w:spacing w:after="10" w:line="250" w:lineRule="auto"/>
        <w:ind w:left="585" w:firstLine="0"/>
        <w:jc w:val="left"/>
        <w:rPr>
          <w:sz w:val="24"/>
          <w:szCs w:val="24"/>
        </w:rPr>
      </w:pPr>
    </w:p>
    <w:p w:rsidR="0021760F" w:rsidRPr="005A5A87" w:rsidRDefault="008929A4">
      <w:pPr>
        <w:spacing w:after="0"/>
        <w:ind w:left="-7" w:right="6"/>
        <w:rPr>
          <w:sz w:val="24"/>
          <w:szCs w:val="24"/>
        </w:rPr>
      </w:pPr>
      <w:r w:rsidRPr="005A5A87">
        <w:rPr>
          <w:sz w:val="24"/>
          <w:szCs w:val="24"/>
        </w:rPr>
        <w:t xml:space="preserve">La </w:t>
      </w:r>
      <w:r w:rsidR="000A18C0" w:rsidRPr="005A5A87">
        <w:rPr>
          <w:sz w:val="24"/>
          <w:szCs w:val="24"/>
        </w:rPr>
        <w:t>presentación a este llamado, implica la aceptación de la totalidad de las cláusulas que componen el presente Pliego de Condiciones</w:t>
      </w:r>
      <w:r w:rsidR="0021760F" w:rsidRPr="005A5A87">
        <w:rPr>
          <w:sz w:val="24"/>
          <w:szCs w:val="24"/>
        </w:rPr>
        <w:t>.</w:t>
      </w:r>
    </w:p>
    <w:p w:rsidR="00602492" w:rsidRPr="005A5A87" w:rsidRDefault="00602492">
      <w:pPr>
        <w:pStyle w:val="Ttulo3"/>
        <w:spacing w:after="273" w:line="250" w:lineRule="auto"/>
        <w:ind w:left="355"/>
        <w:rPr>
          <w:sz w:val="24"/>
          <w:szCs w:val="24"/>
        </w:rPr>
      </w:pPr>
    </w:p>
    <w:p w:rsidR="002543B4" w:rsidRPr="005A5A87" w:rsidRDefault="000A18C0">
      <w:pPr>
        <w:pStyle w:val="Ttulo1"/>
        <w:spacing w:after="371"/>
        <w:ind w:left="-5" w:right="38"/>
        <w:rPr>
          <w:sz w:val="24"/>
          <w:szCs w:val="24"/>
        </w:rPr>
      </w:pPr>
      <w:r w:rsidRPr="005A5A87">
        <w:rPr>
          <w:sz w:val="24"/>
          <w:szCs w:val="24"/>
        </w:rPr>
        <w:t>CAPITULO III – De la Oferta y del Oferente</w:t>
      </w:r>
    </w:p>
    <w:p w:rsidR="002543B4" w:rsidRPr="005A5A87" w:rsidRDefault="000A18C0">
      <w:pPr>
        <w:spacing w:after="371" w:line="259" w:lineRule="auto"/>
        <w:ind w:left="-5" w:right="38" w:hanging="10"/>
        <w:jc w:val="left"/>
        <w:rPr>
          <w:sz w:val="24"/>
          <w:szCs w:val="24"/>
        </w:rPr>
      </w:pPr>
      <w:r w:rsidRPr="005A5A87">
        <w:rPr>
          <w:b/>
          <w:sz w:val="24"/>
          <w:szCs w:val="24"/>
          <w:u w:val="single" w:color="000000"/>
        </w:rPr>
        <w:t>Condiciones y Formalidades de las Propuestas</w:t>
      </w:r>
    </w:p>
    <w:p w:rsidR="002543B4" w:rsidRPr="005A5A87" w:rsidRDefault="000A18C0">
      <w:pPr>
        <w:pStyle w:val="Ttulo2"/>
        <w:ind w:left="355"/>
        <w:rPr>
          <w:szCs w:val="24"/>
        </w:rPr>
      </w:pPr>
      <w:r w:rsidRPr="005A5A87">
        <w:rPr>
          <w:szCs w:val="24"/>
        </w:rPr>
        <w:t>1. De la presentación de las Ofertas</w:t>
      </w:r>
    </w:p>
    <w:p w:rsidR="002543B4" w:rsidRPr="005A5A87" w:rsidRDefault="000A18C0">
      <w:pPr>
        <w:spacing w:after="257"/>
        <w:ind w:left="-7" w:right="6"/>
        <w:rPr>
          <w:sz w:val="24"/>
          <w:szCs w:val="24"/>
        </w:rPr>
      </w:pPr>
      <w:r w:rsidRPr="005A5A87">
        <w:rPr>
          <w:sz w:val="24"/>
          <w:szCs w:val="24"/>
        </w:rPr>
        <w:t xml:space="preserve">Las propuestas </w:t>
      </w:r>
      <w:r w:rsidRPr="005A5A87">
        <w:rPr>
          <w:b/>
          <w:sz w:val="24"/>
          <w:szCs w:val="24"/>
        </w:rPr>
        <w:t>deberán ser presentadas exclusivamente en formato electrónico</w:t>
      </w:r>
      <w:r w:rsidRPr="005A5A87">
        <w:rPr>
          <w:sz w:val="24"/>
          <w:szCs w:val="24"/>
        </w:rPr>
        <w:t xml:space="preserve">, mediante el ingreso de las mismas en el sitio web de Compras Estatales: </w:t>
      </w:r>
      <w:r w:rsidRPr="005A5A87">
        <w:rPr>
          <w:color w:val="0000FF"/>
          <w:sz w:val="24"/>
          <w:szCs w:val="24"/>
          <w:u w:val="single" w:color="0000FF"/>
        </w:rPr>
        <w:t xml:space="preserve">www.comprasestatales.gub.uy </w:t>
      </w:r>
      <w:r w:rsidRPr="005A5A87">
        <w:rPr>
          <w:sz w:val="24"/>
          <w:szCs w:val="24"/>
        </w:rPr>
        <w:t xml:space="preserve">(por consultas al respecto deberán comunicarse al 2903 1111, Mesa de ayuda SICE de 10 a 17 </w:t>
      </w:r>
      <w:proofErr w:type="spellStart"/>
      <w:r w:rsidRPr="005A5A87">
        <w:rPr>
          <w:sz w:val="24"/>
          <w:szCs w:val="24"/>
        </w:rPr>
        <w:t>hs</w:t>
      </w:r>
      <w:proofErr w:type="spellEnd"/>
      <w:r w:rsidRPr="005A5A87">
        <w:rPr>
          <w:sz w:val="24"/>
          <w:szCs w:val="24"/>
        </w:rPr>
        <w:t>.), o pueden consultar el Instructivo en la página web de Compras Estatales.</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 xml:space="preserve">El Pliego de Bases y Condiciones Particulares no tiene costo. Se encuentra disponible en el siguiente sitio web: </w:t>
      </w:r>
      <w:hyperlink r:id="rId13" w:history="1">
        <w:r w:rsidRPr="005A5A87">
          <w:rPr>
            <w:rStyle w:val="Hipervnculo"/>
            <w:rFonts w:ascii="Arial" w:eastAsia="Arial" w:hAnsi="Arial" w:cs="Arial"/>
            <w:b w:val="0"/>
            <w:szCs w:val="24"/>
          </w:rPr>
          <w:t>www.comprasestatales.gub.uy</w:t>
        </w:r>
      </w:hyperlink>
    </w:p>
    <w:p w:rsidR="000A6E6D" w:rsidRPr="005A5A87" w:rsidRDefault="000A6E6D" w:rsidP="001007BD">
      <w:pPr>
        <w:pStyle w:val="Textoindependiente"/>
        <w:jc w:val="both"/>
        <w:rPr>
          <w:rFonts w:ascii="Arial" w:hAnsi="Arial" w:cs="Arial"/>
          <w:b w:val="0"/>
          <w:szCs w:val="24"/>
        </w:rPr>
      </w:pPr>
    </w:p>
    <w:p w:rsidR="000A6E6D" w:rsidRPr="005A5A87" w:rsidRDefault="001007BD" w:rsidP="001007BD">
      <w:pPr>
        <w:pStyle w:val="Textoindependiente"/>
        <w:jc w:val="both"/>
        <w:rPr>
          <w:rFonts w:ascii="Arial" w:hAnsi="Arial" w:cs="Arial"/>
          <w:b w:val="0"/>
          <w:szCs w:val="24"/>
        </w:rPr>
      </w:pPr>
      <w:r w:rsidRPr="005A5A87">
        <w:rPr>
          <w:rFonts w:ascii="Arial" w:hAnsi="Arial" w:cs="Arial"/>
          <w:b w:val="0"/>
          <w:szCs w:val="24"/>
        </w:rPr>
        <w:t>Las ofertas serán ingresadas a la plataforma electrónica por el oferente, quien deberá autenticarse ante el sistema informático respectivo y ante el Registro Único de Proveedores del Estado, en caso de no estar inscripto en éste último.</w:t>
      </w:r>
      <w:r w:rsidR="008929A4" w:rsidRPr="005A5A87">
        <w:rPr>
          <w:rFonts w:ascii="Arial" w:hAnsi="Arial" w:cs="Arial"/>
          <w:b w:val="0"/>
          <w:szCs w:val="24"/>
        </w:rPr>
        <w:t xml:space="preserve"> El oferente puede complementar su oferta subiendo archivos que a su criterio colaboren con el análisis de la oferta pero que no la sustituyan. </w:t>
      </w:r>
    </w:p>
    <w:p w:rsidR="001007BD" w:rsidRPr="005A5A87" w:rsidRDefault="008929A4" w:rsidP="001007BD">
      <w:pPr>
        <w:pStyle w:val="Textoindependiente"/>
        <w:jc w:val="both"/>
        <w:rPr>
          <w:rFonts w:ascii="Arial" w:hAnsi="Arial" w:cs="Arial"/>
          <w:szCs w:val="24"/>
        </w:rPr>
      </w:pPr>
      <w:r w:rsidRPr="005A5A87">
        <w:rPr>
          <w:rFonts w:ascii="Arial" w:hAnsi="Arial" w:cs="Arial"/>
          <w:szCs w:val="24"/>
        </w:rPr>
        <w:t>En caso de discrepancias entra la cotización ingresada en la tabla de cotización del sitio web de ACCE y la documentación ingresada como archivo adjunto, se valorará la información subida al sitio web.</w:t>
      </w:r>
    </w:p>
    <w:p w:rsidR="001007BD" w:rsidRPr="005A5A87" w:rsidRDefault="00D76420">
      <w:pPr>
        <w:ind w:left="-7" w:right="6"/>
        <w:rPr>
          <w:sz w:val="24"/>
          <w:szCs w:val="24"/>
        </w:rPr>
      </w:pPr>
      <w:r>
        <w:rPr>
          <w:sz w:val="24"/>
          <w:szCs w:val="24"/>
        </w:rPr>
        <w:t xml:space="preserve">                                        </w:t>
      </w:r>
    </w:p>
    <w:p w:rsidR="002543B4" w:rsidRPr="005A5A87" w:rsidRDefault="000A18C0">
      <w:pPr>
        <w:ind w:left="-7" w:right="6"/>
        <w:rPr>
          <w:sz w:val="24"/>
          <w:szCs w:val="24"/>
        </w:rPr>
      </w:pPr>
      <w:r w:rsidRPr="005A5A87">
        <w:rPr>
          <w:sz w:val="24"/>
          <w:szCs w:val="24"/>
        </w:rPr>
        <w:t>La plataforma electrónica recibirá ofertas únicamente hasta el momento fijado para su apertura en la convocatoria respectiva.</w:t>
      </w:r>
    </w:p>
    <w:p w:rsidR="002543B4" w:rsidRPr="005A5A87" w:rsidRDefault="000A18C0">
      <w:pPr>
        <w:ind w:left="-7" w:right="6"/>
        <w:rPr>
          <w:sz w:val="24"/>
          <w:szCs w:val="24"/>
        </w:rPr>
      </w:pPr>
      <w:r w:rsidRPr="005A5A87">
        <w:rPr>
          <w:sz w:val="24"/>
          <w:szCs w:val="24"/>
        </w:rPr>
        <w:t>La plataforma electrónica garantiza que no pueda conocerse el contenido de las ofertas hasta el momento de la apertura.</w:t>
      </w:r>
    </w:p>
    <w:p w:rsidR="002543B4" w:rsidRPr="005A5A87" w:rsidRDefault="000A18C0">
      <w:pPr>
        <w:ind w:left="-7" w:right="6"/>
        <w:rPr>
          <w:sz w:val="24"/>
          <w:szCs w:val="24"/>
        </w:rPr>
      </w:pPr>
      <w:r w:rsidRPr="005A5A87">
        <w:rPr>
          <w:sz w:val="24"/>
          <w:szCs w:val="24"/>
        </w:rPr>
        <w:t xml:space="preserve">Se </w:t>
      </w:r>
      <w:r w:rsidR="000A6E6D" w:rsidRPr="005A5A87">
        <w:rPr>
          <w:sz w:val="24"/>
          <w:szCs w:val="24"/>
        </w:rPr>
        <w:t>podrá</w:t>
      </w:r>
      <w:r w:rsidRPr="005A5A87">
        <w:rPr>
          <w:sz w:val="24"/>
          <w:szCs w:val="24"/>
        </w:rPr>
        <w:t xml:space="preserve"> adjuntar un índice con el nombre de cada uno de los documentos que componen la oferta y una breve descripción de los mismos.</w:t>
      </w:r>
      <w:r w:rsidR="008929A4" w:rsidRPr="005A5A87">
        <w:rPr>
          <w:sz w:val="24"/>
          <w:szCs w:val="24"/>
        </w:rPr>
        <w:t xml:space="preserve"> </w:t>
      </w:r>
    </w:p>
    <w:p w:rsidR="002543B4" w:rsidRPr="005A5A87" w:rsidRDefault="000A18C0">
      <w:pPr>
        <w:spacing w:after="0"/>
        <w:ind w:left="-7" w:right="6"/>
        <w:rPr>
          <w:sz w:val="24"/>
          <w:szCs w:val="24"/>
        </w:rPr>
      </w:pPr>
      <w:r w:rsidRPr="005A5A87">
        <w:rPr>
          <w:sz w:val="24"/>
          <w:szCs w:val="24"/>
        </w:rPr>
        <w:t>Los oferentes están obligados a presentar toda la información que sea necesaria para evaluar sus ofertas en cumplimiento de los requerimientos exigidos.</w:t>
      </w:r>
    </w:p>
    <w:p w:rsidR="002543B4" w:rsidRPr="005A5A87" w:rsidRDefault="000A18C0">
      <w:pPr>
        <w:spacing w:after="260"/>
        <w:ind w:left="-7" w:right="6"/>
        <w:rPr>
          <w:sz w:val="24"/>
          <w:szCs w:val="24"/>
        </w:rPr>
      </w:pPr>
      <w:r w:rsidRPr="005A5A87">
        <w:rPr>
          <w:sz w:val="24"/>
          <w:szCs w:val="24"/>
        </w:rPr>
        <w:t>La ausencia de información referida al cumplimiento de un requerimiento podrá ser considerada como “no cumple dicho requerimiento”, no dando lugar a reclamación alguna por parte del oferente.</w:t>
      </w:r>
    </w:p>
    <w:p w:rsidR="002543B4" w:rsidRPr="005A5A87" w:rsidRDefault="000A18C0" w:rsidP="001007BD">
      <w:pPr>
        <w:spacing w:after="218" w:line="250" w:lineRule="auto"/>
        <w:ind w:left="10" w:hanging="10"/>
        <w:rPr>
          <w:b/>
          <w:sz w:val="24"/>
          <w:szCs w:val="24"/>
        </w:rPr>
      </w:pPr>
      <w:r w:rsidRPr="005A5A87">
        <w:rPr>
          <w:b/>
          <w:sz w:val="24"/>
          <w:szCs w:val="24"/>
        </w:rPr>
        <w:t>Toda la documentación de la oferta se ingresará en formatos abiertos, sin contraseñas ni bloqueos para su impresión o copiado.</w:t>
      </w:r>
    </w:p>
    <w:p w:rsidR="00674728" w:rsidRPr="005A5A87" w:rsidRDefault="00674728" w:rsidP="00674728">
      <w:pPr>
        <w:suppressAutoHyphens/>
        <w:spacing w:before="120"/>
        <w:rPr>
          <w:rFonts w:eastAsia="MS Mincho"/>
          <w:sz w:val="24"/>
          <w:szCs w:val="24"/>
        </w:rPr>
      </w:pPr>
      <w:r w:rsidRPr="005A5A87">
        <w:rPr>
          <w:rFonts w:eastAsia="MS Mincho"/>
          <w:sz w:val="24"/>
          <w:szCs w:val="24"/>
          <w:u w:val="single"/>
        </w:rPr>
        <w:t>Cláusulas abusivas en las ofertas</w:t>
      </w:r>
      <w:r w:rsidRPr="005A5A87">
        <w:rPr>
          <w:rFonts w:eastAsia="MS Mincho"/>
          <w:sz w:val="24"/>
          <w:szCs w:val="24"/>
        </w:rPr>
        <w:t>. Es abusiva, por su contenido o su forma, toda cláusula contenida en las ofertas, que contradiga las exigencias del pliego y determine obligaciones en perjuicio de la Administración, así como toda aquella que viole la obligación de actuar de buena fe.</w:t>
      </w:r>
    </w:p>
    <w:p w:rsidR="00674728" w:rsidRPr="005A5A87" w:rsidRDefault="00674728" w:rsidP="001007BD">
      <w:pPr>
        <w:spacing w:after="218" w:line="250" w:lineRule="auto"/>
        <w:ind w:left="10" w:hanging="10"/>
        <w:rPr>
          <w:sz w:val="24"/>
          <w:szCs w:val="24"/>
        </w:rPr>
      </w:pPr>
    </w:p>
    <w:p w:rsidR="002543B4" w:rsidRPr="005A5A87" w:rsidRDefault="000A18C0">
      <w:pPr>
        <w:pStyle w:val="Ttulo2"/>
        <w:ind w:left="355"/>
        <w:rPr>
          <w:szCs w:val="24"/>
        </w:rPr>
      </w:pPr>
      <w:r w:rsidRPr="005A5A87">
        <w:rPr>
          <w:szCs w:val="24"/>
        </w:rPr>
        <w:t>2. Confidencialidad según el Art: 65 del TOCAF</w:t>
      </w:r>
    </w:p>
    <w:p w:rsidR="001007BD" w:rsidRPr="005A5A87" w:rsidRDefault="001007BD" w:rsidP="001007BD">
      <w:pPr>
        <w:pStyle w:val="Textoindependiente"/>
        <w:jc w:val="both"/>
        <w:rPr>
          <w:rFonts w:ascii="Arial" w:hAnsi="Arial" w:cs="Arial"/>
          <w:b w:val="0"/>
          <w:szCs w:val="24"/>
        </w:rPr>
      </w:pPr>
      <w:r w:rsidRPr="005A5A87">
        <w:rPr>
          <w:rFonts w:ascii="Arial" w:hAnsi="Arial" w:cs="Arial"/>
          <w:b w:val="0"/>
          <w:szCs w:val="24"/>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5A5A87" w:rsidRDefault="001007BD" w:rsidP="001007BD">
      <w:pPr>
        <w:ind w:left="-7" w:right="6"/>
        <w:rPr>
          <w:rFonts w:eastAsia="Times New Roman"/>
          <w:color w:val="auto"/>
          <w:sz w:val="24"/>
          <w:szCs w:val="24"/>
          <w:lang w:val="es-ES" w:eastAsia="es-MX"/>
        </w:rPr>
      </w:pPr>
      <w:r w:rsidRPr="005A5A87">
        <w:rPr>
          <w:rFonts w:eastAsia="Times New Roman"/>
          <w:color w:val="auto"/>
          <w:sz w:val="24"/>
          <w:szCs w:val="24"/>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5A5A87" w:rsidRDefault="000A18C0">
      <w:pPr>
        <w:ind w:left="-7" w:right="6"/>
        <w:rPr>
          <w:sz w:val="24"/>
          <w:szCs w:val="24"/>
        </w:rPr>
      </w:pPr>
      <w:r w:rsidRPr="005A5A87">
        <w:rPr>
          <w:sz w:val="24"/>
          <w:szCs w:val="24"/>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5A5A87">
        <w:rPr>
          <w:sz w:val="24"/>
          <w:szCs w:val="24"/>
        </w:rPr>
        <w:t xml:space="preserve">SECAN </w:t>
      </w:r>
      <w:r w:rsidRPr="005A5A87">
        <w:rPr>
          <w:sz w:val="24"/>
          <w:szCs w:val="24"/>
        </w:rPr>
        <w:t>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5A5A87" w:rsidRDefault="000A18C0">
      <w:pPr>
        <w:ind w:left="-7" w:right="6"/>
        <w:rPr>
          <w:sz w:val="24"/>
          <w:szCs w:val="24"/>
        </w:rPr>
      </w:pPr>
      <w:r w:rsidRPr="005A5A87">
        <w:rPr>
          <w:sz w:val="24"/>
          <w:szCs w:val="24"/>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5A5A87" w:rsidRDefault="000A18C0">
      <w:pPr>
        <w:spacing w:after="270"/>
        <w:ind w:left="-7" w:right="6"/>
        <w:rPr>
          <w:sz w:val="24"/>
          <w:szCs w:val="24"/>
        </w:rPr>
      </w:pPr>
      <w:r w:rsidRPr="005A5A87">
        <w:rPr>
          <w:sz w:val="24"/>
          <w:szCs w:val="24"/>
        </w:rPr>
        <w:t xml:space="preserve">El oferente que NO pueda ingresar su oferta a la página web de Compras Estatales, deberá comunicarlo </w:t>
      </w:r>
      <w:r w:rsidR="00F227D0" w:rsidRPr="005A5A87">
        <w:rPr>
          <w:sz w:val="24"/>
          <w:szCs w:val="24"/>
        </w:rPr>
        <w:t>48</w:t>
      </w:r>
      <w:r w:rsidRPr="005A5A87">
        <w:rPr>
          <w:sz w:val="24"/>
          <w:szCs w:val="24"/>
        </w:rPr>
        <w:t xml:space="preserve"> </w:t>
      </w:r>
      <w:proofErr w:type="spellStart"/>
      <w:r w:rsidRPr="005A5A87">
        <w:rPr>
          <w:sz w:val="24"/>
          <w:szCs w:val="24"/>
        </w:rPr>
        <w:t>hs</w:t>
      </w:r>
      <w:proofErr w:type="spellEnd"/>
      <w:r w:rsidRPr="005A5A87">
        <w:rPr>
          <w:sz w:val="24"/>
          <w:szCs w:val="24"/>
        </w:rPr>
        <w:t xml:space="preserve"> </w:t>
      </w:r>
      <w:r w:rsidR="00F227D0" w:rsidRPr="005A5A87">
        <w:rPr>
          <w:sz w:val="24"/>
          <w:szCs w:val="24"/>
        </w:rPr>
        <w:t xml:space="preserve">hábiles </w:t>
      </w:r>
      <w:r w:rsidRPr="005A5A87">
        <w:rPr>
          <w:sz w:val="24"/>
          <w:szCs w:val="24"/>
        </w:rPr>
        <w:t>antes de la fecha y hora establecida para la apertura de ofertas</w:t>
      </w:r>
      <w:r w:rsidRPr="005A5A87">
        <w:rPr>
          <w:b/>
          <w:sz w:val="24"/>
          <w:szCs w:val="24"/>
        </w:rPr>
        <w:t>.</w:t>
      </w:r>
    </w:p>
    <w:p w:rsidR="002543B4" w:rsidRPr="005A5A87" w:rsidRDefault="000A18C0">
      <w:pPr>
        <w:pStyle w:val="Ttulo2"/>
        <w:ind w:left="355"/>
        <w:rPr>
          <w:szCs w:val="24"/>
        </w:rPr>
      </w:pPr>
      <w:r w:rsidRPr="005A5A87">
        <w:rPr>
          <w:szCs w:val="24"/>
        </w:rPr>
        <w:t>3. Apertura de Ofertas</w:t>
      </w:r>
    </w:p>
    <w:p w:rsidR="002543B4" w:rsidRPr="005A5A87" w:rsidRDefault="000A18C0">
      <w:pPr>
        <w:ind w:left="-7" w:right="6"/>
        <w:rPr>
          <w:sz w:val="24"/>
          <w:szCs w:val="24"/>
        </w:rPr>
      </w:pPr>
      <w:r w:rsidRPr="005A5A87">
        <w:rPr>
          <w:sz w:val="24"/>
          <w:szCs w:val="24"/>
        </w:rPr>
        <w:t xml:space="preserve">La apertura de las Ofertas se efectuará en forma automática </w:t>
      </w:r>
      <w:r w:rsidR="00B976E0" w:rsidRPr="005A5A87">
        <w:rPr>
          <w:sz w:val="24"/>
          <w:szCs w:val="24"/>
        </w:rPr>
        <w:t>el día</w:t>
      </w:r>
      <w:r w:rsidR="002A4170" w:rsidRPr="005A5A87">
        <w:rPr>
          <w:sz w:val="24"/>
          <w:szCs w:val="24"/>
        </w:rPr>
        <w:t xml:space="preserve"> </w:t>
      </w:r>
      <w:r w:rsidR="00D76420">
        <w:rPr>
          <w:sz w:val="24"/>
          <w:szCs w:val="24"/>
        </w:rPr>
        <w:t>15</w:t>
      </w:r>
      <w:r w:rsidR="00E422EF">
        <w:rPr>
          <w:sz w:val="24"/>
          <w:szCs w:val="24"/>
        </w:rPr>
        <w:t xml:space="preserve"> </w:t>
      </w:r>
      <w:r w:rsidR="00B976E0" w:rsidRPr="005A5A87">
        <w:rPr>
          <w:sz w:val="24"/>
          <w:szCs w:val="24"/>
        </w:rPr>
        <w:t xml:space="preserve">de </w:t>
      </w:r>
      <w:r w:rsidR="00D76420">
        <w:rPr>
          <w:sz w:val="24"/>
          <w:szCs w:val="24"/>
        </w:rPr>
        <w:t xml:space="preserve">enero </w:t>
      </w:r>
      <w:r w:rsidR="00B976E0" w:rsidRPr="005A5A87">
        <w:rPr>
          <w:sz w:val="24"/>
          <w:szCs w:val="24"/>
        </w:rPr>
        <w:t>de 20</w:t>
      </w:r>
      <w:r w:rsidR="004D501C">
        <w:rPr>
          <w:sz w:val="24"/>
          <w:szCs w:val="24"/>
        </w:rPr>
        <w:t>20</w:t>
      </w:r>
      <w:r w:rsidR="00286277" w:rsidRPr="005A5A87">
        <w:rPr>
          <w:sz w:val="24"/>
          <w:szCs w:val="24"/>
        </w:rPr>
        <w:t>, hora 14:00</w:t>
      </w:r>
      <w:r w:rsidRPr="005A5A87">
        <w:rPr>
          <w:sz w:val="24"/>
          <w:szCs w:val="24"/>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5A5A87" w:rsidRDefault="000A18C0">
      <w:pPr>
        <w:spacing w:after="0"/>
        <w:ind w:left="-7" w:right="6"/>
        <w:rPr>
          <w:sz w:val="24"/>
          <w:szCs w:val="24"/>
        </w:rPr>
      </w:pPr>
      <w:r w:rsidRPr="005A5A87">
        <w:rPr>
          <w:sz w:val="24"/>
          <w:szCs w:val="24"/>
        </w:rPr>
        <w:t>Será de responsabilidad de cada oferente asegurarse de que la dirección electrónica constituida sea correcta, válida y apta para la recepción de este tipo de mensajes.</w:t>
      </w:r>
    </w:p>
    <w:p w:rsidR="002543B4" w:rsidRPr="005A5A87" w:rsidRDefault="000A18C0">
      <w:pPr>
        <w:ind w:left="-7" w:right="6"/>
        <w:rPr>
          <w:sz w:val="24"/>
          <w:szCs w:val="24"/>
        </w:rPr>
      </w:pPr>
      <w:r w:rsidRPr="005A5A87">
        <w:rPr>
          <w:sz w:val="24"/>
          <w:szCs w:val="24"/>
        </w:rPr>
        <w:t xml:space="preserve">A partir de la fecha y hora establecidas, las ofertas quedarán accesibles para la Administración contratante, no pudiendo introducirse modificación alguna en las mismas. Asimismo, las ofertas quedarán visibles para todos los </w:t>
      </w:r>
      <w:r w:rsidRPr="005A5A87">
        <w:rPr>
          <w:sz w:val="24"/>
          <w:szCs w:val="24"/>
        </w:rPr>
        <w:lastRenderedPageBreak/>
        <w:t>oferentes, con excepción de aquella información que se entregada en carácter confidencial.</w:t>
      </w:r>
    </w:p>
    <w:p w:rsidR="002543B4" w:rsidRPr="005A5A87" w:rsidRDefault="000A18C0">
      <w:pPr>
        <w:ind w:left="-7" w:right="6"/>
        <w:rPr>
          <w:sz w:val="24"/>
          <w:szCs w:val="24"/>
        </w:rPr>
      </w:pPr>
      <w:r w:rsidRPr="005A5A87">
        <w:rPr>
          <w:sz w:val="24"/>
          <w:szCs w:val="24"/>
        </w:rPr>
        <w:t>Solo cuando la Administración contratante solicite salvar defectos o carencias de acuerdo a lo establecido en el artículo 65 del TOCAF, el oferente deberá agregar en línea la documentación solicitada</w:t>
      </w:r>
      <w:r w:rsidR="006B20C5" w:rsidRPr="005A5A87">
        <w:rPr>
          <w:sz w:val="24"/>
          <w:szCs w:val="24"/>
        </w:rPr>
        <w:t xml:space="preserve"> en un plazo máximo de 2 días hábiles</w:t>
      </w:r>
      <w:r w:rsidRPr="005A5A87">
        <w:rPr>
          <w:sz w:val="24"/>
          <w:szCs w:val="24"/>
        </w:rPr>
        <w:t>. El instructivo de cómo proceder se encuentra en la página web de Compras Estatales.</w:t>
      </w:r>
    </w:p>
    <w:p w:rsidR="002543B4" w:rsidRPr="005A5A87" w:rsidRDefault="000A18C0">
      <w:pPr>
        <w:pStyle w:val="Ttulo2"/>
        <w:spacing w:after="273"/>
        <w:ind w:left="355"/>
        <w:rPr>
          <w:szCs w:val="24"/>
        </w:rPr>
      </w:pPr>
      <w:r w:rsidRPr="005A5A87">
        <w:rPr>
          <w:szCs w:val="24"/>
        </w:rPr>
        <w:t>4. De la Vigencia de las Propuestas</w:t>
      </w:r>
    </w:p>
    <w:p w:rsidR="002543B4" w:rsidRPr="005A5A87" w:rsidRDefault="000A18C0">
      <w:pPr>
        <w:spacing w:after="491"/>
        <w:ind w:left="-7" w:right="6"/>
        <w:rPr>
          <w:sz w:val="24"/>
          <w:szCs w:val="24"/>
        </w:rPr>
      </w:pPr>
      <w:r w:rsidRPr="005A5A87">
        <w:rPr>
          <w:sz w:val="24"/>
          <w:szCs w:val="24"/>
        </w:rPr>
        <w:t xml:space="preserve">Las propuestas tendrán vigencia por un período mínimo de </w:t>
      </w:r>
      <w:r w:rsidR="006B20C5" w:rsidRPr="005A5A87">
        <w:rPr>
          <w:sz w:val="24"/>
          <w:szCs w:val="24"/>
        </w:rPr>
        <w:t>9</w:t>
      </w:r>
      <w:r w:rsidRPr="005A5A87">
        <w:rPr>
          <w:sz w:val="24"/>
          <w:szCs w:val="24"/>
        </w:rPr>
        <w:t>0 días calendario contados a partir de la fecha de apertura, prorrogables automáticam</w:t>
      </w:r>
      <w:r w:rsidR="006B20C5" w:rsidRPr="005A5A87">
        <w:rPr>
          <w:sz w:val="24"/>
          <w:szCs w:val="24"/>
        </w:rPr>
        <w:t>ente por períodos sucesivos de 9</w:t>
      </w:r>
      <w:r w:rsidRPr="005A5A87">
        <w:rPr>
          <w:sz w:val="24"/>
          <w:szCs w:val="24"/>
        </w:rPr>
        <w:t>0 días, salvo que mediare comunicación escrita por parte de la firma oferente no accediendo al mismo, lo que deberá comunicarse con una antelación no inferior a 5 (cinco) días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Pr="005A5A87" w:rsidRDefault="000A18C0">
      <w:pPr>
        <w:pStyle w:val="Ttulo2"/>
        <w:ind w:left="355"/>
        <w:rPr>
          <w:szCs w:val="24"/>
        </w:rPr>
      </w:pPr>
      <w:r w:rsidRPr="005A5A87">
        <w:rPr>
          <w:szCs w:val="24"/>
        </w:rPr>
        <w:t>5. Presentación de Ofertas Alternativas</w:t>
      </w:r>
    </w:p>
    <w:p w:rsidR="002543B4" w:rsidRPr="005A5A87" w:rsidRDefault="000A18C0" w:rsidP="006B20C5">
      <w:pPr>
        <w:spacing w:after="260"/>
        <w:ind w:right="6"/>
        <w:rPr>
          <w:sz w:val="24"/>
          <w:szCs w:val="24"/>
        </w:rPr>
      </w:pPr>
      <w:r w:rsidRPr="005A5A87">
        <w:rPr>
          <w:sz w:val="24"/>
          <w:szCs w:val="24"/>
        </w:rPr>
        <w:t>Las presentes especificaciones constituyen preferencia, pero no inhiben las consideraciones de otras alternativas que deseen presentar los oferentes y que puedan satisfacer las necesidades del servicio.</w:t>
      </w:r>
    </w:p>
    <w:p w:rsidR="002543B4" w:rsidRPr="005A5A87" w:rsidRDefault="00584A3A" w:rsidP="00F8031A">
      <w:pPr>
        <w:spacing w:after="53" w:line="440" w:lineRule="auto"/>
        <w:ind w:left="355" w:right="2281" w:hanging="10"/>
        <w:jc w:val="left"/>
        <w:rPr>
          <w:b/>
          <w:sz w:val="24"/>
          <w:szCs w:val="24"/>
        </w:rPr>
      </w:pPr>
      <w:r w:rsidRPr="005A5A87">
        <w:rPr>
          <w:b/>
          <w:sz w:val="24"/>
          <w:szCs w:val="24"/>
        </w:rPr>
        <w:t>6</w:t>
      </w:r>
      <w:r w:rsidR="000A18C0" w:rsidRPr="005A5A87">
        <w:rPr>
          <w:b/>
          <w:sz w:val="24"/>
          <w:szCs w:val="24"/>
        </w:rPr>
        <w:t xml:space="preserve">. </w:t>
      </w:r>
      <w:r w:rsidR="00E452D2" w:rsidRPr="005A5A87">
        <w:rPr>
          <w:b/>
          <w:sz w:val="24"/>
          <w:szCs w:val="24"/>
        </w:rPr>
        <w:t xml:space="preserve">Requisitos a Presentar por el </w:t>
      </w:r>
      <w:r w:rsidR="000A18C0" w:rsidRPr="005A5A87">
        <w:rPr>
          <w:b/>
          <w:sz w:val="24"/>
          <w:szCs w:val="24"/>
        </w:rPr>
        <w:t xml:space="preserve">Oferente </w:t>
      </w:r>
    </w:p>
    <w:p w:rsidR="00373845" w:rsidRPr="005A5A87" w:rsidRDefault="000A18C0" w:rsidP="00F8031A">
      <w:pPr>
        <w:pStyle w:val="Textoindependiente"/>
        <w:ind w:left="720"/>
        <w:jc w:val="both"/>
        <w:rPr>
          <w:rFonts w:ascii="Arial" w:hAnsi="Arial" w:cs="Arial"/>
          <w:b w:val="0"/>
          <w:color w:val="000000"/>
          <w:szCs w:val="24"/>
        </w:rPr>
      </w:pPr>
      <w:r w:rsidRPr="005A5A87">
        <w:rPr>
          <w:rFonts w:ascii="Arial" w:hAnsi="Arial" w:cs="Arial"/>
          <w:b w:val="0"/>
          <w:color w:val="000000"/>
          <w:szCs w:val="24"/>
        </w:rPr>
        <w:t>ANTECEDENTES: Los oferentes</w:t>
      </w:r>
      <w:r w:rsidR="006B20C5" w:rsidRPr="005A5A87">
        <w:rPr>
          <w:rFonts w:ascii="Arial" w:hAnsi="Arial" w:cs="Arial"/>
          <w:b w:val="0"/>
          <w:color w:val="000000"/>
          <w:szCs w:val="24"/>
        </w:rPr>
        <w:t xml:space="preserve"> deberán acreditar los últimos 5</w:t>
      </w:r>
      <w:r w:rsidRPr="005A5A87">
        <w:rPr>
          <w:rFonts w:ascii="Arial" w:hAnsi="Arial" w:cs="Arial"/>
          <w:b w:val="0"/>
          <w:color w:val="000000"/>
          <w:szCs w:val="24"/>
        </w:rPr>
        <w:t xml:space="preserve"> (</w:t>
      </w:r>
      <w:r w:rsidR="006B20C5" w:rsidRPr="005A5A87">
        <w:rPr>
          <w:rFonts w:ascii="Arial" w:hAnsi="Arial" w:cs="Arial"/>
          <w:b w:val="0"/>
          <w:color w:val="000000"/>
          <w:szCs w:val="24"/>
        </w:rPr>
        <w:t>cinco</w:t>
      </w:r>
      <w:r w:rsidRPr="005A5A87">
        <w:rPr>
          <w:rFonts w:ascii="Arial" w:hAnsi="Arial" w:cs="Arial"/>
          <w:b w:val="0"/>
          <w:color w:val="000000"/>
          <w:szCs w:val="24"/>
        </w:rPr>
        <w:t xml:space="preserve">) años de actividad en la </w:t>
      </w:r>
      <w:r w:rsidR="00BB298D" w:rsidRPr="005A5A87">
        <w:rPr>
          <w:rFonts w:ascii="Arial" w:hAnsi="Arial" w:cs="Arial"/>
          <w:b w:val="0"/>
          <w:color w:val="000000"/>
          <w:szCs w:val="24"/>
        </w:rPr>
        <w:t>provisión de bienes</w:t>
      </w:r>
      <w:r w:rsidRPr="005A5A87">
        <w:rPr>
          <w:rFonts w:ascii="Arial" w:hAnsi="Arial" w:cs="Arial"/>
          <w:b w:val="0"/>
          <w:color w:val="000000"/>
          <w:szCs w:val="24"/>
        </w:rPr>
        <w:t xml:space="preserve"> de iguales características a las solicitadas, en Instituciones públicas y/o privadas</w:t>
      </w:r>
      <w:r w:rsidR="00BB298D" w:rsidRPr="005A5A87">
        <w:rPr>
          <w:rFonts w:ascii="Arial" w:hAnsi="Arial" w:cs="Arial"/>
          <w:b w:val="0"/>
          <w:color w:val="000000"/>
          <w:szCs w:val="24"/>
        </w:rPr>
        <w:t>.</w:t>
      </w:r>
    </w:p>
    <w:p w:rsidR="00373845" w:rsidRPr="005A5A87" w:rsidRDefault="00373845" w:rsidP="00373845">
      <w:pPr>
        <w:pStyle w:val="Textoindependiente"/>
        <w:ind w:left="708"/>
        <w:jc w:val="both"/>
        <w:rPr>
          <w:rFonts w:ascii="Arial" w:hAnsi="Arial" w:cs="Arial"/>
          <w:b w:val="0"/>
          <w:color w:val="000000"/>
          <w:szCs w:val="24"/>
        </w:rPr>
      </w:pPr>
      <w:r w:rsidRPr="005A5A87">
        <w:rPr>
          <w:rFonts w:ascii="Arial" w:hAnsi="Arial" w:cs="Arial"/>
          <w:b w:val="0"/>
          <w:color w:val="000000"/>
          <w:szCs w:val="24"/>
        </w:rPr>
        <w:t>Para cada antecedente se indicará: nombre del organismo o empresa</w:t>
      </w:r>
      <w:r w:rsidR="00BB298D" w:rsidRPr="005A5A87">
        <w:rPr>
          <w:rFonts w:ascii="Arial" w:hAnsi="Arial" w:cs="Arial"/>
          <w:b w:val="0"/>
          <w:color w:val="000000"/>
          <w:szCs w:val="24"/>
        </w:rPr>
        <w:t>,</w:t>
      </w:r>
      <w:r w:rsidRPr="005A5A87">
        <w:rPr>
          <w:rFonts w:ascii="Arial" w:hAnsi="Arial" w:cs="Arial"/>
          <w:b w:val="0"/>
          <w:color w:val="000000"/>
          <w:szCs w:val="24"/>
        </w:rPr>
        <w:t xml:space="preserve"> nombre y teléfono de los referentes a contactar para la verificación y ampliación de la información antes mencionada.</w:t>
      </w:r>
    </w:p>
    <w:p w:rsidR="00373845" w:rsidRPr="005A5A87" w:rsidRDefault="00373845" w:rsidP="00373845">
      <w:pPr>
        <w:pStyle w:val="Textoindependiente"/>
        <w:ind w:left="720"/>
        <w:jc w:val="both"/>
        <w:rPr>
          <w:rFonts w:ascii="Arial" w:hAnsi="Arial" w:cs="Arial"/>
          <w:b w:val="0"/>
          <w:color w:val="000000"/>
          <w:szCs w:val="24"/>
        </w:rPr>
      </w:pPr>
      <w:r w:rsidRPr="005A5A87">
        <w:rPr>
          <w:rFonts w:ascii="Arial" w:hAnsi="Arial" w:cs="Arial"/>
          <w:b w:val="0"/>
          <w:color w:val="000000"/>
          <w:szCs w:val="24"/>
        </w:rPr>
        <w:t xml:space="preserve">La Administración se reserva el derecho de verificar la exactitud de la información brindada por el oferente y requerir directamente referencias de los respectivos clientes en cuanto a la naturaleza de </w:t>
      </w:r>
      <w:r w:rsidR="00BB298D" w:rsidRPr="005A5A87">
        <w:rPr>
          <w:rFonts w:ascii="Arial" w:hAnsi="Arial" w:cs="Arial"/>
          <w:b w:val="0"/>
          <w:color w:val="000000"/>
          <w:szCs w:val="24"/>
        </w:rPr>
        <w:t xml:space="preserve">los bienes brindados </w:t>
      </w:r>
      <w:r w:rsidRPr="005A5A87">
        <w:rPr>
          <w:rFonts w:ascii="Arial" w:hAnsi="Arial" w:cs="Arial"/>
          <w:b w:val="0"/>
          <w:color w:val="000000"/>
          <w:szCs w:val="24"/>
        </w:rPr>
        <w:t xml:space="preserve"> por la empresa, calidad de los </w:t>
      </w:r>
      <w:r w:rsidR="00BB298D" w:rsidRPr="005A5A87">
        <w:rPr>
          <w:rFonts w:ascii="Arial" w:hAnsi="Arial" w:cs="Arial"/>
          <w:b w:val="0"/>
          <w:color w:val="000000"/>
          <w:szCs w:val="24"/>
        </w:rPr>
        <w:t>mismos</w:t>
      </w:r>
      <w:r w:rsidRPr="005A5A87">
        <w:rPr>
          <w:rFonts w:ascii="Arial" w:hAnsi="Arial" w:cs="Arial"/>
          <w:b w:val="0"/>
          <w:color w:val="000000"/>
          <w:szCs w:val="24"/>
        </w:rPr>
        <w:t xml:space="preserve">, </w:t>
      </w:r>
      <w:r w:rsidR="00BB298D" w:rsidRPr="005A5A87">
        <w:rPr>
          <w:rFonts w:ascii="Arial" w:hAnsi="Arial" w:cs="Arial"/>
          <w:b w:val="0"/>
          <w:color w:val="000000"/>
          <w:szCs w:val="24"/>
        </w:rPr>
        <w:t xml:space="preserve">cumplimiento en cuanto al plazo de entrega </w:t>
      </w:r>
      <w:r w:rsidRPr="005A5A87">
        <w:rPr>
          <w:rFonts w:ascii="Arial" w:hAnsi="Arial" w:cs="Arial"/>
          <w:b w:val="0"/>
          <w:color w:val="000000"/>
          <w:szCs w:val="24"/>
        </w:rPr>
        <w:t>y todo otro aspecto que considere oportuno conocer.</w:t>
      </w:r>
    </w:p>
    <w:p w:rsidR="002543B4" w:rsidRPr="005A5A87" w:rsidRDefault="002543B4" w:rsidP="00373845">
      <w:pPr>
        <w:pStyle w:val="Prrafodelista"/>
        <w:spacing w:after="181"/>
        <w:ind w:left="742" w:right="6" w:firstLine="0"/>
        <w:rPr>
          <w:sz w:val="24"/>
          <w:szCs w:val="24"/>
          <w:lang w:val="es-ES"/>
        </w:rPr>
      </w:pP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La forma de presentación será mediante documentación probatoria (hoja membretada con sello y firma de las empre</w:t>
      </w:r>
      <w:r w:rsidR="00BE44BB" w:rsidRPr="005A5A87">
        <w:rPr>
          <w:rFonts w:ascii="Arial" w:hAnsi="Arial" w:cs="Arial"/>
          <w:b w:val="0"/>
          <w:color w:val="000000"/>
          <w:szCs w:val="24"/>
        </w:rPr>
        <w:t>sas donde brindó la prestación)</w:t>
      </w:r>
      <w:r w:rsidRPr="005A5A87">
        <w:rPr>
          <w:rFonts w:ascii="Arial" w:hAnsi="Arial" w:cs="Arial"/>
          <w:b w:val="0"/>
          <w:color w:val="000000"/>
          <w:szCs w:val="24"/>
        </w:rPr>
        <w:t xml:space="preserve">. En el caso de registrar antecedentes en </w:t>
      </w:r>
      <w:r w:rsidR="006B20C5" w:rsidRPr="005A5A87">
        <w:rPr>
          <w:rFonts w:ascii="Arial" w:hAnsi="Arial" w:cs="Arial"/>
          <w:b w:val="0"/>
          <w:color w:val="000000"/>
          <w:szCs w:val="24"/>
        </w:rPr>
        <w:t>SECAN</w:t>
      </w:r>
      <w:r w:rsidRPr="005A5A87">
        <w:rPr>
          <w:rFonts w:ascii="Arial" w:hAnsi="Arial" w:cs="Arial"/>
          <w:b w:val="0"/>
          <w:color w:val="000000"/>
          <w:szCs w:val="24"/>
        </w:rPr>
        <w:t>, deberá detallar l</w:t>
      </w:r>
      <w:r w:rsidR="00BE44BB" w:rsidRPr="005A5A87">
        <w:rPr>
          <w:rFonts w:ascii="Arial" w:hAnsi="Arial" w:cs="Arial"/>
          <w:b w:val="0"/>
          <w:color w:val="000000"/>
          <w:szCs w:val="24"/>
        </w:rPr>
        <w:t>o</w:t>
      </w:r>
      <w:r w:rsidRPr="005A5A87">
        <w:rPr>
          <w:rFonts w:ascii="Arial" w:hAnsi="Arial" w:cs="Arial"/>
          <w:b w:val="0"/>
          <w:color w:val="000000"/>
          <w:szCs w:val="24"/>
        </w:rPr>
        <w:t xml:space="preserve">s </w:t>
      </w:r>
      <w:r w:rsidR="00BE44BB" w:rsidRPr="005A5A87">
        <w:rPr>
          <w:rFonts w:ascii="Arial" w:hAnsi="Arial" w:cs="Arial"/>
          <w:b w:val="0"/>
          <w:color w:val="000000"/>
          <w:szCs w:val="24"/>
        </w:rPr>
        <w:t>bienes</w:t>
      </w:r>
      <w:r w:rsidRPr="005A5A87">
        <w:rPr>
          <w:rFonts w:ascii="Arial" w:hAnsi="Arial" w:cs="Arial"/>
          <w:b w:val="0"/>
          <w:color w:val="000000"/>
          <w:szCs w:val="24"/>
        </w:rPr>
        <w:t xml:space="preserve"> que </w:t>
      </w:r>
      <w:r w:rsidR="00BE44BB" w:rsidRPr="005A5A87">
        <w:rPr>
          <w:rFonts w:ascii="Arial" w:hAnsi="Arial" w:cs="Arial"/>
          <w:b w:val="0"/>
          <w:color w:val="000000"/>
          <w:szCs w:val="24"/>
        </w:rPr>
        <w:t xml:space="preserve">le ha adjudicado </w:t>
      </w:r>
      <w:r w:rsidRPr="005A5A87">
        <w:rPr>
          <w:rFonts w:ascii="Arial" w:hAnsi="Arial" w:cs="Arial"/>
          <w:b w:val="0"/>
          <w:color w:val="000000"/>
          <w:szCs w:val="24"/>
        </w:rPr>
        <w:t>el Organismo en el mismo período,</w:t>
      </w:r>
      <w:r w:rsidR="00BE44BB" w:rsidRPr="005A5A87">
        <w:rPr>
          <w:rFonts w:ascii="Arial" w:hAnsi="Arial" w:cs="Arial"/>
          <w:b w:val="0"/>
          <w:color w:val="000000"/>
          <w:szCs w:val="24"/>
        </w:rPr>
        <w:t xml:space="preserve"> haciendo referencia al número de la Licitación,</w:t>
      </w:r>
      <w:r w:rsidRPr="005A5A87">
        <w:rPr>
          <w:rFonts w:ascii="Arial" w:hAnsi="Arial" w:cs="Arial"/>
          <w:b w:val="0"/>
          <w:color w:val="000000"/>
          <w:szCs w:val="24"/>
        </w:rPr>
        <w:t xml:space="preserve"> sin necesidad de presentar documentación probatoria.</w:t>
      </w:r>
    </w:p>
    <w:p w:rsidR="002543B4" w:rsidRPr="005A5A87" w:rsidRDefault="000A18C0" w:rsidP="00BE44BB">
      <w:pPr>
        <w:pStyle w:val="Textoindependiente"/>
        <w:ind w:left="720"/>
        <w:jc w:val="both"/>
        <w:rPr>
          <w:rFonts w:ascii="Arial" w:hAnsi="Arial" w:cs="Arial"/>
          <w:b w:val="0"/>
          <w:color w:val="000000"/>
          <w:szCs w:val="24"/>
        </w:rPr>
      </w:pPr>
      <w:r w:rsidRPr="005A5A87">
        <w:rPr>
          <w:rFonts w:ascii="Arial" w:hAnsi="Arial" w:cs="Arial"/>
          <w:b w:val="0"/>
          <w:color w:val="000000"/>
          <w:szCs w:val="24"/>
        </w:rPr>
        <w:t>Dichas constancias constituyen requisito indispensable para resultar adjudicatarios.</w:t>
      </w:r>
    </w:p>
    <w:p w:rsidR="00584A3A" w:rsidRPr="005A5A87" w:rsidRDefault="00584A3A">
      <w:pPr>
        <w:pStyle w:val="Ttulo3"/>
        <w:spacing w:after="180" w:line="250" w:lineRule="auto"/>
        <w:ind w:left="355"/>
        <w:rPr>
          <w:sz w:val="24"/>
          <w:szCs w:val="24"/>
        </w:rPr>
      </w:pPr>
    </w:p>
    <w:p w:rsidR="002543B4" w:rsidRPr="005A5A87" w:rsidRDefault="00584A3A">
      <w:pPr>
        <w:pStyle w:val="Ttulo3"/>
        <w:spacing w:after="180" w:line="250" w:lineRule="auto"/>
        <w:ind w:left="355"/>
        <w:rPr>
          <w:sz w:val="24"/>
          <w:szCs w:val="24"/>
        </w:rPr>
      </w:pPr>
      <w:r w:rsidRPr="005A5A87">
        <w:rPr>
          <w:sz w:val="24"/>
          <w:szCs w:val="24"/>
        </w:rPr>
        <w:t>7</w:t>
      </w:r>
      <w:r w:rsidR="000A18C0" w:rsidRPr="005A5A87">
        <w:rPr>
          <w:sz w:val="24"/>
          <w:szCs w:val="24"/>
        </w:rPr>
        <w:t>. Cotización</w:t>
      </w:r>
    </w:p>
    <w:p w:rsidR="002543B4" w:rsidRPr="005A5A87" w:rsidRDefault="001617C7" w:rsidP="001617C7">
      <w:pPr>
        <w:ind w:left="-15" w:right="6" w:firstLine="0"/>
        <w:rPr>
          <w:sz w:val="24"/>
          <w:szCs w:val="24"/>
        </w:rPr>
      </w:pPr>
      <w:r w:rsidRPr="005A5A87">
        <w:rPr>
          <w:sz w:val="24"/>
          <w:szCs w:val="24"/>
        </w:rPr>
        <w:t xml:space="preserve">La cotización </w:t>
      </w:r>
      <w:r w:rsidR="00D377EF" w:rsidRPr="005A5A87">
        <w:rPr>
          <w:sz w:val="24"/>
          <w:szCs w:val="24"/>
        </w:rPr>
        <w:t xml:space="preserve">podrá ser en </w:t>
      </w:r>
      <w:r w:rsidR="008F3AC3" w:rsidRPr="005A5A87">
        <w:rPr>
          <w:sz w:val="24"/>
          <w:szCs w:val="24"/>
        </w:rPr>
        <w:t>Moneda Nacional</w:t>
      </w:r>
      <w:r w:rsidR="00D377EF" w:rsidRPr="005A5A87">
        <w:rPr>
          <w:sz w:val="24"/>
          <w:szCs w:val="24"/>
        </w:rPr>
        <w:t xml:space="preserve"> o en Dólares Americanos</w:t>
      </w:r>
      <w:r w:rsidR="000A18C0" w:rsidRPr="005A5A87">
        <w:rPr>
          <w:sz w:val="24"/>
          <w:szCs w:val="24"/>
        </w:rPr>
        <w:t xml:space="preserve">, </w:t>
      </w:r>
      <w:r w:rsidR="006A3583" w:rsidRPr="005A5A87">
        <w:rPr>
          <w:sz w:val="24"/>
          <w:szCs w:val="24"/>
        </w:rPr>
        <w:t xml:space="preserve">fijando un solo tipo de valor por todo concepto, </w:t>
      </w:r>
      <w:r w:rsidR="000A18C0" w:rsidRPr="005A5A87">
        <w:rPr>
          <w:sz w:val="24"/>
          <w:szCs w:val="24"/>
        </w:rPr>
        <w:t>no aceptándose otro tipo de moneda. Aquellos oferentes que se aparten de cotizar en la moneda solicitada, no serán tenidos en cuenta.</w:t>
      </w:r>
    </w:p>
    <w:p w:rsidR="008F3AC3" w:rsidRDefault="008F3AC3" w:rsidP="001617C7">
      <w:pPr>
        <w:ind w:left="-15" w:right="6" w:firstLine="0"/>
        <w:rPr>
          <w:sz w:val="24"/>
          <w:szCs w:val="24"/>
        </w:rPr>
      </w:pPr>
      <w:r w:rsidRPr="005A5A87">
        <w:rPr>
          <w:sz w:val="24"/>
          <w:szCs w:val="24"/>
        </w:rPr>
        <w:t>En caso de tratarse de equipamiento a importar, la cotización deberá ser CIF Montevideo.</w:t>
      </w:r>
    </w:p>
    <w:p w:rsidR="00E23FF0" w:rsidRPr="00E23FF0" w:rsidRDefault="00E23FF0" w:rsidP="00E23FF0">
      <w:pPr>
        <w:ind w:left="-15" w:right="6" w:firstLine="0"/>
        <w:rPr>
          <w:sz w:val="24"/>
          <w:szCs w:val="24"/>
        </w:rPr>
      </w:pPr>
      <w:r w:rsidRPr="00E23FF0">
        <w:rPr>
          <w:sz w:val="24"/>
          <w:szCs w:val="24"/>
        </w:rPr>
        <w:t>Los documentos originales de las importaciones, deberán ser entregados en el Banco por el adjudicatario, siendo el costo de los mismos de su cargo.</w:t>
      </w:r>
    </w:p>
    <w:p w:rsidR="008F3AC3" w:rsidRPr="005A5A87" w:rsidRDefault="008F3AC3" w:rsidP="001617C7">
      <w:pPr>
        <w:ind w:left="-15" w:right="6" w:firstLine="0"/>
        <w:rPr>
          <w:b/>
          <w:sz w:val="24"/>
          <w:szCs w:val="24"/>
        </w:rPr>
      </w:pPr>
      <w:r w:rsidRPr="005A5A87">
        <w:rPr>
          <w:sz w:val="24"/>
          <w:szCs w:val="24"/>
        </w:rPr>
        <w:t>Para cotización en plaza, se deberá discriminar el costo y el IVA.</w:t>
      </w:r>
    </w:p>
    <w:p w:rsidR="005B1081" w:rsidRPr="005A5A87" w:rsidRDefault="005B1081">
      <w:pPr>
        <w:ind w:left="-7" w:right="6"/>
        <w:rPr>
          <w:sz w:val="24"/>
          <w:szCs w:val="24"/>
        </w:rPr>
      </w:pPr>
    </w:p>
    <w:p w:rsidR="002543B4" w:rsidRPr="005A5A87" w:rsidRDefault="000A18C0">
      <w:pPr>
        <w:pStyle w:val="Ttulo1"/>
        <w:spacing w:after="326"/>
        <w:ind w:left="-5" w:right="38"/>
        <w:rPr>
          <w:b w:val="0"/>
          <w:color w:val="FF0000"/>
          <w:sz w:val="24"/>
          <w:szCs w:val="24"/>
          <w:u w:val="none"/>
        </w:rPr>
      </w:pPr>
      <w:r w:rsidRPr="005A5A87">
        <w:rPr>
          <w:sz w:val="24"/>
          <w:szCs w:val="24"/>
        </w:rPr>
        <w:t>CAPITULO IV – De la evaluación de las ofertas y adjudicación</w:t>
      </w:r>
      <w:r w:rsidR="00266045" w:rsidRPr="005A5A87">
        <w:rPr>
          <w:sz w:val="24"/>
          <w:szCs w:val="24"/>
        </w:rPr>
        <w:t xml:space="preserve"> </w:t>
      </w:r>
    </w:p>
    <w:p w:rsidR="002641AC" w:rsidRPr="005A5A87" w:rsidRDefault="000A18C0" w:rsidP="002641AC">
      <w:pPr>
        <w:pStyle w:val="Ttulo2"/>
        <w:ind w:left="355"/>
        <w:rPr>
          <w:szCs w:val="24"/>
        </w:rPr>
      </w:pPr>
      <w:r w:rsidRPr="005A5A87">
        <w:rPr>
          <w:szCs w:val="24"/>
        </w:rPr>
        <w:t>1. Evaluación</w:t>
      </w:r>
    </w:p>
    <w:p w:rsidR="002641AC" w:rsidRPr="005A5A87" w:rsidRDefault="002641A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 xml:space="preserve">Antecedentes de la empresa proveedora                   </w:t>
      </w:r>
      <w:r w:rsidR="00266045" w:rsidRPr="005A5A87">
        <w:rPr>
          <w:rFonts w:eastAsia="DAAAAA+ArialMT"/>
          <w:sz w:val="24"/>
          <w:szCs w:val="24"/>
        </w:rPr>
        <w:t xml:space="preserve">  8 </w:t>
      </w:r>
      <w:r w:rsidR="001B225C" w:rsidRPr="005A5A87">
        <w:rPr>
          <w:rFonts w:eastAsia="DAAAAA+ArialMT"/>
          <w:sz w:val="24"/>
          <w:szCs w:val="24"/>
        </w:rPr>
        <w:t>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Antecedentes y/o referencias de la solución ofertada</w:t>
      </w:r>
      <w:r w:rsidR="002641AC" w:rsidRPr="005A5A87">
        <w:rPr>
          <w:rFonts w:eastAsia="DAAAAA+ArialMT"/>
          <w:sz w:val="24"/>
          <w:szCs w:val="24"/>
        </w:rPr>
        <w:t xml:space="preserve">                                                       </w:t>
      </w:r>
      <w:r w:rsidRPr="005A5A87">
        <w:rPr>
          <w:rFonts w:eastAsia="DAAAAA+ArialMT"/>
          <w:sz w:val="24"/>
          <w:szCs w:val="24"/>
        </w:rPr>
        <w:t>en medios locales e internacionales</w:t>
      </w:r>
      <w:r w:rsidR="002641AC" w:rsidRPr="005A5A87">
        <w:rPr>
          <w:rFonts w:eastAsia="DAAAAA+ArialMT"/>
          <w:sz w:val="24"/>
          <w:szCs w:val="24"/>
        </w:rPr>
        <w:t>.</w:t>
      </w:r>
      <w:r w:rsidRPr="005A5A87">
        <w:rPr>
          <w:rFonts w:eastAsia="DAAAAA+ArialMT"/>
          <w:sz w:val="24"/>
          <w:szCs w:val="24"/>
        </w:rPr>
        <w:t xml:space="preserve">                            7 puntos</w:t>
      </w:r>
    </w:p>
    <w:p w:rsidR="002641AC" w:rsidRPr="005A5A87" w:rsidRDefault="0026604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Generales</w:t>
      </w:r>
      <w:r w:rsidR="002641AC" w:rsidRPr="005A5A87">
        <w:rPr>
          <w:rFonts w:eastAsia="DAAAAA+ArialMT"/>
          <w:sz w:val="24"/>
          <w:szCs w:val="24"/>
        </w:rPr>
        <w:t xml:space="preserve">                     </w:t>
      </w:r>
      <w:r w:rsidRPr="005A5A87">
        <w:rPr>
          <w:rFonts w:eastAsia="DAAAAA+ArialMT"/>
          <w:sz w:val="24"/>
          <w:szCs w:val="24"/>
        </w:rPr>
        <w:t xml:space="preserve">      20</w:t>
      </w:r>
      <w:r w:rsidR="002641AC" w:rsidRPr="005A5A87">
        <w:rPr>
          <w:rFonts w:eastAsia="DAAAAA+ArialMT"/>
          <w:sz w:val="24"/>
          <w:szCs w:val="24"/>
        </w:rPr>
        <w:t xml:space="preserve"> </w:t>
      </w:r>
      <w:r w:rsidR="001B225C" w:rsidRPr="005A5A87">
        <w:rPr>
          <w:rFonts w:eastAsia="DAAAAA+ArialMT"/>
          <w:sz w:val="24"/>
          <w:szCs w:val="24"/>
        </w:rPr>
        <w:t>puntos</w:t>
      </w:r>
    </w:p>
    <w:p w:rsidR="002641AC" w:rsidRPr="005A5A87" w:rsidRDefault="007F7005"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Características Técnicas Extras</w:t>
      </w:r>
      <w:r w:rsidR="002641AC" w:rsidRPr="005A5A87">
        <w:rPr>
          <w:rFonts w:eastAsia="DAAAAA+ArialMT"/>
          <w:sz w:val="24"/>
          <w:szCs w:val="24"/>
        </w:rPr>
        <w:t xml:space="preserve">  </w:t>
      </w:r>
      <w:r w:rsidRPr="005A5A87">
        <w:rPr>
          <w:rFonts w:eastAsia="DAAAAA+ArialMT"/>
          <w:sz w:val="24"/>
          <w:szCs w:val="24"/>
        </w:rPr>
        <w:t xml:space="preserve">                               </w:t>
      </w:r>
      <w:r w:rsidR="002641AC" w:rsidRPr="005A5A87">
        <w:rPr>
          <w:rFonts w:eastAsia="DAAAAA+ArialMT"/>
          <w:sz w:val="24"/>
          <w:szCs w:val="24"/>
        </w:rPr>
        <w:t>1</w:t>
      </w:r>
      <w:r w:rsidRPr="005A5A87">
        <w:rPr>
          <w:rFonts w:eastAsia="DAAAAA+ArialMT"/>
          <w:sz w:val="24"/>
          <w:szCs w:val="24"/>
        </w:rPr>
        <w:t>0</w:t>
      </w:r>
      <w:r w:rsidR="002641AC" w:rsidRPr="005A5A87">
        <w:rPr>
          <w:rFonts w:eastAsia="DAAAAA+ArialMT"/>
          <w:sz w:val="24"/>
          <w:szCs w:val="24"/>
        </w:rPr>
        <w:t xml:space="preserve"> </w:t>
      </w:r>
      <w:r w:rsidRPr="005A5A87">
        <w:rPr>
          <w:rFonts w:eastAsia="DAAAAA+ArialMT"/>
          <w:sz w:val="24"/>
          <w:szCs w:val="24"/>
        </w:rPr>
        <w:t xml:space="preserve"> </w:t>
      </w:r>
      <w:r w:rsidR="001B225C" w:rsidRPr="005A5A87">
        <w:rPr>
          <w:rFonts w:eastAsia="DAAAAA+ArialMT"/>
          <w:sz w:val="24"/>
          <w:szCs w:val="24"/>
        </w:rPr>
        <w:t>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Propuesta Económica</w:t>
      </w:r>
      <w:r w:rsidR="002641AC" w:rsidRPr="005A5A87">
        <w:rPr>
          <w:rFonts w:eastAsia="DAAAAA+ArialMT"/>
          <w:sz w:val="24"/>
          <w:szCs w:val="24"/>
        </w:rPr>
        <w:t xml:space="preserve">                     </w:t>
      </w:r>
      <w:r w:rsidRPr="005A5A87">
        <w:rPr>
          <w:rFonts w:eastAsia="DAAAAA+ArialMT"/>
          <w:sz w:val="24"/>
          <w:szCs w:val="24"/>
        </w:rPr>
        <w:t xml:space="preserve">                            30 puntos</w:t>
      </w:r>
    </w:p>
    <w:p w:rsidR="002641AC" w:rsidRPr="005A5A87" w:rsidRDefault="001B225C" w:rsidP="002641AC">
      <w:pPr>
        <w:numPr>
          <w:ilvl w:val="0"/>
          <w:numId w:val="39"/>
        </w:numPr>
        <w:autoSpaceDE w:val="0"/>
        <w:spacing w:after="0" w:line="240" w:lineRule="auto"/>
        <w:jc w:val="left"/>
        <w:rPr>
          <w:rFonts w:eastAsia="DAAAAA+ArialMT"/>
          <w:sz w:val="24"/>
          <w:szCs w:val="24"/>
        </w:rPr>
      </w:pPr>
      <w:r w:rsidRPr="005A5A87">
        <w:rPr>
          <w:rFonts w:eastAsia="DAAAAA+ArialMT"/>
          <w:sz w:val="24"/>
          <w:szCs w:val="24"/>
        </w:rPr>
        <w:t>Plazo de entrega</w:t>
      </w:r>
      <w:r w:rsidR="002641AC" w:rsidRPr="005A5A87">
        <w:rPr>
          <w:rFonts w:eastAsia="DAAAAA+ArialMT"/>
          <w:sz w:val="24"/>
          <w:szCs w:val="24"/>
        </w:rPr>
        <w:t xml:space="preserve">                                                  </w:t>
      </w:r>
      <w:r w:rsidRPr="005A5A87">
        <w:rPr>
          <w:rFonts w:eastAsia="DAAAAA+ArialMT"/>
          <w:sz w:val="24"/>
          <w:szCs w:val="24"/>
        </w:rPr>
        <w:t xml:space="preserve">       10 puntos</w:t>
      </w:r>
    </w:p>
    <w:p w:rsidR="001B225C" w:rsidRPr="005A5A87" w:rsidRDefault="001B225C" w:rsidP="004D501C">
      <w:pPr>
        <w:autoSpaceDE w:val="0"/>
        <w:spacing w:after="0" w:line="240" w:lineRule="auto"/>
        <w:ind w:left="720" w:firstLine="0"/>
        <w:jc w:val="left"/>
        <w:rPr>
          <w:rFonts w:eastAsia="DAAAAA+ArialMT"/>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de la empresa proveedora</w:t>
      </w:r>
      <w:r w:rsidRPr="00A80A41">
        <w:rPr>
          <w:b/>
          <w:sz w:val="24"/>
          <w:szCs w:val="24"/>
        </w:rPr>
        <w:t>: (máximo total por este factor: 8 puntos)</w:t>
      </w:r>
    </w:p>
    <w:p w:rsidR="00B80192" w:rsidRPr="00A80A41" w:rsidRDefault="00B80192" w:rsidP="00B80192">
      <w:pPr>
        <w:ind w:left="709" w:right="6" w:firstLine="0"/>
        <w:rPr>
          <w:sz w:val="24"/>
          <w:szCs w:val="24"/>
        </w:rPr>
      </w:pPr>
      <w:r w:rsidRPr="00A80A41">
        <w:rPr>
          <w:sz w:val="24"/>
          <w:szCs w:val="24"/>
        </w:rPr>
        <w:t>Se valorarán los antecedentes de la empresa de los últimos 5 años. Deberán presentar hoja membretada con sello y firma de las empresas públicas y/o privadas donde proveyó los bienes. Es responsabilidad del oferente aportar toda la información necesaria para la correcta valoración de la oferta por parte del Organismo.</w:t>
      </w: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Antecedentes y/o referencias de la solución ofertada en medios locales o internacionales</w:t>
      </w:r>
      <w:r w:rsidRPr="00A80A41">
        <w:rPr>
          <w:b/>
          <w:sz w:val="24"/>
          <w:szCs w:val="24"/>
        </w:rPr>
        <w:t>: (máximo total por este factor: 7 puntos)</w:t>
      </w:r>
    </w:p>
    <w:p w:rsidR="00B80192" w:rsidRPr="00A80A41" w:rsidRDefault="00B80192" w:rsidP="006125E6">
      <w:pPr>
        <w:ind w:left="709" w:right="6" w:hanging="1"/>
        <w:rPr>
          <w:sz w:val="24"/>
          <w:szCs w:val="24"/>
        </w:rPr>
      </w:pPr>
      <w:r w:rsidRPr="00A80A41">
        <w:rPr>
          <w:sz w:val="24"/>
          <w:szCs w:val="24"/>
        </w:rPr>
        <w:t xml:space="preserve"> Se valoran los antecedentes y/o referencias de los sistemas ofertados, tanto a nivel local como internacional, la trayectoria de la solución y casos de éxito.</w:t>
      </w:r>
    </w:p>
    <w:p w:rsidR="006125E6" w:rsidRPr="00A80A41" w:rsidRDefault="00B80192" w:rsidP="00B80192">
      <w:pPr>
        <w:pStyle w:val="Prrafodelista"/>
        <w:numPr>
          <w:ilvl w:val="0"/>
          <w:numId w:val="46"/>
        </w:numPr>
        <w:spacing w:line="247" w:lineRule="auto"/>
        <w:ind w:left="708" w:firstLine="0"/>
        <w:rPr>
          <w:sz w:val="24"/>
          <w:szCs w:val="24"/>
        </w:rPr>
      </w:pPr>
      <w:r w:rsidRPr="00A80A41">
        <w:rPr>
          <w:b/>
          <w:sz w:val="24"/>
          <w:szCs w:val="24"/>
          <w:u w:val="single"/>
        </w:rPr>
        <w:t>Características Técnicas Generales</w:t>
      </w:r>
      <w:r w:rsidRPr="00A80A41">
        <w:rPr>
          <w:b/>
          <w:sz w:val="24"/>
          <w:szCs w:val="24"/>
        </w:rPr>
        <w:t>: (máximo total por éste factor 20 puntos)</w:t>
      </w:r>
    </w:p>
    <w:p w:rsidR="00B80192" w:rsidRPr="00A80A41" w:rsidRDefault="00B80192" w:rsidP="006125E6">
      <w:pPr>
        <w:spacing w:line="247" w:lineRule="auto"/>
        <w:ind w:left="708" w:firstLine="0"/>
        <w:rPr>
          <w:sz w:val="24"/>
          <w:szCs w:val="24"/>
        </w:rPr>
      </w:pPr>
      <w:r w:rsidRPr="00A80A41">
        <w:rPr>
          <w:sz w:val="24"/>
          <w:szCs w:val="24"/>
        </w:rPr>
        <w:t>La dirección técnica evaluará los aspectos técnicos de la solución como ser arquitectura, sistema operativo de los servidores, tipo de base de datos, redundancia, etc.</w:t>
      </w:r>
    </w:p>
    <w:p w:rsidR="00B80192" w:rsidRPr="00A80A41" w:rsidRDefault="00B80192" w:rsidP="00B80192">
      <w:pPr>
        <w:pStyle w:val="Prrafodelista"/>
        <w:rPr>
          <w:sz w:val="24"/>
          <w:szCs w:val="24"/>
        </w:rPr>
      </w:pPr>
    </w:p>
    <w:p w:rsidR="00B80192" w:rsidRPr="00A80A41" w:rsidRDefault="00B80192" w:rsidP="00B80192">
      <w:pPr>
        <w:pStyle w:val="Prrafodelista"/>
        <w:numPr>
          <w:ilvl w:val="0"/>
          <w:numId w:val="46"/>
        </w:numPr>
        <w:spacing w:line="247" w:lineRule="auto"/>
        <w:rPr>
          <w:b/>
          <w:sz w:val="24"/>
          <w:szCs w:val="24"/>
        </w:rPr>
      </w:pPr>
      <w:r w:rsidRPr="00A80A41">
        <w:rPr>
          <w:b/>
          <w:sz w:val="24"/>
          <w:szCs w:val="24"/>
          <w:u w:val="single"/>
        </w:rPr>
        <w:t>Características Técnicas Extras:</w:t>
      </w:r>
      <w:r w:rsidRPr="00A80A41">
        <w:rPr>
          <w:b/>
          <w:sz w:val="24"/>
          <w:szCs w:val="24"/>
        </w:rPr>
        <w:t xml:space="preserve"> (máximo total por éste factor: 10 </w:t>
      </w:r>
    </w:p>
    <w:p w:rsidR="00B80192" w:rsidRPr="00A80A41" w:rsidRDefault="00B80192" w:rsidP="00B80192">
      <w:pPr>
        <w:pStyle w:val="Prrafodelista"/>
        <w:ind w:left="8" w:firstLine="0"/>
        <w:rPr>
          <w:b/>
          <w:sz w:val="24"/>
          <w:szCs w:val="24"/>
        </w:rPr>
      </w:pPr>
      <w:proofErr w:type="gramStart"/>
      <w:r w:rsidRPr="00A80A41">
        <w:rPr>
          <w:b/>
          <w:sz w:val="24"/>
          <w:szCs w:val="24"/>
        </w:rPr>
        <w:t>puntos</w:t>
      </w:r>
      <w:proofErr w:type="gramEnd"/>
      <w:r w:rsidRPr="00A80A41">
        <w:rPr>
          <w:b/>
          <w:sz w:val="24"/>
          <w:szCs w:val="24"/>
        </w:rPr>
        <w:t>)</w:t>
      </w:r>
    </w:p>
    <w:p w:rsidR="00B80192" w:rsidRPr="00A80A41" w:rsidRDefault="00B80192" w:rsidP="00B80192">
      <w:pPr>
        <w:pStyle w:val="Prrafodelista"/>
        <w:spacing w:after="0" w:line="240" w:lineRule="auto"/>
        <w:ind w:left="737" w:firstLine="0"/>
        <w:rPr>
          <w:b/>
          <w:sz w:val="24"/>
          <w:szCs w:val="24"/>
        </w:rPr>
      </w:pPr>
      <w:r w:rsidRPr="00A80A41">
        <w:rPr>
          <w:sz w:val="24"/>
          <w:szCs w:val="24"/>
        </w:rPr>
        <w:t>Las características técnicas que superen los requisitos mínimos van a ser puntuados en forma independiente.</w:t>
      </w:r>
    </w:p>
    <w:p w:rsidR="00B80192" w:rsidRPr="00A80A41" w:rsidRDefault="00B80192" w:rsidP="00B80192">
      <w:pPr>
        <w:pStyle w:val="Prrafodelista"/>
        <w:spacing w:after="0" w:line="240" w:lineRule="auto"/>
        <w:ind w:left="737" w:firstLine="0"/>
        <w:rPr>
          <w:sz w:val="24"/>
          <w:szCs w:val="24"/>
        </w:rPr>
      </w:pPr>
    </w:p>
    <w:p w:rsidR="00B80192" w:rsidRPr="00A80A41" w:rsidRDefault="00B80192" w:rsidP="00B80192">
      <w:pPr>
        <w:pStyle w:val="Prrafodelista"/>
        <w:numPr>
          <w:ilvl w:val="0"/>
          <w:numId w:val="46"/>
        </w:numPr>
        <w:spacing w:after="0" w:line="240" w:lineRule="auto"/>
        <w:rPr>
          <w:b/>
          <w:sz w:val="24"/>
          <w:szCs w:val="24"/>
        </w:rPr>
      </w:pPr>
      <w:r w:rsidRPr="00A80A41">
        <w:rPr>
          <w:b/>
          <w:sz w:val="24"/>
          <w:szCs w:val="24"/>
          <w:u w:val="single"/>
        </w:rPr>
        <w:t>Propuesta económica</w:t>
      </w:r>
      <w:r w:rsidRPr="00A80A41">
        <w:rPr>
          <w:b/>
          <w:sz w:val="24"/>
          <w:szCs w:val="24"/>
        </w:rPr>
        <w:t>: (máximo total por este factor: 30 puntos)</w:t>
      </w:r>
    </w:p>
    <w:p w:rsidR="00B80192" w:rsidRPr="00A80A41" w:rsidRDefault="00B80192" w:rsidP="00B80192">
      <w:pPr>
        <w:ind w:left="709" w:firstLine="0"/>
        <w:rPr>
          <w:sz w:val="24"/>
          <w:szCs w:val="24"/>
        </w:rPr>
      </w:pPr>
      <w:r w:rsidRPr="00A80A41">
        <w:rPr>
          <w:sz w:val="24"/>
          <w:szCs w:val="24"/>
        </w:rPr>
        <w:t>Se asignarán 30 puntos a la oferta de menor precio. A cada una de las restantes se le asignará un puntaje proporcionalmente menor, resultante de su comparación con la primera.</w:t>
      </w:r>
    </w:p>
    <w:p w:rsidR="00B80192" w:rsidRPr="00A80A41" w:rsidRDefault="00B80192" w:rsidP="00B80192">
      <w:pPr>
        <w:pStyle w:val="Prrafodelista"/>
        <w:numPr>
          <w:ilvl w:val="0"/>
          <w:numId w:val="46"/>
        </w:numPr>
        <w:spacing w:line="247" w:lineRule="auto"/>
        <w:rPr>
          <w:sz w:val="24"/>
          <w:szCs w:val="24"/>
        </w:rPr>
      </w:pPr>
      <w:r w:rsidRPr="00A80A41">
        <w:rPr>
          <w:b/>
          <w:sz w:val="24"/>
          <w:szCs w:val="24"/>
          <w:u w:val="single"/>
        </w:rPr>
        <w:t>Plazo de entrega</w:t>
      </w:r>
      <w:r w:rsidRPr="00A80A41">
        <w:rPr>
          <w:b/>
          <w:sz w:val="24"/>
          <w:szCs w:val="24"/>
        </w:rPr>
        <w:t>: (máximo total por éste factor:10 puntos)</w:t>
      </w:r>
    </w:p>
    <w:p w:rsidR="00B80192" w:rsidRPr="00A80A41" w:rsidRDefault="00B80192" w:rsidP="00B80192">
      <w:pPr>
        <w:pStyle w:val="Prrafodelista"/>
        <w:rPr>
          <w:sz w:val="24"/>
          <w:szCs w:val="24"/>
        </w:rPr>
      </w:pPr>
      <w:r w:rsidRPr="00A80A41">
        <w:rPr>
          <w:sz w:val="24"/>
          <w:szCs w:val="24"/>
        </w:rPr>
        <w:t>Se valora la reducción del tiempo de entrega de la solución</w:t>
      </w:r>
    </w:p>
    <w:p w:rsidR="00B80192" w:rsidRPr="00A80A41" w:rsidRDefault="00B80192" w:rsidP="00B80192">
      <w:pPr>
        <w:pStyle w:val="Prrafodelista"/>
        <w:ind w:left="8" w:firstLine="0"/>
        <w:rPr>
          <w:b/>
          <w:sz w:val="24"/>
          <w:szCs w:val="24"/>
        </w:rPr>
      </w:pPr>
    </w:p>
    <w:p w:rsidR="002641AC" w:rsidRPr="00A80A41" w:rsidRDefault="002641AC" w:rsidP="00343A39">
      <w:pPr>
        <w:ind w:left="0" w:firstLine="0"/>
        <w:rPr>
          <w:sz w:val="24"/>
          <w:szCs w:val="24"/>
        </w:rPr>
      </w:pPr>
      <w:r w:rsidRPr="00A80A41">
        <w:rPr>
          <w:b/>
          <w:sz w:val="24"/>
          <w:szCs w:val="24"/>
        </w:rPr>
        <w:t xml:space="preserve">Incumplimientos: </w:t>
      </w:r>
      <w:r w:rsidRPr="00A80A41">
        <w:rPr>
          <w:sz w:val="24"/>
          <w:szCs w:val="24"/>
        </w:rPr>
        <w:t xml:space="preserve">Se evaluarán los incumplimientos y sanciones registrados en </w:t>
      </w:r>
      <w:r w:rsidR="00343A39" w:rsidRPr="00A80A41">
        <w:rPr>
          <w:sz w:val="24"/>
          <w:szCs w:val="24"/>
        </w:rPr>
        <w:t xml:space="preserve">  </w:t>
      </w:r>
      <w:r w:rsidRPr="00A80A41">
        <w:rPr>
          <w:sz w:val="24"/>
          <w:szCs w:val="24"/>
        </w:rPr>
        <w:t>SECAN o en RUPE, en los últimos 3 años, pudiendo descontar hasta 20 puntos del total adjudicado a cada empresa</w:t>
      </w:r>
      <w:r w:rsidR="002A0045" w:rsidRPr="00A80A41">
        <w:rPr>
          <w:sz w:val="24"/>
          <w:szCs w:val="24"/>
        </w:rPr>
        <w:t>, prorrateándose de acuerdo al grado de la sanción.</w:t>
      </w:r>
      <w:r w:rsidR="005A0DDC" w:rsidRPr="00A80A41">
        <w:rPr>
          <w:sz w:val="24"/>
          <w:szCs w:val="24"/>
        </w:rPr>
        <w:t xml:space="preserve"> </w:t>
      </w:r>
    </w:p>
    <w:p w:rsidR="00B23282" w:rsidRPr="00A80A41" w:rsidRDefault="00B23282" w:rsidP="00B23282">
      <w:pPr>
        <w:ind w:left="360"/>
        <w:rPr>
          <w:sz w:val="24"/>
          <w:szCs w:val="24"/>
        </w:rPr>
      </w:pPr>
      <w:r w:rsidRPr="00A80A41">
        <w:rPr>
          <w:sz w:val="24"/>
          <w:szCs w:val="24"/>
        </w:rPr>
        <w:t xml:space="preserve"> </w:t>
      </w:r>
    </w:p>
    <w:p w:rsidR="002543B4" w:rsidRPr="00A80A41" w:rsidRDefault="000A18C0">
      <w:pPr>
        <w:pStyle w:val="Ttulo2"/>
        <w:spacing w:after="410"/>
        <w:ind w:left="355"/>
        <w:rPr>
          <w:szCs w:val="24"/>
        </w:rPr>
      </w:pPr>
      <w:r w:rsidRPr="00A80A41">
        <w:rPr>
          <w:szCs w:val="24"/>
        </w:rPr>
        <w:t>2. Adjudicación</w:t>
      </w:r>
    </w:p>
    <w:p w:rsidR="002543B4" w:rsidRPr="00A80A41" w:rsidRDefault="00624003">
      <w:pPr>
        <w:ind w:left="368" w:right="6"/>
        <w:rPr>
          <w:sz w:val="24"/>
          <w:szCs w:val="24"/>
        </w:rPr>
      </w:pPr>
      <w:r w:rsidRPr="00A80A41">
        <w:rPr>
          <w:sz w:val="24"/>
          <w:szCs w:val="24"/>
        </w:rPr>
        <w:t>La adjudicación podrá hacerse a personas jurídicas diferentes</w:t>
      </w:r>
      <w:r w:rsidR="000A18C0" w:rsidRPr="00A80A41">
        <w:rPr>
          <w:sz w:val="24"/>
          <w:szCs w:val="24"/>
        </w:rPr>
        <w:t>, cuya</w:t>
      </w:r>
      <w:r w:rsidRPr="00A80A41">
        <w:rPr>
          <w:sz w:val="24"/>
          <w:szCs w:val="24"/>
        </w:rPr>
        <w:t>s</w:t>
      </w:r>
      <w:r w:rsidR="000A18C0" w:rsidRPr="00A80A41">
        <w:rPr>
          <w:sz w:val="24"/>
          <w:szCs w:val="24"/>
        </w:rPr>
        <w:t xml:space="preserve"> oferta</w:t>
      </w:r>
      <w:r w:rsidRPr="00A80A41">
        <w:rPr>
          <w:sz w:val="24"/>
          <w:szCs w:val="24"/>
        </w:rPr>
        <w:t>s</w:t>
      </w:r>
      <w:r w:rsidR="000A18C0" w:rsidRPr="00A80A41">
        <w:rPr>
          <w:sz w:val="24"/>
          <w:szCs w:val="24"/>
        </w:rPr>
        <w:t xml:space="preserve"> obtenga</w:t>
      </w:r>
      <w:r w:rsidR="001B3A55" w:rsidRPr="00A80A41">
        <w:rPr>
          <w:sz w:val="24"/>
          <w:szCs w:val="24"/>
        </w:rPr>
        <w:t>n</w:t>
      </w:r>
      <w:r w:rsidR="000A18C0" w:rsidRPr="00A80A41">
        <w:rPr>
          <w:sz w:val="24"/>
          <w:szCs w:val="24"/>
        </w:rPr>
        <w:t xml:space="preserve"> mayor puntaje de acuerdo a los factores detallados anteriormente</w:t>
      </w:r>
      <w:r w:rsidR="000A18C0" w:rsidRPr="00A80A41">
        <w:rPr>
          <w:sz w:val="24"/>
          <w:szCs w:val="24"/>
          <w:highlight w:val="lightGray"/>
        </w:rPr>
        <w:t>.</w:t>
      </w:r>
      <w:r w:rsidR="007A5DB4" w:rsidRPr="00A80A41">
        <w:rPr>
          <w:color w:val="FF0000"/>
          <w:sz w:val="24"/>
          <w:szCs w:val="24"/>
        </w:rPr>
        <w:t xml:space="preserve"> </w:t>
      </w:r>
      <w:r w:rsidR="001B1033" w:rsidRPr="00A80A41">
        <w:rPr>
          <w:sz w:val="24"/>
          <w:szCs w:val="24"/>
        </w:rPr>
        <w:t>SECAN</w:t>
      </w:r>
      <w:r w:rsidR="000A18C0" w:rsidRPr="00A80A41">
        <w:rPr>
          <w:sz w:val="24"/>
          <w:szCs w:val="24"/>
        </w:rPr>
        <w:t xml:space="preserve">, se reserva el derecho de dejar sin efecto el </w:t>
      </w:r>
      <w:r w:rsidR="001B1033" w:rsidRPr="00A80A41">
        <w:rPr>
          <w:sz w:val="24"/>
          <w:szCs w:val="24"/>
        </w:rPr>
        <w:t>presente llamado</w:t>
      </w:r>
      <w:r w:rsidR="000A18C0" w:rsidRPr="00A80A41">
        <w:rPr>
          <w:sz w:val="24"/>
          <w:szCs w:val="24"/>
        </w:rPr>
        <w:t>, si las ofertas presentadas no fueran suficientes ni convenientes a su juicio o a su sólo criterio.</w:t>
      </w:r>
    </w:p>
    <w:p w:rsidR="002543B4" w:rsidRPr="00A80A41" w:rsidRDefault="000A18C0">
      <w:pPr>
        <w:spacing w:after="526"/>
        <w:ind w:left="368" w:right="6"/>
        <w:rPr>
          <w:sz w:val="24"/>
          <w:szCs w:val="24"/>
        </w:rPr>
      </w:pPr>
      <w:r w:rsidRPr="00A80A41">
        <w:rPr>
          <w:sz w:val="24"/>
          <w:szCs w:val="24"/>
        </w:rPr>
        <w:t xml:space="preserve">Si el adjudicatario no pudiere cumplir total o parcialmente con lo estipulado </w:t>
      </w:r>
      <w:r w:rsidR="001B1033" w:rsidRPr="00A80A41">
        <w:rPr>
          <w:sz w:val="24"/>
          <w:szCs w:val="24"/>
        </w:rPr>
        <w:t xml:space="preserve">en el Pliego de Condiciones, SECAN </w:t>
      </w:r>
      <w:r w:rsidRPr="00A80A41">
        <w:rPr>
          <w:sz w:val="24"/>
          <w:szCs w:val="24"/>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Pr="00A80A41" w:rsidRDefault="00910DEC" w:rsidP="00910DEC">
      <w:pPr>
        <w:pStyle w:val="Ttulo1"/>
        <w:spacing w:after="0" w:line="359" w:lineRule="auto"/>
        <w:ind w:left="-5" w:right="38"/>
        <w:jc w:val="both"/>
        <w:rPr>
          <w:sz w:val="24"/>
          <w:szCs w:val="24"/>
        </w:rPr>
      </w:pPr>
      <w:r w:rsidRPr="00A80A41">
        <w:rPr>
          <w:sz w:val="24"/>
          <w:szCs w:val="24"/>
        </w:rPr>
        <w:t>CAPITULO V – Derechos de la Administración</w:t>
      </w:r>
    </w:p>
    <w:p w:rsidR="00910DEC" w:rsidRPr="00A80A41" w:rsidRDefault="00910DEC" w:rsidP="00910DEC">
      <w:pPr>
        <w:pStyle w:val="Textoindependiente3"/>
        <w:rPr>
          <w:sz w:val="24"/>
          <w:szCs w:val="24"/>
        </w:rPr>
      </w:pPr>
      <w:r w:rsidRPr="00A80A41">
        <w:rPr>
          <w:sz w:val="24"/>
          <w:szCs w:val="24"/>
        </w:rPr>
        <w:t>SECAN se reserva los derechos de:</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 xml:space="preserve">Dejar sin efecto en cualquier momento el presente llamado, sin que ello implique responsabilidad alguna de su parte; lo cual no dará derecho a los participantes a reclamar por gastos, honorarios o indemnizaciones por daños y perjuicios.   </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lastRenderedPageBreak/>
        <w:t>Establecer negociaciones tendientes a la mejora del precio, negociación y/o solicitud de mejora de las condiciones de la oferta, en la hipótesis respectivamente previstas por el TOCAF</w:t>
      </w:r>
    </w:p>
    <w:p w:rsidR="00910DEC" w:rsidRPr="00A80A41" w:rsidRDefault="00910DEC" w:rsidP="00584A3A">
      <w:pPr>
        <w:pStyle w:val="Textoindependiente3"/>
        <w:numPr>
          <w:ilvl w:val="0"/>
          <w:numId w:val="18"/>
        </w:numPr>
        <w:spacing w:after="0" w:line="240" w:lineRule="auto"/>
        <w:rPr>
          <w:sz w:val="24"/>
          <w:szCs w:val="24"/>
        </w:rPr>
      </w:pPr>
      <w:r w:rsidRPr="00A80A41">
        <w:rPr>
          <w:sz w:val="24"/>
          <w:szCs w:val="24"/>
        </w:rPr>
        <w:t>No aceptar ninguna de las propuestas recibidas, si considera que no cumplen con los requisitos o no le resultan convenientes</w:t>
      </w:r>
    </w:p>
    <w:p w:rsidR="00910DEC" w:rsidRPr="00A80A41" w:rsidRDefault="00910DEC">
      <w:pPr>
        <w:spacing w:after="526"/>
        <w:ind w:left="368" w:right="6"/>
        <w:rPr>
          <w:sz w:val="24"/>
          <w:szCs w:val="24"/>
        </w:rPr>
      </w:pPr>
    </w:p>
    <w:p w:rsidR="002543B4" w:rsidRPr="00A80A41" w:rsidRDefault="000A18C0" w:rsidP="0083029B">
      <w:pPr>
        <w:pStyle w:val="Ttulo1"/>
        <w:spacing w:after="0" w:line="359" w:lineRule="auto"/>
        <w:ind w:left="-5" w:right="38"/>
        <w:jc w:val="both"/>
        <w:rPr>
          <w:sz w:val="24"/>
          <w:szCs w:val="24"/>
        </w:rPr>
      </w:pPr>
      <w:r w:rsidRPr="00A80A41">
        <w:rPr>
          <w:sz w:val="24"/>
          <w:szCs w:val="24"/>
        </w:rPr>
        <w:t>CAPITULO V</w:t>
      </w:r>
      <w:r w:rsidR="00910DEC" w:rsidRPr="00A80A41">
        <w:rPr>
          <w:sz w:val="24"/>
          <w:szCs w:val="24"/>
        </w:rPr>
        <w:t>I</w:t>
      </w:r>
      <w:r w:rsidRPr="00A80A41">
        <w:rPr>
          <w:sz w:val="24"/>
          <w:szCs w:val="24"/>
        </w:rPr>
        <w:t xml:space="preserve"> – </w:t>
      </w:r>
      <w:r w:rsidR="0083029B" w:rsidRPr="00A80A41">
        <w:rPr>
          <w:sz w:val="24"/>
          <w:szCs w:val="24"/>
        </w:rPr>
        <w:t>Documentación</w:t>
      </w:r>
      <w:r w:rsidR="000804DB" w:rsidRPr="00A80A41">
        <w:rPr>
          <w:sz w:val="24"/>
          <w:szCs w:val="24"/>
        </w:rPr>
        <w:t xml:space="preserve"> y Requisitos a presentar por el Adjudicatario,  de carácter  formal.</w:t>
      </w:r>
    </w:p>
    <w:p w:rsidR="00373845" w:rsidRPr="00A80A41" w:rsidRDefault="00373845" w:rsidP="00373845">
      <w:pPr>
        <w:spacing w:after="8"/>
        <w:ind w:left="1003" w:right="6" w:firstLine="0"/>
        <w:rPr>
          <w:sz w:val="24"/>
          <w:szCs w:val="24"/>
        </w:rPr>
      </w:pPr>
    </w:p>
    <w:p w:rsidR="00373845" w:rsidRPr="00A80A41" w:rsidRDefault="00373845" w:rsidP="0083029B">
      <w:pPr>
        <w:spacing w:after="8"/>
        <w:ind w:left="0" w:right="6" w:firstLine="0"/>
        <w:rPr>
          <w:sz w:val="24"/>
          <w:szCs w:val="24"/>
        </w:rPr>
      </w:pPr>
    </w:p>
    <w:p w:rsidR="002543B4" w:rsidRPr="00A80A41" w:rsidRDefault="000A18C0" w:rsidP="00584A3A">
      <w:pPr>
        <w:numPr>
          <w:ilvl w:val="0"/>
          <w:numId w:val="21"/>
        </w:numPr>
        <w:spacing w:after="8"/>
        <w:ind w:right="6" w:hanging="360"/>
        <w:rPr>
          <w:sz w:val="24"/>
          <w:szCs w:val="24"/>
        </w:rPr>
      </w:pPr>
      <w:r w:rsidRPr="00A80A41">
        <w:rPr>
          <w:sz w:val="24"/>
          <w:szCs w:val="24"/>
        </w:rPr>
        <w:t xml:space="preserve">Deberá estar inscripto en el Registro Único de Proveedores del Estado (RUPE) conforme a lo dispuesto por el Decreto del Poder Ejecutivo N° 155/013 de 21 de mayo de 2013, </w:t>
      </w:r>
      <w:r w:rsidR="00247A9C" w:rsidRPr="00A80A41">
        <w:rPr>
          <w:sz w:val="24"/>
          <w:szCs w:val="24"/>
        </w:rPr>
        <w:t xml:space="preserve">admitiéndose a tal efecto su registro </w:t>
      </w:r>
      <w:r w:rsidRPr="00A80A41">
        <w:rPr>
          <w:sz w:val="24"/>
          <w:szCs w:val="24"/>
        </w:rPr>
        <w:t>en calidad de</w:t>
      </w:r>
      <w:r w:rsidR="006C4A1C" w:rsidRPr="00A80A41">
        <w:rPr>
          <w:sz w:val="24"/>
          <w:szCs w:val="24"/>
        </w:rPr>
        <w:t xml:space="preserve"> EN INGRESO O</w:t>
      </w:r>
      <w:r w:rsidRPr="00A80A41">
        <w:rPr>
          <w:sz w:val="24"/>
          <w:szCs w:val="24"/>
        </w:rPr>
        <w:t xml:space="preserve"> ACTIVO.</w:t>
      </w:r>
      <w:r w:rsidR="00584A3A" w:rsidRPr="00A80A41">
        <w:rPr>
          <w:sz w:val="24"/>
          <w:szCs w:val="24"/>
        </w:rPr>
        <w:t xml:space="preserve"> Deberá estar en estado ACTIVO </w:t>
      </w:r>
      <w:r w:rsidR="00DC6507" w:rsidRPr="00A80A41">
        <w:rPr>
          <w:sz w:val="24"/>
          <w:szCs w:val="24"/>
        </w:rPr>
        <w:t xml:space="preserve"> en el momento </w:t>
      </w:r>
      <w:r w:rsidR="001A044B" w:rsidRPr="00A80A41">
        <w:rPr>
          <w:sz w:val="24"/>
          <w:szCs w:val="24"/>
        </w:rPr>
        <w:t>de</w:t>
      </w:r>
      <w:r w:rsidR="00584A3A" w:rsidRPr="00A80A41">
        <w:rPr>
          <w:sz w:val="24"/>
          <w:szCs w:val="24"/>
        </w:rPr>
        <w:t xml:space="preserve"> </w:t>
      </w:r>
      <w:r w:rsidR="00DC6507" w:rsidRPr="00A80A41">
        <w:rPr>
          <w:sz w:val="24"/>
          <w:szCs w:val="24"/>
        </w:rPr>
        <w:t xml:space="preserve">la </w:t>
      </w:r>
      <w:r w:rsidR="00584A3A" w:rsidRPr="00A80A41">
        <w:rPr>
          <w:sz w:val="24"/>
          <w:szCs w:val="24"/>
        </w:rPr>
        <w:t>adjudicaci</w:t>
      </w:r>
      <w:r w:rsidR="000F027D" w:rsidRPr="00A80A41">
        <w:rPr>
          <w:sz w:val="24"/>
          <w:szCs w:val="24"/>
        </w:rPr>
        <w:t>ón en ACCE.</w:t>
      </w:r>
    </w:p>
    <w:p w:rsidR="002543B4" w:rsidRPr="00A80A41" w:rsidRDefault="000A18C0" w:rsidP="00584A3A">
      <w:pPr>
        <w:numPr>
          <w:ilvl w:val="0"/>
          <w:numId w:val="21"/>
        </w:numPr>
        <w:spacing w:after="8"/>
        <w:ind w:right="6" w:hanging="360"/>
        <w:rPr>
          <w:sz w:val="24"/>
          <w:szCs w:val="24"/>
        </w:rPr>
      </w:pPr>
      <w:r w:rsidRPr="00A80A41">
        <w:rPr>
          <w:sz w:val="24"/>
          <w:szCs w:val="24"/>
        </w:rPr>
        <w:t>Declarar que está en condiciones de contratar con</w:t>
      </w:r>
      <w:r w:rsidR="00373845" w:rsidRPr="00A80A41">
        <w:rPr>
          <w:sz w:val="24"/>
          <w:szCs w:val="24"/>
        </w:rPr>
        <w:t xml:space="preserve"> SECAN </w:t>
      </w:r>
      <w:r w:rsidRPr="00A80A41">
        <w:rPr>
          <w:sz w:val="24"/>
          <w:szCs w:val="24"/>
        </w:rPr>
        <w:t>de acuerdo con el Art 46 del TOCAF, Decreto  150 del 11.05.12.</w:t>
      </w:r>
    </w:p>
    <w:p w:rsidR="002543B4" w:rsidRPr="00A80A41" w:rsidRDefault="000A18C0" w:rsidP="00584A3A">
      <w:pPr>
        <w:numPr>
          <w:ilvl w:val="0"/>
          <w:numId w:val="21"/>
        </w:numPr>
        <w:spacing w:after="8"/>
        <w:ind w:right="6" w:hanging="360"/>
        <w:rPr>
          <w:sz w:val="24"/>
          <w:szCs w:val="24"/>
        </w:rPr>
      </w:pPr>
      <w:r w:rsidRPr="00A80A41">
        <w:rPr>
          <w:sz w:val="24"/>
          <w:szCs w:val="24"/>
        </w:rPr>
        <w:t>Conocer y aceptar las disposiciones del Decreto 114/82, referente a las normas de aplicación del Convenio  Internacional del Trabajo Número 94 en los contratos celebrados con las autoridades públicas.</w:t>
      </w:r>
    </w:p>
    <w:p w:rsidR="00373845" w:rsidRPr="00A80A41" w:rsidRDefault="00373845">
      <w:pPr>
        <w:pStyle w:val="Ttulo2"/>
        <w:spacing w:after="273"/>
        <w:ind w:left="355"/>
        <w:rPr>
          <w:szCs w:val="24"/>
        </w:rPr>
      </w:pPr>
    </w:p>
    <w:p w:rsidR="002543B4" w:rsidRPr="00A80A41" w:rsidRDefault="00584A3A" w:rsidP="00B25EC4">
      <w:pPr>
        <w:pStyle w:val="Ttulo1"/>
        <w:spacing w:after="290"/>
        <w:ind w:left="-5" w:right="38"/>
        <w:rPr>
          <w:sz w:val="24"/>
          <w:szCs w:val="24"/>
        </w:rPr>
      </w:pPr>
      <w:r w:rsidRPr="00A80A41">
        <w:rPr>
          <w:sz w:val="24"/>
          <w:szCs w:val="24"/>
        </w:rPr>
        <w:t>CAPITULO V</w:t>
      </w:r>
      <w:r w:rsidR="004A2B2C" w:rsidRPr="00A80A41">
        <w:rPr>
          <w:sz w:val="24"/>
          <w:szCs w:val="24"/>
        </w:rPr>
        <w:t>II</w:t>
      </w:r>
      <w:r w:rsidR="000A18C0" w:rsidRPr="00A80A41">
        <w:rPr>
          <w:sz w:val="24"/>
          <w:szCs w:val="24"/>
        </w:rPr>
        <w:t xml:space="preserve">– </w:t>
      </w:r>
      <w:r w:rsidR="00B25EC4" w:rsidRPr="00A80A41">
        <w:rPr>
          <w:sz w:val="24"/>
          <w:szCs w:val="24"/>
        </w:rPr>
        <w:t>Forma de facturación y Pago</w:t>
      </w:r>
    </w:p>
    <w:p w:rsidR="0027309C" w:rsidRPr="00A80A41" w:rsidRDefault="00C9557A" w:rsidP="00C9557A">
      <w:pPr>
        <w:pStyle w:val="Ttulo2"/>
        <w:numPr>
          <w:ilvl w:val="0"/>
          <w:numId w:val="41"/>
        </w:numPr>
        <w:spacing w:after="410"/>
        <w:rPr>
          <w:szCs w:val="24"/>
        </w:rPr>
      </w:pPr>
      <w:r w:rsidRPr="00A80A41">
        <w:rPr>
          <w:szCs w:val="24"/>
        </w:rPr>
        <w:t xml:space="preserve">Forma de </w:t>
      </w:r>
      <w:r w:rsidR="0027309C" w:rsidRPr="00A80A41">
        <w:rPr>
          <w:szCs w:val="24"/>
        </w:rPr>
        <w:t>Facturación</w:t>
      </w:r>
    </w:p>
    <w:p w:rsidR="005A40B7" w:rsidRPr="00A80A41" w:rsidRDefault="006806CA" w:rsidP="006806CA">
      <w:pPr>
        <w:rPr>
          <w:sz w:val="24"/>
          <w:szCs w:val="24"/>
        </w:rPr>
      </w:pPr>
      <w:r w:rsidRPr="00A80A41">
        <w:rPr>
          <w:sz w:val="24"/>
          <w:szCs w:val="24"/>
          <w:u w:val="single"/>
        </w:rPr>
        <w:t>Datos para la facturación</w:t>
      </w:r>
      <w:r w:rsidRPr="00A80A41">
        <w:rPr>
          <w:sz w:val="24"/>
          <w:szCs w:val="24"/>
        </w:rPr>
        <w:t xml:space="preserve">: La factura deberá hacerse a nombre de SECAN (Servicio de Comunicación Audiovisual Nacional), dirección </w:t>
      </w:r>
      <w:proofErr w:type="spellStart"/>
      <w:r w:rsidRPr="00A80A41">
        <w:rPr>
          <w:sz w:val="24"/>
          <w:szCs w:val="24"/>
        </w:rPr>
        <w:t>Bvar</w:t>
      </w:r>
      <w:proofErr w:type="spellEnd"/>
      <w:r w:rsidRPr="00A80A41">
        <w:rPr>
          <w:sz w:val="24"/>
          <w:szCs w:val="24"/>
        </w:rPr>
        <w:t xml:space="preserve">. </w:t>
      </w:r>
      <w:r w:rsidR="00B25EC4" w:rsidRPr="00A80A41">
        <w:rPr>
          <w:sz w:val="24"/>
          <w:szCs w:val="24"/>
        </w:rPr>
        <w:t>Artigas 2552, Rut 214809870013.</w:t>
      </w:r>
    </w:p>
    <w:p w:rsidR="00C9557A" w:rsidRPr="00A80A41" w:rsidRDefault="00C9557A" w:rsidP="00C9557A">
      <w:pPr>
        <w:pStyle w:val="Ttulo2"/>
        <w:numPr>
          <w:ilvl w:val="0"/>
          <w:numId w:val="41"/>
        </w:numPr>
        <w:spacing w:after="410"/>
        <w:rPr>
          <w:szCs w:val="24"/>
        </w:rPr>
      </w:pPr>
      <w:r w:rsidRPr="00A80A41">
        <w:rPr>
          <w:szCs w:val="24"/>
        </w:rPr>
        <w:t>Forma de Pago</w:t>
      </w:r>
    </w:p>
    <w:p w:rsidR="00C13414" w:rsidRPr="00A80A41" w:rsidRDefault="00C13414" w:rsidP="006806CA">
      <w:pPr>
        <w:rPr>
          <w:sz w:val="24"/>
          <w:szCs w:val="24"/>
        </w:rPr>
      </w:pPr>
      <w:r w:rsidRPr="00A80A41">
        <w:rPr>
          <w:sz w:val="24"/>
          <w:szCs w:val="24"/>
        </w:rPr>
        <w:t>En caso de que se trate de equipamiento importado, se pagará mediante Carta de Crédito</w:t>
      </w:r>
      <w:r w:rsidR="008234C7">
        <w:rPr>
          <w:sz w:val="24"/>
          <w:szCs w:val="24"/>
        </w:rPr>
        <w:t>.</w:t>
      </w:r>
    </w:p>
    <w:p w:rsidR="006D1B9D" w:rsidRPr="00A80A41" w:rsidRDefault="00C13414" w:rsidP="00B25EC4">
      <w:pPr>
        <w:ind w:left="0" w:firstLine="0"/>
        <w:rPr>
          <w:sz w:val="24"/>
          <w:szCs w:val="24"/>
        </w:rPr>
      </w:pPr>
      <w:r w:rsidRPr="00A80A41">
        <w:rPr>
          <w:sz w:val="24"/>
          <w:szCs w:val="24"/>
        </w:rPr>
        <w:t>Para las cotizaciones en plaza s</w:t>
      </w:r>
      <w:r w:rsidR="006D1B9D" w:rsidRPr="00A80A41">
        <w:rPr>
          <w:sz w:val="24"/>
          <w:szCs w:val="24"/>
        </w:rPr>
        <w:t>e abonará a través del SIIF, mediante transferencia a la cuenta bancaria que el prov</w:t>
      </w:r>
      <w:r w:rsidR="004C7FE6" w:rsidRPr="00A80A41">
        <w:rPr>
          <w:sz w:val="24"/>
          <w:szCs w:val="24"/>
        </w:rPr>
        <w:t>eedor haya declarado en el RUPE.</w:t>
      </w:r>
    </w:p>
    <w:p w:rsidR="00893CD7" w:rsidRPr="00A80A41" w:rsidRDefault="00893CD7" w:rsidP="00B25EC4">
      <w:pPr>
        <w:ind w:left="0" w:firstLine="0"/>
        <w:rPr>
          <w:sz w:val="24"/>
          <w:szCs w:val="24"/>
        </w:rPr>
      </w:pPr>
      <w:r w:rsidRPr="00A80A41">
        <w:rPr>
          <w:sz w:val="24"/>
          <w:szCs w:val="24"/>
        </w:rPr>
        <w:t>Para ambos casos, si un porcentaje del costo cotizado está conformado por canje, la forma de pago será directamente proporcional al mismo, y mediante esa modalidad.</w:t>
      </w:r>
    </w:p>
    <w:p w:rsidR="006D1B9D" w:rsidRPr="00A80A41" w:rsidRDefault="006D1B9D" w:rsidP="006806CA">
      <w:pPr>
        <w:rPr>
          <w:b/>
          <w:sz w:val="24"/>
          <w:szCs w:val="24"/>
        </w:rPr>
      </w:pPr>
    </w:p>
    <w:p w:rsidR="006D1B9D" w:rsidRPr="00A80A41" w:rsidRDefault="006D1B9D" w:rsidP="006806CA">
      <w:pPr>
        <w:rPr>
          <w:b/>
          <w:sz w:val="24"/>
          <w:szCs w:val="24"/>
        </w:rPr>
      </w:pPr>
    </w:p>
    <w:p w:rsidR="002543B4" w:rsidRPr="00A80A41" w:rsidRDefault="000A18C0">
      <w:pPr>
        <w:pStyle w:val="Ttulo1"/>
        <w:ind w:left="-5" w:right="38"/>
        <w:rPr>
          <w:sz w:val="24"/>
          <w:szCs w:val="24"/>
        </w:rPr>
      </w:pPr>
      <w:r w:rsidRPr="00A80A41">
        <w:rPr>
          <w:sz w:val="24"/>
          <w:szCs w:val="24"/>
        </w:rPr>
        <w:lastRenderedPageBreak/>
        <w:t xml:space="preserve">CAPITULO </w:t>
      </w:r>
      <w:r w:rsidR="00D52F19" w:rsidRPr="00A80A41">
        <w:rPr>
          <w:sz w:val="24"/>
          <w:szCs w:val="24"/>
        </w:rPr>
        <w:t>VIII</w:t>
      </w:r>
      <w:r w:rsidRPr="00A80A41">
        <w:rPr>
          <w:sz w:val="24"/>
          <w:szCs w:val="24"/>
        </w:rPr>
        <w:t xml:space="preserve"> – De las garantías (de corresponder)</w:t>
      </w:r>
    </w:p>
    <w:p w:rsidR="002543B4" w:rsidRPr="00A80A41" w:rsidRDefault="000A18C0">
      <w:pPr>
        <w:pStyle w:val="Ttulo2"/>
        <w:rPr>
          <w:szCs w:val="24"/>
        </w:rPr>
      </w:pPr>
      <w:r w:rsidRPr="00A80A41">
        <w:rPr>
          <w:szCs w:val="24"/>
        </w:rPr>
        <w:t>1. Depósito de Garantía de Mantenimiento de Oferta</w:t>
      </w:r>
    </w:p>
    <w:p w:rsidR="002543B4" w:rsidRPr="00A80A41" w:rsidRDefault="000A18C0">
      <w:pPr>
        <w:ind w:left="-7" w:right="6"/>
        <w:rPr>
          <w:sz w:val="24"/>
          <w:szCs w:val="24"/>
        </w:rPr>
      </w:pPr>
      <w:r w:rsidRPr="00A80A41">
        <w:rPr>
          <w:sz w:val="24"/>
          <w:szCs w:val="24"/>
        </w:rPr>
        <w:t xml:space="preserve">El oferente podrá depositar </w:t>
      </w:r>
      <w:r w:rsidR="00193157" w:rsidRPr="00A80A41">
        <w:rPr>
          <w:sz w:val="24"/>
          <w:szCs w:val="24"/>
        </w:rPr>
        <w:t>hasta el 5% del monto máximo de su oferta</w:t>
      </w:r>
      <w:r w:rsidRPr="00A80A41">
        <w:rPr>
          <w:b/>
          <w:sz w:val="24"/>
          <w:szCs w:val="24"/>
        </w:rPr>
        <w:t xml:space="preserve"> </w:t>
      </w:r>
      <w:r w:rsidRPr="00A80A41">
        <w:rPr>
          <w:sz w:val="24"/>
          <w:szCs w:val="24"/>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A80A41" w:rsidRDefault="000A18C0">
      <w:pPr>
        <w:ind w:left="-7" w:right="6"/>
        <w:rPr>
          <w:sz w:val="24"/>
          <w:szCs w:val="24"/>
        </w:rPr>
      </w:pPr>
      <w:r w:rsidRPr="00A80A41">
        <w:rPr>
          <w:sz w:val="24"/>
          <w:szCs w:val="24"/>
          <w:u w:val="single"/>
        </w:rPr>
        <w:t>El oferente deberá expresar claramente en su oferta  la opción seleccionada</w:t>
      </w:r>
      <w:r w:rsidRPr="00A80A41">
        <w:rPr>
          <w:sz w:val="24"/>
          <w:szCs w:val="24"/>
        </w:rPr>
        <w:t>.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Pr="00A80A41" w:rsidRDefault="000A18C0">
      <w:pPr>
        <w:spacing w:after="491"/>
        <w:ind w:left="-7" w:right="6"/>
        <w:rPr>
          <w:sz w:val="24"/>
          <w:szCs w:val="24"/>
        </w:rPr>
      </w:pPr>
      <w:r w:rsidRPr="00A80A41">
        <w:rPr>
          <w:sz w:val="24"/>
          <w:szCs w:val="24"/>
        </w:rPr>
        <w:t>En el caso de que el oferente omita establecer alguna de las dos  opciones,  la administración entenderá que el oferente optó por no depositar garantía de mantenimiento de oferta y atenerse a la multa en caso de incumplimiento.</w:t>
      </w:r>
    </w:p>
    <w:p w:rsidR="00BD745B" w:rsidRPr="00A80A41" w:rsidRDefault="00BD745B" w:rsidP="00BD745B">
      <w:pPr>
        <w:rPr>
          <w:sz w:val="24"/>
          <w:szCs w:val="24"/>
        </w:rPr>
      </w:pPr>
      <w:r w:rsidRPr="00A80A41">
        <w:rPr>
          <w:sz w:val="24"/>
          <w:szCs w:val="24"/>
        </w:rPr>
        <w:t>Lo mismo para el mantenimiento de oferta, en caso de incumplimiento el Organismo multará a la empresa con 5% del monto ofertado. Art. 64 del TOCAF.</w:t>
      </w:r>
    </w:p>
    <w:p w:rsidR="005C2DC0" w:rsidRPr="00A80A41" w:rsidRDefault="005C2DC0">
      <w:pPr>
        <w:pStyle w:val="Ttulo2"/>
        <w:rPr>
          <w:szCs w:val="24"/>
        </w:rPr>
      </w:pPr>
    </w:p>
    <w:p w:rsidR="002543B4" w:rsidRPr="00A80A41" w:rsidRDefault="00D52F19">
      <w:pPr>
        <w:pStyle w:val="Ttulo2"/>
        <w:rPr>
          <w:szCs w:val="24"/>
        </w:rPr>
      </w:pPr>
      <w:r w:rsidRPr="00A80A41">
        <w:rPr>
          <w:szCs w:val="24"/>
        </w:rPr>
        <w:t>2</w:t>
      </w:r>
      <w:r w:rsidR="000A18C0" w:rsidRPr="00A80A41">
        <w:rPr>
          <w:szCs w:val="24"/>
        </w:rPr>
        <w:t>. De los procedimientos de los Depósitos en Garantía</w:t>
      </w:r>
    </w:p>
    <w:p w:rsidR="002543B4" w:rsidRPr="00A80A41" w:rsidRDefault="000A18C0">
      <w:pPr>
        <w:ind w:left="-7" w:right="6"/>
        <w:rPr>
          <w:sz w:val="24"/>
          <w:szCs w:val="24"/>
        </w:rPr>
      </w:pPr>
      <w:r w:rsidRPr="00A80A41">
        <w:rPr>
          <w:sz w:val="24"/>
          <w:szCs w:val="24"/>
        </w:rPr>
        <w:t xml:space="preserve">Todos </w:t>
      </w:r>
      <w:r w:rsidRPr="00A80A41">
        <w:rPr>
          <w:b/>
          <w:sz w:val="24"/>
          <w:szCs w:val="24"/>
        </w:rPr>
        <w:t xml:space="preserve">los depósitos </w:t>
      </w:r>
      <w:r w:rsidRPr="00A80A41">
        <w:rPr>
          <w:sz w:val="24"/>
          <w:szCs w:val="24"/>
        </w:rPr>
        <w:t xml:space="preserve">se realizarán en </w:t>
      </w:r>
      <w:r w:rsidR="00BD745B" w:rsidRPr="00A80A41">
        <w:rPr>
          <w:sz w:val="24"/>
          <w:szCs w:val="24"/>
        </w:rPr>
        <w:t>el</w:t>
      </w:r>
      <w:r w:rsidRPr="00A80A41">
        <w:rPr>
          <w:sz w:val="24"/>
          <w:szCs w:val="24"/>
        </w:rPr>
        <w:t xml:space="preserve"> </w:t>
      </w:r>
      <w:r w:rsidR="00BD745B" w:rsidRPr="00A80A41">
        <w:rPr>
          <w:sz w:val="24"/>
          <w:szCs w:val="24"/>
        </w:rPr>
        <w:t>Departamento de Tesorería de SECAN</w:t>
      </w:r>
      <w:r w:rsidR="00F37000" w:rsidRPr="00A80A41">
        <w:rPr>
          <w:sz w:val="24"/>
          <w:szCs w:val="24"/>
        </w:rPr>
        <w:t xml:space="preserve"> </w:t>
      </w:r>
      <w:r w:rsidRPr="00A80A41">
        <w:rPr>
          <w:sz w:val="24"/>
          <w:szCs w:val="24"/>
        </w:rPr>
        <w:t>(</w:t>
      </w:r>
      <w:proofErr w:type="spellStart"/>
      <w:r w:rsidR="00BD745B" w:rsidRPr="00A80A41">
        <w:rPr>
          <w:sz w:val="24"/>
          <w:szCs w:val="24"/>
        </w:rPr>
        <w:t>B</w:t>
      </w:r>
      <w:r w:rsidR="005C2DC0" w:rsidRPr="00A80A41">
        <w:rPr>
          <w:sz w:val="24"/>
          <w:szCs w:val="24"/>
        </w:rPr>
        <w:t>var</w:t>
      </w:r>
      <w:proofErr w:type="spellEnd"/>
      <w:r w:rsidR="005C2DC0" w:rsidRPr="00A80A41">
        <w:rPr>
          <w:sz w:val="24"/>
          <w:szCs w:val="24"/>
        </w:rPr>
        <w:t xml:space="preserve">. Artigas 2552), los días lunes o jueves en el horario de 11 a 15 </w:t>
      </w:r>
      <w:proofErr w:type="spellStart"/>
      <w:r w:rsidR="005C2DC0" w:rsidRPr="00A80A41">
        <w:rPr>
          <w:sz w:val="24"/>
          <w:szCs w:val="24"/>
        </w:rPr>
        <w:t>hs</w:t>
      </w:r>
      <w:proofErr w:type="spellEnd"/>
      <w:r w:rsidR="005C2DC0" w:rsidRPr="00A80A41">
        <w:rPr>
          <w:sz w:val="24"/>
          <w:szCs w:val="24"/>
        </w:rPr>
        <w:t>. En dicho acto el Dpto. de Tesorería entregará un recibo, el que debe conservarse hasta el momento del reintegro de dicho depósito.</w:t>
      </w:r>
    </w:p>
    <w:p w:rsidR="002543B4" w:rsidRPr="00A80A41" w:rsidRDefault="000A18C0">
      <w:pPr>
        <w:spacing w:after="4"/>
        <w:ind w:left="-7" w:right="6"/>
        <w:rPr>
          <w:sz w:val="24"/>
          <w:szCs w:val="24"/>
        </w:rPr>
      </w:pPr>
      <w:r w:rsidRPr="00A80A41">
        <w:rPr>
          <w:sz w:val="24"/>
          <w:szCs w:val="24"/>
        </w:rPr>
        <w:t>Los cheques que se presenten como Depósito de Garantía, deberán estar certificados</w:t>
      </w:r>
      <w:r w:rsidRPr="00A80A41">
        <w:rPr>
          <w:b/>
          <w:sz w:val="24"/>
          <w:szCs w:val="24"/>
        </w:rPr>
        <w:t xml:space="preserve"> </w:t>
      </w:r>
      <w:r w:rsidRPr="00A80A41">
        <w:rPr>
          <w:sz w:val="24"/>
          <w:szCs w:val="24"/>
        </w:rPr>
        <w:t>por el Banco que los emite.</w:t>
      </w:r>
    </w:p>
    <w:p w:rsidR="002543B4" w:rsidRPr="00A80A41" w:rsidRDefault="000A18C0">
      <w:pPr>
        <w:spacing w:after="0"/>
        <w:ind w:left="-7" w:right="6"/>
        <w:rPr>
          <w:sz w:val="24"/>
          <w:szCs w:val="24"/>
        </w:rPr>
      </w:pPr>
      <w:r w:rsidRPr="00A80A41">
        <w:rPr>
          <w:sz w:val="24"/>
          <w:szCs w:val="24"/>
        </w:rPr>
        <w:t>En el caso de Avales Bancarios, Garantías de Banco, etc., dicha documentación no podrá tener un vencimiento menor a 120 días para la Garantía de mantenimiento de la oferta.</w:t>
      </w:r>
    </w:p>
    <w:p w:rsidR="00846F14" w:rsidRPr="00A80A41" w:rsidRDefault="00846F14" w:rsidP="00846F14">
      <w:pPr>
        <w:spacing w:after="0" w:line="259" w:lineRule="auto"/>
        <w:ind w:left="-5" w:hanging="10"/>
        <w:jc w:val="righ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846F14" w:rsidRPr="00A80A41" w:rsidRDefault="00846F14" w:rsidP="00552370">
      <w:pPr>
        <w:spacing w:after="0" w:line="259" w:lineRule="auto"/>
        <w:ind w:left="-5" w:hanging="10"/>
        <w:jc w:val="left"/>
        <w:rPr>
          <w:sz w:val="24"/>
          <w:szCs w:val="24"/>
          <w:highlight w:val="yellow"/>
        </w:rPr>
      </w:pPr>
    </w:p>
    <w:p w:rsidR="00337C91" w:rsidRPr="004D501C" w:rsidRDefault="00337C91" w:rsidP="00337C91">
      <w:pPr>
        <w:keepNext/>
        <w:keepLines/>
        <w:pageBreakBefore/>
        <w:shd w:val="clear" w:color="auto" w:fill="FFFFFF"/>
        <w:spacing w:after="200" w:line="360" w:lineRule="auto"/>
        <w:ind w:left="0" w:firstLine="0"/>
        <w:outlineLvl w:val="1"/>
        <w:rPr>
          <w:rFonts w:eastAsia="Times New Roman" w:cs="Times New Roman"/>
          <w:b/>
          <w:bCs/>
          <w:color w:val="auto"/>
          <w:sz w:val="28"/>
          <w:szCs w:val="28"/>
          <w:lang w:eastAsia="ar-SA"/>
        </w:rPr>
      </w:pPr>
      <w:bookmarkStart w:id="1" w:name="_Toc529548726"/>
      <w:r w:rsidRPr="004D501C">
        <w:rPr>
          <w:rFonts w:eastAsia="Times New Roman" w:cs="Times New Roman"/>
          <w:b/>
          <w:bCs/>
          <w:color w:val="auto"/>
          <w:sz w:val="28"/>
          <w:szCs w:val="28"/>
          <w:lang w:eastAsia="ar-SA"/>
        </w:rPr>
        <w:lastRenderedPageBreak/>
        <w:t>Anexo (Nº…) – Formulario de Identificación del Oferente</w:t>
      </w:r>
      <w:bookmarkEnd w:id="1"/>
      <w:r w:rsidRPr="004D501C">
        <w:rPr>
          <w:rFonts w:eastAsia="Times New Roman" w:cs="Times New Roman"/>
          <w:b/>
          <w:bCs/>
          <w:color w:val="auto"/>
          <w:sz w:val="28"/>
          <w:szCs w:val="28"/>
          <w:lang w:eastAsia="ar-SA"/>
        </w:rPr>
        <w:t> </w:t>
      </w:r>
    </w:p>
    <w:p w:rsidR="00337C91" w:rsidRPr="004D501C" w:rsidRDefault="00337C91" w:rsidP="00337C91">
      <w:pPr>
        <w:shd w:val="clear" w:color="auto" w:fill="FFFFFF"/>
        <w:spacing w:after="200" w:line="360" w:lineRule="auto"/>
        <w:ind w:left="0" w:firstLine="0"/>
        <w:rPr>
          <w:rFonts w:eastAsia="Times New Roman" w:cs="Times New Roman"/>
          <w:color w:val="auto"/>
          <w:sz w:val="22"/>
          <w:lang w:eastAsia="ar-SA"/>
        </w:rPr>
      </w:pPr>
      <w:r w:rsidRPr="004D501C">
        <w:rPr>
          <w:rFonts w:eastAsia="Times New Roman"/>
          <w:color w:val="auto"/>
          <w:sz w:val="22"/>
          <w:lang w:eastAsia="ar-SA"/>
        </w:rPr>
        <w:t>El/Los que suscribe/n ______________________________ (nombre de quien firme y tenga poderes suficientes para representar a la empresa oferente acreditados en RUPE) en representación de ______________________________ (nombre de la Empresa oferente) declara/n bajo juramento que la oferta ingresada en línea a través del sitio web </w:t>
      </w:r>
      <w:hyperlink r:id="rId14" w:tgtFrame="_blank" w:history="1">
        <w:r w:rsidRPr="004D501C">
          <w:rPr>
            <w:rFonts w:eastAsia="Arial Unicode MS"/>
            <w:color w:val="auto"/>
            <w:sz w:val="22"/>
            <w:u w:val="single"/>
            <w:lang w:eastAsia="ar-SA"/>
          </w:rPr>
          <w:t>www.comprasestatales.gub.uy</w:t>
        </w:r>
      </w:hyperlink>
      <w:r w:rsidRPr="004D501C">
        <w:rPr>
          <w:rFonts w:eastAsia="Times New Roman"/>
          <w:color w:val="auto"/>
          <w:sz w:val="22"/>
          <w:lang w:eastAsia="ar-SA"/>
        </w:rPr>
        <w:t> vincula a la empresa en todos sus términos y que acepta sin condiciones las disposiciones del Pliego de Condiciones Particulares del llamado  ______________________________ (descripción del procedimiento de contratación), así como las restantes normas que rigen la contratación.</w:t>
      </w:r>
    </w:p>
    <w:p w:rsidR="00337C91" w:rsidRPr="004D501C" w:rsidRDefault="00337C91" w:rsidP="00337C91">
      <w:pPr>
        <w:shd w:val="clear" w:color="auto" w:fill="FFFFFF"/>
        <w:spacing w:after="200" w:line="360" w:lineRule="auto"/>
        <w:ind w:left="0" w:firstLine="0"/>
        <w:rPr>
          <w:rFonts w:eastAsia="Times New Roman"/>
          <w:color w:val="auto"/>
          <w:sz w:val="22"/>
        </w:rPr>
      </w:pPr>
      <w:r w:rsidRPr="004D501C">
        <w:rPr>
          <w:rFonts w:eastAsia="Times New Roman"/>
          <w:color w:val="auto"/>
          <w:sz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337C91" w:rsidRPr="00337C91" w:rsidRDefault="00337C91" w:rsidP="00337C91">
      <w:pPr>
        <w:shd w:val="clear" w:color="auto" w:fill="FFFFFF"/>
        <w:spacing w:after="200" w:line="360" w:lineRule="auto"/>
        <w:ind w:left="0" w:firstLine="0"/>
        <w:rPr>
          <w:rFonts w:eastAsia="Times New Roman"/>
          <w:color w:val="auto"/>
          <w:sz w:val="22"/>
        </w:rPr>
      </w:pPr>
    </w:p>
    <w:p w:rsidR="00337C91" w:rsidRPr="00337C91" w:rsidRDefault="00337C91" w:rsidP="00337C91">
      <w:pPr>
        <w:shd w:val="clear" w:color="auto" w:fill="FFFFFF"/>
        <w:spacing w:after="200" w:line="360" w:lineRule="auto"/>
        <w:ind w:left="0" w:firstLine="0"/>
        <w:rPr>
          <w:rFonts w:ascii="Times New Roman" w:eastAsia="Times New Roman" w:hAnsi="Times New Roman" w:cs="Times New Roman"/>
          <w:color w:val="auto"/>
          <w:sz w:val="22"/>
          <w:lang w:eastAsia="ar-SA"/>
        </w:rPr>
      </w:pPr>
      <w:r w:rsidRPr="00337C91">
        <w:rPr>
          <w:rFonts w:eastAsia="Times New Roman"/>
          <w:color w:val="auto"/>
          <w:sz w:val="22"/>
          <w:lang w:eastAsia="ar-SA"/>
        </w:rPr>
        <w:t>FIRMA/S: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ACLARACIÓN:</w:t>
      </w:r>
      <w:r w:rsidRPr="00337C91">
        <w:rPr>
          <w:rFonts w:eastAsia="Times New Roman"/>
          <w:color w:val="auto"/>
          <w:sz w:val="22"/>
          <w:shd w:val="clear" w:color="auto" w:fill="FFFFFF"/>
          <w:lang w:eastAsia="ar-SA"/>
        </w:rPr>
        <w:t> </w:t>
      </w:r>
      <w:r w:rsidRPr="00337C91">
        <w:rPr>
          <w:rFonts w:eastAsia="Times New Roman"/>
          <w:color w:val="auto"/>
          <w:sz w:val="22"/>
          <w:shd w:val="clear" w:color="auto" w:fill="FFFFFF"/>
          <w:lang w:eastAsia="ar-SA"/>
        </w:rPr>
        <w:tab/>
        <w:t>______________________________</w:t>
      </w:r>
    </w:p>
    <w:p w:rsidR="00337C91" w:rsidRPr="00337C91" w:rsidRDefault="00337C91" w:rsidP="00337C91">
      <w:pPr>
        <w:shd w:val="clear" w:color="auto" w:fill="FFFFFF"/>
        <w:spacing w:after="200" w:line="360" w:lineRule="auto"/>
        <w:ind w:left="0" w:firstLine="0"/>
        <w:rPr>
          <w:rFonts w:eastAsia="Times New Roman" w:cs="Times New Roman"/>
          <w:color w:val="auto"/>
          <w:sz w:val="22"/>
          <w:lang w:eastAsia="ar-SA"/>
        </w:rPr>
      </w:pPr>
      <w:r w:rsidRPr="00337C91">
        <w:rPr>
          <w:rFonts w:eastAsia="Times New Roman"/>
          <w:color w:val="auto"/>
          <w:sz w:val="22"/>
          <w:lang w:eastAsia="ar-SA"/>
        </w:rPr>
        <w:t>CI.: </w:t>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lang w:eastAsia="ar-SA"/>
        </w:rPr>
        <w:tab/>
      </w:r>
      <w:r w:rsidRPr="00337C91">
        <w:rPr>
          <w:rFonts w:eastAsia="Times New Roman"/>
          <w:color w:val="auto"/>
          <w:sz w:val="22"/>
          <w:shd w:val="clear" w:color="auto" w:fill="FFFFFF"/>
          <w:lang w:eastAsia="ar-SA"/>
        </w:rPr>
        <w:t>______________________________</w:t>
      </w:r>
    </w:p>
    <w:p w:rsidR="00846F14" w:rsidRPr="00A80A41" w:rsidRDefault="00846F14" w:rsidP="00552370">
      <w:pPr>
        <w:spacing w:after="0" w:line="259" w:lineRule="auto"/>
        <w:ind w:left="-5" w:hanging="10"/>
        <w:jc w:val="left"/>
        <w:rPr>
          <w:sz w:val="24"/>
          <w:szCs w:val="24"/>
          <w:highlight w:val="yellow"/>
        </w:rPr>
      </w:pPr>
    </w:p>
    <w:p w:rsidR="00552370" w:rsidRPr="00A80A41" w:rsidRDefault="00552370" w:rsidP="00846F14">
      <w:pPr>
        <w:rPr>
          <w:sz w:val="24"/>
          <w:szCs w:val="24"/>
        </w:rPr>
      </w:pPr>
    </w:p>
    <w:sectPr w:rsidR="00552370" w:rsidRPr="00A80A41" w:rsidSect="00343A39">
      <w:headerReference w:type="even" r:id="rId15"/>
      <w:headerReference w:type="default" r:id="rId16"/>
      <w:footerReference w:type="even" r:id="rId17"/>
      <w:footerReference w:type="default" r:id="rId18"/>
      <w:headerReference w:type="first" r:id="rId19"/>
      <w:footerReference w:type="first" r:id="rId20"/>
      <w:pgSz w:w="11906" w:h="16838"/>
      <w:pgMar w:top="1126" w:right="1694" w:bottom="539"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76" w:rsidRDefault="00895F76">
      <w:pPr>
        <w:spacing w:after="0" w:line="240" w:lineRule="auto"/>
      </w:pPr>
      <w:r>
        <w:separator/>
      </w:r>
    </w:p>
  </w:endnote>
  <w:endnote w:type="continuationSeparator" w:id="0">
    <w:p w:rsidR="00895F76" w:rsidRDefault="0089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OpenSymbol">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DAAAAA+ArialM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rsidR="00425C5C" w:rsidRDefault="00425C5C">
        <w:pPr>
          <w:pStyle w:val="Piedepgina"/>
          <w:jc w:val="right"/>
        </w:pPr>
        <w:r>
          <w:fldChar w:fldCharType="begin"/>
        </w:r>
        <w:r>
          <w:instrText>PAGE   \* MERGEFORMAT</w:instrText>
        </w:r>
        <w:r>
          <w:fldChar w:fldCharType="separate"/>
        </w:r>
        <w:r w:rsidR="00566DDF">
          <w:rPr>
            <w:noProof/>
          </w:rPr>
          <w:t>12</w:t>
        </w:r>
        <w:r>
          <w:fldChar w:fldCharType="end"/>
        </w:r>
      </w:p>
    </w:sdtContent>
  </w:sdt>
  <w:p w:rsidR="00425C5C" w:rsidRDefault="00425C5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76" w:rsidRDefault="00895F76">
      <w:pPr>
        <w:spacing w:after="0" w:line="240" w:lineRule="auto"/>
      </w:pPr>
      <w:r>
        <w:separator/>
      </w:r>
    </w:p>
  </w:footnote>
  <w:footnote w:type="continuationSeparator" w:id="0">
    <w:p w:rsidR="00895F76" w:rsidRDefault="00895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1">
    <w:nsid w:val="032B3E27"/>
    <w:multiLevelType w:val="hybridMultilevel"/>
    <w:tmpl w:val="40A6A452"/>
    <w:lvl w:ilvl="0" w:tplc="31C82A2E">
      <w:start w:val="1"/>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A910CB"/>
    <w:multiLevelType w:val="hybridMultilevel"/>
    <w:tmpl w:val="E2044B6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06AA55C5"/>
    <w:multiLevelType w:val="hybridMultilevel"/>
    <w:tmpl w:val="724EA46E"/>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4">
    <w:nsid w:val="09FF2C93"/>
    <w:multiLevelType w:val="hybridMultilevel"/>
    <w:tmpl w:val="842C2C2C"/>
    <w:lvl w:ilvl="0" w:tplc="31C82A2E">
      <w:start w:val="1"/>
      <w:numFmt w:val="bullet"/>
      <w:lvlText w:val=""/>
      <w:lvlJc w:val="left"/>
      <w:pPr>
        <w:ind w:left="345" w:hanging="360"/>
      </w:pPr>
      <w:rPr>
        <w:rFonts w:ascii="Symbol" w:eastAsia="Arial" w:hAnsi="Symbol" w:cs="Arial"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5">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96C7083"/>
    <w:multiLevelType w:val="hybridMultilevel"/>
    <w:tmpl w:val="4A7027FA"/>
    <w:lvl w:ilvl="0" w:tplc="16E4A60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1DEA48E6"/>
    <w:multiLevelType w:val="hybridMultilevel"/>
    <w:tmpl w:val="2D72E2B6"/>
    <w:lvl w:ilvl="0" w:tplc="FE685E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70D67B3"/>
    <w:multiLevelType w:val="hybridMultilevel"/>
    <w:tmpl w:val="C73CEFC8"/>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12">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3">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C6A0A63"/>
    <w:multiLevelType w:val="hybridMultilevel"/>
    <w:tmpl w:val="16F4167A"/>
    <w:lvl w:ilvl="0" w:tplc="B552BBE6">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5">
    <w:nsid w:val="398B5270"/>
    <w:multiLevelType w:val="multilevel"/>
    <w:tmpl w:val="C5C6D1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4BAC4147"/>
    <w:multiLevelType w:val="hybridMultilevel"/>
    <w:tmpl w:val="E9BA1314"/>
    <w:lvl w:ilvl="0" w:tplc="4A6C914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505765B9"/>
    <w:multiLevelType w:val="hybridMultilevel"/>
    <w:tmpl w:val="EB2CB4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18E68E8"/>
    <w:multiLevelType w:val="hybridMultilevel"/>
    <w:tmpl w:val="D2C4686E"/>
    <w:lvl w:ilvl="0" w:tplc="DE3E81DE">
      <w:start w:val="1"/>
      <w:numFmt w:val="lowerLetter"/>
      <w:lvlText w:val="%1)"/>
      <w:lvlJc w:val="left"/>
      <w:pPr>
        <w:ind w:left="720" w:hanging="360"/>
      </w:pPr>
      <w:rPr>
        <w:rFonts w:hint="default"/>
        <w:b/>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29C6EBC"/>
    <w:multiLevelType w:val="hybridMultilevel"/>
    <w:tmpl w:val="C64E4872"/>
    <w:lvl w:ilvl="0" w:tplc="7E4A6074">
      <w:start w:val="1"/>
      <w:numFmt w:val="decimal"/>
      <w:lvlText w:val="%1."/>
      <w:lvlJc w:val="left"/>
      <w:pPr>
        <w:ind w:left="544" w:hanging="360"/>
      </w:pPr>
      <w:rPr>
        <w:rFonts w:ascii="Times New Roman" w:eastAsia="Times New Roman" w:hAnsi="Times New Roman" w:cs="Times New Roman" w:hint="default"/>
        <w:b w:val="0"/>
        <w:sz w:val="16"/>
      </w:rPr>
    </w:lvl>
    <w:lvl w:ilvl="1" w:tplc="0C0A0019" w:tentative="1">
      <w:start w:val="1"/>
      <w:numFmt w:val="lowerLetter"/>
      <w:lvlText w:val="%2."/>
      <w:lvlJc w:val="left"/>
      <w:pPr>
        <w:ind w:left="1264" w:hanging="360"/>
      </w:pPr>
    </w:lvl>
    <w:lvl w:ilvl="2" w:tplc="0C0A001B" w:tentative="1">
      <w:start w:val="1"/>
      <w:numFmt w:val="lowerRoman"/>
      <w:lvlText w:val="%3."/>
      <w:lvlJc w:val="right"/>
      <w:pPr>
        <w:ind w:left="1984" w:hanging="180"/>
      </w:pPr>
    </w:lvl>
    <w:lvl w:ilvl="3" w:tplc="0C0A000F" w:tentative="1">
      <w:start w:val="1"/>
      <w:numFmt w:val="decimal"/>
      <w:lvlText w:val="%4."/>
      <w:lvlJc w:val="left"/>
      <w:pPr>
        <w:ind w:left="2704" w:hanging="360"/>
      </w:pPr>
    </w:lvl>
    <w:lvl w:ilvl="4" w:tplc="0C0A0019" w:tentative="1">
      <w:start w:val="1"/>
      <w:numFmt w:val="lowerLetter"/>
      <w:lvlText w:val="%5."/>
      <w:lvlJc w:val="left"/>
      <w:pPr>
        <w:ind w:left="3424" w:hanging="360"/>
      </w:pPr>
    </w:lvl>
    <w:lvl w:ilvl="5" w:tplc="0C0A001B" w:tentative="1">
      <w:start w:val="1"/>
      <w:numFmt w:val="lowerRoman"/>
      <w:lvlText w:val="%6."/>
      <w:lvlJc w:val="right"/>
      <w:pPr>
        <w:ind w:left="4144" w:hanging="180"/>
      </w:pPr>
    </w:lvl>
    <w:lvl w:ilvl="6" w:tplc="0C0A000F" w:tentative="1">
      <w:start w:val="1"/>
      <w:numFmt w:val="decimal"/>
      <w:lvlText w:val="%7."/>
      <w:lvlJc w:val="left"/>
      <w:pPr>
        <w:ind w:left="4864" w:hanging="360"/>
      </w:pPr>
    </w:lvl>
    <w:lvl w:ilvl="7" w:tplc="0C0A0019" w:tentative="1">
      <w:start w:val="1"/>
      <w:numFmt w:val="lowerLetter"/>
      <w:lvlText w:val="%8."/>
      <w:lvlJc w:val="left"/>
      <w:pPr>
        <w:ind w:left="5584" w:hanging="360"/>
      </w:pPr>
    </w:lvl>
    <w:lvl w:ilvl="8" w:tplc="0C0A001B" w:tentative="1">
      <w:start w:val="1"/>
      <w:numFmt w:val="lowerRoman"/>
      <w:lvlText w:val="%9."/>
      <w:lvlJc w:val="right"/>
      <w:pPr>
        <w:ind w:left="6304" w:hanging="180"/>
      </w:pPr>
    </w:lvl>
  </w:abstractNum>
  <w:abstractNum w:abstractNumId="23">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5EBA43F0"/>
    <w:multiLevelType w:val="hybridMultilevel"/>
    <w:tmpl w:val="A984CE22"/>
    <w:lvl w:ilvl="0" w:tplc="CCBE10E0">
      <w:start w:val="2"/>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7">
    <w:nsid w:val="62FD440B"/>
    <w:multiLevelType w:val="hybridMultilevel"/>
    <w:tmpl w:val="B82CDE18"/>
    <w:lvl w:ilvl="0" w:tplc="45985DAA">
      <w:start w:val="1"/>
      <w:numFmt w:val="upperLetter"/>
      <w:lvlText w:val="%1)"/>
      <w:lvlJc w:val="left"/>
      <w:pPr>
        <w:ind w:left="345" w:hanging="360"/>
      </w:pPr>
      <w:rPr>
        <w:rFonts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28">
    <w:nsid w:val="65972B27"/>
    <w:multiLevelType w:val="hybridMultilevel"/>
    <w:tmpl w:val="F4A4D4C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1">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B56035C"/>
    <w:multiLevelType w:val="hybridMultilevel"/>
    <w:tmpl w:val="72802F5C"/>
    <w:lvl w:ilvl="0" w:tplc="0E10E9C2">
      <w:start w:val="1"/>
      <w:numFmt w:val="decimal"/>
      <w:lvlText w:val="%1."/>
      <w:lvlJc w:val="left"/>
      <w:pPr>
        <w:tabs>
          <w:tab w:val="num" w:pos="1068"/>
        </w:tabs>
        <w:ind w:left="1068" w:hanging="360"/>
      </w:pPr>
      <w:rPr>
        <w:rFonts w:hint="default"/>
      </w:rPr>
    </w:lvl>
    <w:lvl w:ilvl="1" w:tplc="2A7C6334">
      <w:start w:val="4"/>
      <w:numFmt w:val="decimal"/>
      <w:lvlText w:val="%2"/>
      <w:lvlJc w:val="left"/>
      <w:pPr>
        <w:tabs>
          <w:tab w:val="num" w:pos="1788"/>
        </w:tabs>
        <w:ind w:left="1788" w:hanging="360"/>
      </w:pPr>
      <w:rPr>
        <w:rFonts w:hint="default"/>
      </w:rPr>
    </w:lvl>
    <w:lvl w:ilvl="2" w:tplc="380A001B" w:tentative="1">
      <w:start w:val="1"/>
      <w:numFmt w:val="lowerRoman"/>
      <w:lvlText w:val="%3."/>
      <w:lvlJc w:val="right"/>
      <w:pPr>
        <w:tabs>
          <w:tab w:val="num" w:pos="2508"/>
        </w:tabs>
        <w:ind w:left="2508" w:hanging="180"/>
      </w:pPr>
    </w:lvl>
    <w:lvl w:ilvl="3" w:tplc="380A000F" w:tentative="1">
      <w:start w:val="1"/>
      <w:numFmt w:val="decimal"/>
      <w:lvlText w:val="%4."/>
      <w:lvlJc w:val="left"/>
      <w:pPr>
        <w:tabs>
          <w:tab w:val="num" w:pos="3228"/>
        </w:tabs>
        <w:ind w:left="3228" w:hanging="360"/>
      </w:pPr>
    </w:lvl>
    <w:lvl w:ilvl="4" w:tplc="380A0019" w:tentative="1">
      <w:start w:val="1"/>
      <w:numFmt w:val="lowerLetter"/>
      <w:lvlText w:val="%5."/>
      <w:lvlJc w:val="left"/>
      <w:pPr>
        <w:tabs>
          <w:tab w:val="num" w:pos="3948"/>
        </w:tabs>
        <w:ind w:left="3948" w:hanging="360"/>
      </w:pPr>
    </w:lvl>
    <w:lvl w:ilvl="5" w:tplc="380A001B" w:tentative="1">
      <w:start w:val="1"/>
      <w:numFmt w:val="lowerRoman"/>
      <w:lvlText w:val="%6."/>
      <w:lvlJc w:val="right"/>
      <w:pPr>
        <w:tabs>
          <w:tab w:val="num" w:pos="4668"/>
        </w:tabs>
        <w:ind w:left="4668" w:hanging="180"/>
      </w:pPr>
    </w:lvl>
    <w:lvl w:ilvl="6" w:tplc="380A000F" w:tentative="1">
      <w:start w:val="1"/>
      <w:numFmt w:val="decimal"/>
      <w:lvlText w:val="%7."/>
      <w:lvlJc w:val="left"/>
      <w:pPr>
        <w:tabs>
          <w:tab w:val="num" w:pos="5388"/>
        </w:tabs>
        <w:ind w:left="5388" w:hanging="360"/>
      </w:pPr>
    </w:lvl>
    <w:lvl w:ilvl="7" w:tplc="380A0019" w:tentative="1">
      <w:start w:val="1"/>
      <w:numFmt w:val="lowerLetter"/>
      <w:lvlText w:val="%8."/>
      <w:lvlJc w:val="left"/>
      <w:pPr>
        <w:tabs>
          <w:tab w:val="num" w:pos="6108"/>
        </w:tabs>
        <w:ind w:left="6108" w:hanging="360"/>
      </w:pPr>
    </w:lvl>
    <w:lvl w:ilvl="8" w:tplc="380A001B" w:tentative="1">
      <w:start w:val="1"/>
      <w:numFmt w:val="lowerRoman"/>
      <w:lvlText w:val="%9."/>
      <w:lvlJc w:val="right"/>
      <w:pPr>
        <w:tabs>
          <w:tab w:val="num" w:pos="6828"/>
        </w:tabs>
        <w:ind w:left="6828" w:hanging="180"/>
      </w:pPr>
    </w:lvl>
  </w:abstractNum>
  <w:abstractNum w:abstractNumId="33">
    <w:nsid w:val="6EF7365D"/>
    <w:multiLevelType w:val="hybridMultilevel"/>
    <w:tmpl w:val="8F2AC7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098370F"/>
    <w:multiLevelType w:val="hybridMultilevel"/>
    <w:tmpl w:val="AFCA7D8A"/>
    <w:lvl w:ilvl="0" w:tplc="A2C4EBC0">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35">
    <w:nsid w:val="71D30435"/>
    <w:multiLevelType w:val="hybridMultilevel"/>
    <w:tmpl w:val="18E6A650"/>
    <w:lvl w:ilvl="0" w:tplc="F4B210F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nsid w:val="71E23061"/>
    <w:multiLevelType w:val="hybridMultilevel"/>
    <w:tmpl w:val="ED264EB2"/>
    <w:lvl w:ilvl="0" w:tplc="AA30A32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490143D"/>
    <w:multiLevelType w:val="multilevel"/>
    <w:tmpl w:val="C244215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8454445"/>
    <w:multiLevelType w:val="hybridMultilevel"/>
    <w:tmpl w:val="90B4CD6A"/>
    <w:lvl w:ilvl="0" w:tplc="F7B0A654">
      <w:start w:val="2"/>
      <w:numFmt w:val="upperLetter"/>
      <w:lvlText w:val="%1)"/>
      <w:lvlJc w:val="left"/>
      <w:pPr>
        <w:ind w:left="2226" w:hanging="360"/>
      </w:pPr>
      <w:rPr>
        <w:rFonts w:hint="default"/>
      </w:rPr>
    </w:lvl>
    <w:lvl w:ilvl="1" w:tplc="0C0A0019" w:tentative="1">
      <w:start w:val="1"/>
      <w:numFmt w:val="lowerLetter"/>
      <w:lvlText w:val="%2."/>
      <w:lvlJc w:val="left"/>
      <w:pPr>
        <w:ind w:left="2946" w:hanging="360"/>
      </w:pPr>
    </w:lvl>
    <w:lvl w:ilvl="2" w:tplc="0C0A001B" w:tentative="1">
      <w:start w:val="1"/>
      <w:numFmt w:val="lowerRoman"/>
      <w:lvlText w:val="%3."/>
      <w:lvlJc w:val="right"/>
      <w:pPr>
        <w:ind w:left="3666" w:hanging="180"/>
      </w:pPr>
    </w:lvl>
    <w:lvl w:ilvl="3" w:tplc="0C0A000F" w:tentative="1">
      <w:start w:val="1"/>
      <w:numFmt w:val="decimal"/>
      <w:lvlText w:val="%4."/>
      <w:lvlJc w:val="left"/>
      <w:pPr>
        <w:ind w:left="4386" w:hanging="360"/>
      </w:pPr>
    </w:lvl>
    <w:lvl w:ilvl="4" w:tplc="0C0A0019" w:tentative="1">
      <w:start w:val="1"/>
      <w:numFmt w:val="lowerLetter"/>
      <w:lvlText w:val="%5."/>
      <w:lvlJc w:val="left"/>
      <w:pPr>
        <w:ind w:left="5106" w:hanging="360"/>
      </w:pPr>
    </w:lvl>
    <w:lvl w:ilvl="5" w:tplc="0C0A001B" w:tentative="1">
      <w:start w:val="1"/>
      <w:numFmt w:val="lowerRoman"/>
      <w:lvlText w:val="%6."/>
      <w:lvlJc w:val="right"/>
      <w:pPr>
        <w:ind w:left="5826" w:hanging="180"/>
      </w:pPr>
    </w:lvl>
    <w:lvl w:ilvl="6" w:tplc="0C0A000F" w:tentative="1">
      <w:start w:val="1"/>
      <w:numFmt w:val="decimal"/>
      <w:lvlText w:val="%7."/>
      <w:lvlJc w:val="left"/>
      <w:pPr>
        <w:ind w:left="6546" w:hanging="360"/>
      </w:pPr>
    </w:lvl>
    <w:lvl w:ilvl="7" w:tplc="0C0A0019" w:tentative="1">
      <w:start w:val="1"/>
      <w:numFmt w:val="lowerLetter"/>
      <w:lvlText w:val="%8."/>
      <w:lvlJc w:val="left"/>
      <w:pPr>
        <w:ind w:left="7266" w:hanging="360"/>
      </w:pPr>
    </w:lvl>
    <w:lvl w:ilvl="8" w:tplc="0C0A001B" w:tentative="1">
      <w:start w:val="1"/>
      <w:numFmt w:val="lowerRoman"/>
      <w:lvlText w:val="%9."/>
      <w:lvlJc w:val="right"/>
      <w:pPr>
        <w:ind w:left="7986" w:hanging="180"/>
      </w:pPr>
    </w:lvl>
  </w:abstractNum>
  <w:abstractNum w:abstractNumId="39">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8B75BF6"/>
    <w:multiLevelType w:val="hybridMultilevel"/>
    <w:tmpl w:val="5BCE5D52"/>
    <w:lvl w:ilvl="0" w:tplc="F5FC489E">
      <w:start w:val="1"/>
      <w:numFmt w:val="decimal"/>
      <w:lvlText w:val="%1-"/>
      <w:lvlJc w:val="left"/>
      <w:pPr>
        <w:ind w:left="1866" w:hanging="360"/>
      </w:pPr>
      <w:rPr>
        <w:rFonts w:hint="default"/>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41">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036B58"/>
    <w:multiLevelType w:val="multilevel"/>
    <w:tmpl w:val="A5E82100"/>
    <w:lvl w:ilvl="0">
      <w:start w:val="1"/>
      <w:numFmt w:val="lowerLetter"/>
      <w:lvlText w:val="%1)"/>
      <w:lvlJc w:val="left"/>
      <w:pPr>
        <w:ind w:left="720" w:hanging="360"/>
      </w:pPr>
      <w:rPr>
        <w:b/>
        <w:sz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C562FE4"/>
    <w:multiLevelType w:val="hybridMultilevel"/>
    <w:tmpl w:val="BE2E67A4"/>
    <w:lvl w:ilvl="0" w:tplc="4F0ACB4C">
      <w:start w:val="1"/>
      <w:numFmt w:val="decim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44">
    <w:nsid w:val="7D462996"/>
    <w:multiLevelType w:val="hybridMultilevel"/>
    <w:tmpl w:val="778A887C"/>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F693054"/>
    <w:multiLevelType w:val="hybridMultilevel"/>
    <w:tmpl w:val="E070EE66"/>
    <w:lvl w:ilvl="0" w:tplc="11C4E08C">
      <w:start w:val="2"/>
      <w:numFmt w:val="decimal"/>
      <w:lvlText w:val="%1"/>
      <w:lvlJc w:val="left"/>
      <w:pPr>
        <w:ind w:left="1506" w:hanging="36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num w:numId="1">
    <w:abstractNumId w:val="6"/>
  </w:num>
  <w:num w:numId="2">
    <w:abstractNumId w:val="5"/>
  </w:num>
  <w:num w:numId="3">
    <w:abstractNumId w:val="24"/>
  </w:num>
  <w:num w:numId="4">
    <w:abstractNumId w:val="18"/>
  </w:num>
  <w:num w:numId="5">
    <w:abstractNumId w:val="35"/>
  </w:num>
  <w:num w:numId="6">
    <w:abstractNumId w:val="8"/>
  </w:num>
  <w:num w:numId="7">
    <w:abstractNumId w:val="13"/>
  </w:num>
  <w:num w:numId="8">
    <w:abstractNumId w:val="7"/>
  </w:num>
  <w:num w:numId="9">
    <w:abstractNumId w:val="23"/>
  </w:num>
  <w:num w:numId="10">
    <w:abstractNumId w:val="16"/>
  </w:num>
  <w:num w:numId="11">
    <w:abstractNumId w:val="9"/>
  </w:num>
  <w:num w:numId="12">
    <w:abstractNumId w:val="31"/>
  </w:num>
  <w:num w:numId="13">
    <w:abstractNumId w:val="3"/>
  </w:num>
  <w:num w:numId="14">
    <w:abstractNumId w:val="30"/>
  </w:num>
  <w:num w:numId="15">
    <w:abstractNumId w:val="26"/>
  </w:num>
  <w:num w:numId="16">
    <w:abstractNumId w:val="29"/>
  </w:num>
  <w:num w:numId="17">
    <w:abstractNumId w:val="12"/>
  </w:num>
  <w:num w:numId="18">
    <w:abstractNumId w:val="41"/>
  </w:num>
  <w:num w:numId="19">
    <w:abstractNumId w:val="39"/>
  </w:num>
  <w:num w:numId="20">
    <w:abstractNumId w:val="11"/>
  </w:num>
  <w:num w:numId="21">
    <w:abstractNumId w:val="17"/>
  </w:num>
  <w:num w:numId="22">
    <w:abstractNumId w:val="32"/>
  </w:num>
  <w:num w:numId="23">
    <w:abstractNumId w:val="0"/>
  </w:num>
  <w:num w:numId="24">
    <w:abstractNumId w:val="36"/>
  </w:num>
  <w:num w:numId="25">
    <w:abstractNumId w:val="22"/>
  </w:num>
  <w:num w:numId="26">
    <w:abstractNumId w:val="37"/>
  </w:num>
  <w:num w:numId="27">
    <w:abstractNumId w:val="1"/>
  </w:num>
  <w:num w:numId="28">
    <w:abstractNumId w:val="10"/>
  </w:num>
  <w:num w:numId="29">
    <w:abstractNumId w:val="27"/>
  </w:num>
  <w:num w:numId="30">
    <w:abstractNumId w:val="4"/>
  </w:num>
  <w:num w:numId="31">
    <w:abstractNumId w:val="14"/>
  </w:num>
  <w:num w:numId="32">
    <w:abstractNumId w:val="25"/>
  </w:num>
  <w:num w:numId="33">
    <w:abstractNumId w:val="45"/>
  </w:num>
  <w:num w:numId="34">
    <w:abstractNumId w:val="38"/>
  </w:num>
  <w:num w:numId="35">
    <w:abstractNumId w:val="40"/>
  </w:num>
  <w:num w:numId="36">
    <w:abstractNumId w:val="43"/>
  </w:num>
  <w:num w:numId="37">
    <w:abstractNumId w:val="2"/>
  </w:num>
  <w:num w:numId="38">
    <w:abstractNumId w:val="19"/>
  </w:num>
  <w:num w:numId="39">
    <w:abstractNumId w:val="33"/>
  </w:num>
  <w:num w:numId="40">
    <w:abstractNumId w:val="21"/>
  </w:num>
  <w:num w:numId="41">
    <w:abstractNumId w:val="34"/>
  </w:num>
  <w:num w:numId="42">
    <w:abstractNumId w:val="28"/>
  </w:num>
  <w:num w:numId="43">
    <w:abstractNumId w:val="15"/>
  </w:num>
  <w:num w:numId="44">
    <w:abstractNumId w:val="20"/>
  </w:num>
  <w:num w:numId="45">
    <w:abstractNumId w:val="44"/>
  </w:num>
  <w:num w:numId="46">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343B1"/>
    <w:rsid w:val="00037196"/>
    <w:rsid w:val="00054C5B"/>
    <w:rsid w:val="00065FF2"/>
    <w:rsid w:val="00070372"/>
    <w:rsid w:val="00077DE6"/>
    <w:rsid w:val="000804DB"/>
    <w:rsid w:val="0008598E"/>
    <w:rsid w:val="000A18C0"/>
    <w:rsid w:val="000A50B5"/>
    <w:rsid w:val="000A6E6D"/>
    <w:rsid w:val="000A7F4C"/>
    <w:rsid w:val="000B20CB"/>
    <w:rsid w:val="000C26FF"/>
    <w:rsid w:val="000F027D"/>
    <w:rsid w:val="000F6B50"/>
    <w:rsid w:val="001007BD"/>
    <w:rsid w:val="00102851"/>
    <w:rsid w:val="0011431C"/>
    <w:rsid w:val="001169D2"/>
    <w:rsid w:val="001274B3"/>
    <w:rsid w:val="00153AE2"/>
    <w:rsid w:val="0016013E"/>
    <w:rsid w:val="001617C7"/>
    <w:rsid w:val="00165C48"/>
    <w:rsid w:val="00173170"/>
    <w:rsid w:val="00182F85"/>
    <w:rsid w:val="00186A77"/>
    <w:rsid w:val="0019129D"/>
    <w:rsid w:val="00193157"/>
    <w:rsid w:val="001A044B"/>
    <w:rsid w:val="001B095E"/>
    <w:rsid w:val="001B1033"/>
    <w:rsid w:val="001B225C"/>
    <w:rsid w:val="001B3A55"/>
    <w:rsid w:val="001B6C6A"/>
    <w:rsid w:val="001C44F3"/>
    <w:rsid w:val="001E630C"/>
    <w:rsid w:val="00202094"/>
    <w:rsid w:val="00202140"/>
    <w:rsid w:val="002023BC"/>
    <w:rsid w:val="00210DED"/>
    <w:rsid w:val="0021760F"/>
    <w:rsid w:val="00231AF2"/>
    <w:rsid w:val="00233A3A"/>
    <w:rsid w:val="00237D89"/>
    <w:rsid w:val="00240710"/>
    <w:rsid w:val="00247A9C"/>
    <w:rsid w:val="002543B4"/>
    <w:rsid w:val="002641AC"/>
    <w:rsid w:val="00265664"/>
    <w:rsid w:val="0026571C"/>
    <w:rsid w:val="00265FD7"/>
    <w:rsid w:val="00266045"/>
    <w:rsid w:val="0027309C"/>
    <w:rsid w:val="00283556"/>
    <w:rsid w:val="00286277"/>
    <w:rsid w:val="002A0045"/>
    <w:rsid w:val="002A4170"/>
    <w:rsid w:val="002B2FB7"/>
    <w:rsid w:val="002B50BB"/>
    <w:rsid w:val="002B751C"/>
    <w:rsid w:val="002C6583"/>
    <w:rsid w:val="002D0B83"/>
    <w:rsid w:val="002D7DEE"/>
    <w:rsid w:val="002E0E0E"/>
    <w:rsid w:val="002E1753"/>
    <w:rsid w:val="003141AC"/>
    <w:rsid w:val="00337C91"/>
    <w:rsid w:val="00343A39"/>
    <w:rsid w:val="00373845"/>
    <w:rsid w:val="003834C2"/>
    <w:rsid w:val="0039748A"/>
    <w:rsid w:val="003A04B5"/>
    <w:rsid w:val="003C3B71"/>
    <w:rsid w:val="003C407C"/>
    <w:rsid w:val="003C4DD2"/>
    <w:rsid w:val="003E7458"/>
    <w:rsid w:val="003F6C01"/>
    <w:rsid w:val="00413FC2"/>
    <w:rsid w:val="0041748E"/>
    <w:rsid w:val="00425C5C"/>
    <w:rsid w:val="00431055"/>
    <w:rsid w:val="00431211"/>
    <w:rsid w:val="00440F12"/>
    <w:rsid w:val="0045099F"/>
    <w:rsid w:val="00452DF0"/>
    <w:rsid w:val="00460CF6"/>
    <w:rsid w:val="0046681B"/>
    <w:rsid w:val="0048080E"/>
    <w:rsid w:val="004A2B2C"/>
    <w:rsid w:val="004C7FE6"/>
    <w:rsid w:val="004D3DFA"/>
    <w:rsid w:val="004D501C"/>
    <w:rsid w:val="004E65D9"/>
    <w:rsid w:val="004F02FA"/>
    <w:rsid w:val="00505B4A"/>
    <w:rsid w:val="00506F13"/>
    <w:rsid w:val="0052653F"/>
    <w:rsid w:val="00527923"/>
    <w:rsid w:val="00535B86"/>
    <w:rsid w:val="00552370"/>
    <w:rsid w:val="0055531B"/>
    <w:rsid w:val="00566DDF"/>
    <w:rsid w:val="00582A1D"/>
    <w:rsid w:val="00584A3A"/>
    <w:rsid w:val="005A0DDC"/>
    <w:rsid w:val="005A40B7"/>
    <w:rsid w:val="005A5A87"/>
    <w:rsid w:val="005A622F"/>
    <w:rsid w:val="005B1081"/>
    <w:rsid w:val="005B53DE"/>
    <w:rsid w:val="005C2DC0"/>
    <w:rsid w:val="005C7C81"/>
    <w:rsid w:val="005D6302"/>
    <w:rsid w:val="005E1001"/>
    <w:rsid w:val="005E20C1"/>
    <w:rsid w:val="005E38DE"/>
    <w:rsid w:val="0060055A"/>
    <w:rsid w:val="00602492"/>
    <w:rsid w:val="006125E6"/>
    <w:rsid w:val="00616F28"/>
    <w:rsid w:val="00624003"/>
    <w:rsid w:val="00645577"/>
    <w:rsid w:val="0065216D"/>
    <w:rsid w:val="00674728"/>
    <w:rsid w:val="006806CA"/>
    <w:rsid w:val="00681719"/>
    <w:rsid w:val="006929A7"/>
    <w:rsid w:val="00694B67"/>
    <w:rsid w:val="006A3583"/>
    <w:rsid w:val="006A4E17"/>
    <w:rsid w:val="006B20C5"/>
    <w:rsid w:val="006B2F94"/>
    <w:rsid w:val="006C4A1C"/>
    <w:rsid w:val="006C601A"/>
    <w:rsid w:val="006D1B9D"/>
    <w:rsid w:val="006D3ED7"/>
    <w:rsid w:val="006E0D66"/>
    <w:rsid w:val="006F6E34"/>
    <w:rsid w:val="00707A85"/>
    <w:rsid w:val="00707B50"/>
    <w:rsid w:val="00723C95"/>
    <w:rsid w:val="00725B53"/>
    <w:rsid w:val="00741CB7"/>
    <w:rsid w:val="00743A91"/>
    <w:rsid w:val="00763CA2"/>
    <w:rsid w:val="00764D4B"/>
    <w:rsid w:val="00782F4C"/>
    <w:rsid w:val="00791D14"/>
    <w:rsid w:val="007945F1"/>
    <w:rsid w:val="007975CB"/>
    <w:rsid w:val="007A4EF9"/>
    <w:rsid w:val="007A5DB4"/>
    <w:rsid w:val="007C36C7"/>
    <w:rsid w:val="007C6295"/>
    <w:rsid w:val="007D0021"/>
    <w:rsid w:val="007D0558"/>
    <w:rsid w:val="007D2F3E"/>
    <w:rsid w:val="007D65A6"/>
    <w:rsid w:val="007E3241"/>
    <w:rsid w:val="007F7005"/>
    <w:rsid w:val="00801B6E"/>
    <w:rsid w:val="008234C7"/>
    <w:rsid w:val="00825F89"/>
    <w:rsid w:val="0083029B"/>
    <w:rsid w:val="00841E35"/>
    <w:rsid w:val="00845C6B"/>
    <w:rsid w:val="00846F14"/>
    <w:rsid w:val="008474CB"/>
    <w:rsid w:val="00853B4F"/>
    <w:rsid w:val="008550BE"/>
    <w:rsid w:val="00871918"/>
    <w:rsid w:val="00875789"/>
    <w:rsid w:val="008804E7"/>
    <w:rsid w:val="008929A4"/>
    <w:rsid w:val="00893CD7"/>
    <w:rsid w:val="00895F76"/>
    <w:rsid w:val="008A111A"/>
    <w:rsid w:val="008A2C21"/>
    <w:rsid w:val="008B3E75"/>
    <w:rsid w:val="008B7053"/>
    <w:rsid w:val="008C4A0C"/>
    <w:rsid w:val="008D626F"/>
    <w:rsid w:val="008E301B"/>
    <w:rsid w:val="008F3AC3"/>
    <w:rsid w:val="009050A9"/>
    <w:rsid w:val="00910DEC"/>
    <w:rsid w:val="00913D9C"/>
    <w:rsid w:val="0091448C"/>
    <w:rsid w:val="00920B5A"/>
    <w:rsid w:val="00922831"/>
    <w:rsid w:val="00943723"/>
    <w:rsid w:val="00945DA3"/>
    <w:rsid w:val="00963758"/>
    <w:rsid w:val="009B51CE"/>
    <w:rsid w:val="009B6251"/>
    <w:rsid w:val="009C2277"/>
    <w:rsid w:val="009C3387"/>
    <w:rsid w:val="009C6A79"/>
    <w:rsid w:val="00A056A6"/>
    <w:rsid w:val="00A22F34"/>
    <w:rsid w:val="00A54AB7"/>
    <w:rsid w:val="00A57229"/>
    <w:rsid w:val="00A70352"/>
    <w:rsid w:val="00A80A41"/>
    <w:rsid w:val="00A9484F"/>
    <w:rsid w:val="00AA0E8A"/>
    <w:rsid w:val="00AA66D1"/>
    <w:rsid w:val="00AA7159"/>
    <w:rsid w:val="00AA7FA5"/>
    <w:rsid w:val="00AC34D5"/>
    <w:rsid w:val="00AD3FFD"/>
    <w:rsid w:val="00AD5ABB"/>
    <w:rsid w:val="00AE2DC8"/>
    <w:rsid w:val="00AE3668"/>
    <w:rsid w:val="00AF1ECC"/>
    <w:rsid w:val="00B00F31"/>
    <w:rsid w:val="00B23282"/>
    <w:rsid w:val="00B25EC4"/>
    <w:rsid w:val="00B266B0"/>
    <w:rsid w:val="00B31711"/>
    <w:rsid w:val="00B33D4D"/>
    <w:rsid w:val="00B36E0A"/>
    <w:rsid w:val="00B37D99"/>
    <w:rsid w:val="00B41B24"/>
    <w:rsid w:val="00B6202B"/>
    <w:rsid w:val="00B64964"/>
    <w:rsid w:val="00B65E73"/>
    <w:rsid w:val="00B71E77"/>
    <w:rsid w:val="00B734D3"/>
    <w:rsid w:val="00B73DC6"/>
    <w:rsid w:val="00B740DE"/>
    <w:rsid w:val="00B7586A"/>
    <w:rsid w:val="00B80192"/>
    <w:rsid w:val="00B913D9"/>
    <w:rsid w:val="00B976E0"/>
    <w:rsid w:val="00BB298D"/>
    <w:rsid w:val="00BD0202"/>
    <w:rsid w:val="00BD745B"/>
    <w:rsid w:val="00BE44BB"/>
    <w:rsid w:val="00C129C6"/>
    <w:rsid w:val="00C13414"/>
    <w:rsid w:val="00C203C5"/>
    <w:rsid w:val="00C23B8E"/>
    <w:rsid w:val="00C24253"/>
    <w:rsid w:val="00C246A7"/>
    <w:rsid w:val="00C26BAD"/>
    <w:rsid w:val="00C475C6"/>
    <w:rsid w:val="00C9557A"/>
    <w:rsid w:val="00C95F8F"/>
    <w:rsid w:val="00CA36C9"/>
    <w:rsid w:val="00CC1CD9"/>
    <w:rsid w:val="00CC51C0"/>
    <w:rsid w:val="00CD3CB1"/>
    <w:rsid w:val="00D052C5"/>
    <w:rsid w:val="00D1342C"/>
    <w:rsid w:val="00D20F9B"/>
    <w:rsid w:val="00D23FFD"/>
    <w:rsid w:val="00D32A8C"/>
    <w:rsid w:val="00D377EF"/>
    <w:rsid w:val="00D43042"/>
    <w:rsid w:val="00D45962"/>
    <w:rsid w:val="00D52F19"/>
    <w:rsid w:val="00D65241"/>
    <w:rsid w:val="00D71F1E"/>
    <w:rsid w:val="00D73638"/>
    <w:rsid w:val="00D74301"/>
    <w:rsid w:val="00D76420"/>
    <w:rsid w:val="00D80EE1"/>
    <w:rsid w:val="00D9251B"/>
    <w:rsid w:val="00DC6507"/>
    <w:rsid w:val="00E16634"/>
    <w:rsid w:val="00E23FF0"/>
    <w:rsid w:val="00E3375D"/>
    <w:rsid w:val="00E422EF"/>
    <w:rsid w:val="00E452D2"/>
    <w:rsid w:val="00E536D7"/>
    <w:rsid w:val="00E53C68"/>
    <w:rsid w:val="00E547E4"/>
    <w:rsid w:val="00E62616"/>
    <w:rsid w:val="00E800DE"/>
    <w:rsid w:val="00E87662"/>
    <w:rsid w:val="00E92847"/>
    <w:rsid w:val="00E94D79"/>
    <w:rsid w:val="00EC3785"/>
    <w:rsid w:val="00EC55C7"/>
    <w:rsid w:val="00ED5221"/>
    <w:rsid w:val="00EE599F"/>
    <w:rsid w:val="00F02CE2"/>
    <w:rsid w:val="00F227D0"/>
    <w:rsid w:val="00F37000"/>
    <w:rsid w:val="00F46D84"/>
    <w:rsid w:val="00F7502A"/>
    <w:rsid w:val="00F76CC5"/>
    <w:rsid w:val="00F8031A"/>
    <w:rsid w:val="00F845A8"/>
    <w:rsid w:val="00F851D4"/>
    <w:rsid w:val="00FA37C6"/>
    <w:rsid w:val="00FA4A3A"/>
    <w:rsid w:val="00FA4E45"/>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 w:type="paragraph" w:customStyle="1" w:styleId="Standard">
    <w:name w:val="Standard"/>
    <w:rsid w:val="008A111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 w:id="673730409">
      <w:bodyDiv w:val="1"/>
      <w:marLeft w:val="0"/>
      <w:marRight w:val="0"/>
      <w:marTop w:val="0"/>
      <w:marBottom w:val="0"/>
      <w:divBdr>
        <w:top w:val="none" w:sz="0" w:space="0" w:color="auto"/>
        <w:left w:val="none" w:sz="0" w:space="0" w:color="auto"/>
        <w:bottom w:val="none" w:sz="0" w:space="0" w:color="auto"/>
        <w:right w:val="none" w:sz="0" w:space="0" w:color="auto"/>
      </w:divBdr>
    </w:div>
    <w:div w:id="676998850">
      <w:bodyDiv w:val="1"/>
      <w:marLeft w:val="0"/>
      <w:marRight w:val="0"/>
      <w:marTop w:val="0"/>
      <w:marBottom w:val="0"/>
      <w:divBdr>
        <w:top w:val="none" w:sz="0" w:space="0" w:color="auto"/>
        <w:left w:val="none" w:sz="0" w:space="0" w:color="auto"/>
        <w:bottom w:val="none" w:sz="0" w:space="0" w:color="auto"/>
        <w:right w:val="none" w:sz="0" w:space="0" w:color="auto"/>
      </w:divBdr>
      <w:divsChild>
        <w:div w:id="162866364">
          <w:marLeft w:val="0"/>
          <w:marRight w:val="0"/>
          <w:marTop w:val="0"/>
          <w:marBottom w:val="0"/>
          <w:divBdr>
            <w:top w:val="none" w:sz="0" w:space="0" w:color="auto"/>
            <w:left w:val="none" w:sz="0" w:space="0" w:color="auto"/>
            <w:bottom w:val="none" w:sz="0" w:space="0" w:color="auto"/>
            <w:right w:val="none" w:sz="0" w:space="0" w:color="auto"/>
          </w:divBdr>
        </w:div>
        <w:div w:id="1385562761">
          <w:marLeft w:val="0"/>
          <w:marRight w:val="0"/>
          <w:marTop w:val="0"/>
          <w:marBottom w:val="0"/>
          <w:divBdr>
            <w:top w:val="none" w:sz="0" w:space="0" w:color="auto"/>
            <w:left w:val="none" w:sz="0" w:space="0" w:color="auto"/>
            <w:bottom w:val="none" w:sz="0" w:space="0" w:color="auto"/>
            <w:right w:val="none" w:sz="0" w:space="0" w:color="auto"/>
          </w:divBdr>
        </w:div>
        <w:div w:id="1049956307">
          <w:marLeft w:val="0"/>
          <w:marRight w:val="0"/>
          <w:marTop w:val="0"/>
          <w:marBottom w:val="0"/>
          <w:divBdr>
            <w:top w:val="none" w:sz="0" w:space="0" w:color="auto"/>
            <w:left w:val="none" w:sz="0" w:space="0" w:color="auto"/>
            <w:bottom w:val="none" w:sz="0" w:space="0" w:color="auto"/>
            <w:right w:val="none" w:sz="0" w:space="0" w:color="auto"/>
          </w:divBdr>
        </w:div>
        <w:div w:id="729958443">
          <w:marLeft w:val="0"/>
          <w:marRight w:val="0"/>
          <w:marTop w:val="0"/>
          <w:marBottom w:val="0"/>
          <w:divBdr>
            <w:top w:val="none" w:sz="0" w:space="0" w:color="auto"/>
            <w:left w:val="none" w:sz="0" w:space="0" w:color="auto"/>
            <w:bottom w:val="none" w:sz="0" w:space="0" w:color="auto"/>
            <w:right w:val="none" w:sz="0" w:space="0" w:color="auto"/>
          </w:divBdr>
        </w:div>
        <w:div w:id="830633263">
          <w:marLeft w:val="0"/>
          <w:marRight w:val="0"/>
          <w:marTop w:val="0"/>
          <w:marBottom w:val="0"/>
          <w:divBdr>
            <w:top w:val="none" w:sz="0" w:space="0" w:color="auto"/>
            <w:left w:val="none" w:sz="0" w:space="0" w:color="auto"/>
            <w:bottom w:val="none" w:sz="0" w:space="0" w:color="auto"/>
            <w:right w:val="none" w:sz="0" w:space="0" w:color="auto"/>
          </w:divBdr>
        </w:div>
        <w:div w:id="1051151566">
          <w:marLeft w:val="0"/>
          <w:marRight w:val="0"/>
          <w:marTop w:val="0"/>
          <w:marBottom w:val="0"/>
          <w:divBdr>
            <w:top w:val="none" w:sz="0" w:space="0" w:color="auto"/>
            <w:left w:val="none" w:sz="0" w:space="0" w:color="auto"/>
            <w:bottom w:val="none" w:sz="0" w:space="0" w:color="auto"/>
            <w:right w:val="none" w:sz="0" w:space="0" w:color="auto"/>
          </w:divBdr>
        </w:div>
        <w:div w:id="222329527">
          <w:marLeft w:val="0"/>
          <w:marRight w:val="0"/>
          <w:marTop w:val="0"/>
          <w:marBottom w:val="0"/>
          <w:divBdr>
            <w:top w:val="none" w:sz="0" w:space="0" w:color="auto"/>
            <w:left w:val="none" w:sz="0" w:space="0" w:color="auto"/>
            <w:bottom w:val="none" w:sz="0" w:space="0" w:color="auto"/>
            <w:right w:val="none" w:sz="0" w:space="0" w:color="auto"/>
          </w:divBdr>
        </w:div>
        <w:div w:id="1965382401">
          <w:marLeft w:val="0"/>
          <w:marRight w:val="0"/>
          <w:marTop w:val="0"/>
          <w:marBottom w:val="0"/>
          <w:divBdr>
            <w:top w:val="none" w:sz="0" w:space="0" w:color="auto"/>
            <w:left w:val="none" w:sz="0" w:space="0" w:color="auto"/>
            <w:bottom w:val="none" w:sz="0" w:space="0" w:color="auto"/>
            <w:right w:val="none" w:sz="0" w:space="0" w:color="auto"/>
          </w:divBdr>
        </w:div>
        <w:div w:id="1741248842">
          <w:marLeft w:val="0"/>
          <w:marRight w:val="0"/>
          <w:marTop w:val="0"/>
          <w:marBottom w:val="0"/>
          <w:divBdr>
            <w:top w:val="none" w:sz="0" w:space="0" w:color="auto"/>
            <w:left w:val="none" w:sz="0" w:space="0" w:color="auto"/>
            <w:bottom w:val="none" w:sz="0" w:space="0" w:color="auto"/>
            <w:right w:val="none" w:sz="0" w:space="0" w:color="auto"/>
          </w:divBdr>
        </w:div>
        <w:div w:id="523984218">
          <w:marLeft w:val="0"/>
          <w:marRight w:val="0"/>
          <w:marTop w:val="0"/>
          <w:marBottom w:val="0"/>
          <w:divBdr>
            <w:top w:val="none" w:sz="0" w:space="0" w:color="auto"/>
            <w:left w:val="none" w:sz="0" w:space="0" w:color="auto"/>
            <w:bottom w:val="none" w:sz="0" w:space="0" w:color="auto"/>
            <w:right w:val="none" w:sz="0" w:space="0" w:color="auto"/>
          </w:divBdr>
        </w:div>
        <w:div w:id="1544757446">
          <w:marLeft w:val="0"/>
          <w:marRight w:val="0"/>
          <w:marTop w:val="0"/>
          <w:marBottom w:val="0"/>
          <w:divBdr>
            <w:top w:val="none" w:sz="0" w:space="0" w:color="auto"/>
            <w:left w:val="none" w:sz="0" w:space="0" w:color="auto"/>
            <w:bottom w:val="none" w:sz="0" w:space="0" w:color="auto"/>
            <w:right w:val="none" w:sz="0" w:space="0" w:color="auto"/>
          </w:divBdr>
        </w:div>
        <w:div w:id="1397513613">
          <w:marLeft w:val="0"/>
          <w:marRight w:val="0"/>
          <w:marTop w:val="0"/>
          <w:marBottom w:val="0"/>
          <w:divBdr>
            <w:top w:val="none" w:sz="0" w:space="0" w:color="auto"/>
            <w:left w:val="none" w:sz="0" w:space="0" w:color="auto"/>
            <w:bottom w:val="none" w:sz="0" w:space="0" w:color="auto"/>
            <w:right w:val="none" w:sz="0" w:space="0" w:color="auto"/>
          </w:divBdr>
        </w:div>
        <w:div w:id="499468805">
          <w:marLeft w:val="0"/>
          <w:marRight w:val="0"/>
          <w:marTop w:val="0"/>
          <w:marBottom w:val="0"/>
          <w:divBdr>
            <w:top w:val="none" w:sz="0" w:space="0" w:color="auto"/>
            <w:left w:val="none" w:sz="0" w:space="0" w:color="auto"/>
            <w:bottom w:val="none" w:sz="0" w:space="0" w:color="auto"/>
            <w:right w:val="none" w:sz="0" w:space="0" w:color="auto"/>
          </w:divBdr>
        </w:div>
        <w:div w:id="1303272206">
          <w:marLeft w:val="0"/>
          <w:marRight w:val="0"/>
          <w:marTop w:val="0"/>
          <w:marBottom w:val="0"/>
          <w:divBdr>
            <w:top w:val="none" w:sz="0" w:space="0" w:color="auto"/>
            <w:left w:val="none" w:sz="0" w:space="0" w:color="auto"/>
            <w:bottom w:val="none" w:sz="0" w:space="0" w:color="auto"/>
            <w:right w:val="none" w:sz="0" w:space="0" w:color="auto"/>
          </w:divBdr>
        </w:div>
        <w:div w:id="1350763235">
          <w:marLeft w:val="0"/>
          <w:marRight w:val="0"/>
          <w:marTop w:val="0"/>
          <w:marBottom w:val="0"/>
          <w:divBdr>
            <w:top w:val="none" w:sz="0" w:space="0" w:color="auto"/>
            <w:left w:val="none" w:sz="0" w:space="0" w:color="auto"/>
            <w:bottom w:val="none" w:sz="0" w:space="0" w:color="auto"/>
            <w:right w:val="none" w:sz="0" w:space="0" w:color="auto"/>
          </w:divBdr>
        </w:div>
        <w:div w:id="1414471422">
          <w:marLeft w:val="0"/>
          <w:marRight w:val="0"/>
          <w:marTop w:val="0"/>
          <w:marBottom w:val="0"/>
          <w:divBdr>
            <w:top w:val="none" w:sz="0" w:space="0" w:color="auto"/>
            <w:left w:val="none" w:sz="0" w:space="0" w:color="auto"/>
            <w:bottom w:val="none" w:sz="0" w:space="0" w:color="auto"/>
            <w:right w:val="none" w:sz="0" w:space="0" w:color="auto"/>
          </w:divBdr>
        </w:div>
        <w:div w:id="135613579">
          <w:marLeft w:val="0"/>
          <w:marRight w:val="0"/>
          <w:marTop w:val="0"/>
          <w:marBottom w:val="0"/>
          <w:divBdr>
            <w:top w:val="none" w:sz="0" w:space="0" w:color="auto"/>
            <w:left w:val="none" w:sz="0" w:space="0" w:color="auto"/>
            <w:bottom w:val="none" w:sz="0" w:space="0" w:color="auto"/>
            <w:right w:val="none" w:sz="0" w:space="0" w:color="auto"/>
          </w:divBdr>
        </w:div>
        <w:div w:id="405610997">
          <w:marLeft w:val="0"/>
          <w:marRight w:val="0"/>
          <w:marTop w:val="0"/>
          <w:marBottom w:val="0"/>
          <w:divBdr>
            <w:top w:val="none" w:sz="0" w:space="0" w:color="auto"/>
            <w:left w:val="none" w:sz="0" w:space="0" w:color="auto"/>
            <w:bottom w:val="none" w:sz="0" w:space="0" w:color="auto"/>
            <w:right w:val="none" w:sz="0" w:space="0" w:color="auto"/>
          </w:divBdr>
        </w:div>
        <w:div w:id="1390616830">
          <w:marLeft w:val="0"/>
          <w:marRight w:val="0"/>
          <w:marTop w:val="0"/>
          <w:marBottom w:val="0"/>
          <w:divBdr>
            <w:top w:val="none" w:sz="0" w:space="0" w:color="auto"/>
            <w:left w:val="none" w:sz="0" w:space="0" w:color="auto"/>
            <w:bottom w:val="none" w:sz="0" w:space="0" w:color="auto"/>
            <w:right w:val="none" w:sz="0" w:space="0" w:color="auto"/>
          </w:divBdr>
        </w:div>
        <w:div w:id="1289778879">
          <w:marLeft w:val="0"/>
          <w:marRight w:val="0"/>
          <w:marTop w:val="0"/>
          <w:marBottom w:val="0"/>
          <w:divBdr>
            <w:top w:val="none" w:sz="0" w:space="0" w:color="auto"/>
            <w:left w:val="none" w:sz="0" w:space="0" w:color="auto"/>
            <w:bottom w:val="none" w:sz="0" w:space="0" w:color="auto"/>
            <w:right w:val="none" w:sz="0" w:space="0" w:color="auto"/>
          </w:divBdr>
        </w:div>
        <w:div w:id="528221211">
          <w:marLeft w:val="0"/>
          <w:marRight w:val="0"/>
          <w:marTop w:val="0"/>
          <w:marBottom w:val="0"/>
          <w:divBdr>
            <w:top w:val="none" w:sz="0" w:space="0" w:color="auto"/>
            <w:left w:val="none" w:sz="0" w:space="0" w:color="auto"/>
            <w:bottom w:val="none" w:sz="0" w:space="0" w:color="auto"/>
            <w:right w:val="none" w:sz="0" w:space="0" w:color="auto"/>
          </w:divBdr>
        </w:div>
        <w:div w:id="307590554">
          <w:marLeft w:val="0"/>
          <w:marRight w:val="0"/>
          <w:marTop w:val="0"/>
          <w:marBottom w:val="0"/>
          <w:divBdr>
            <w:top w:val="none" w:sz="0" w:space="0" w:color="auto"/>
            <w:left w:val="none" w:sz="0" w:space="0" w:color="auto"/>
            <w:bottom w:val="none" w:sz="0" w:space="0" w:color="auto"/>
            <w:right w:val="none" w:sz="0" w:space="0" w:color="auto"/>
          </w:divBdr>
        </w:div>
        <w:div w:id="1256019576">
          <w:marLeft w:val="0"/>
          <w:marRight w:val="0"/>
          <w:marTop w:val="0"/>
          <w:marBottom w:val="0"/>
          <w:divBdr>
            <w:top w:val="none" w:sz="0" w:space="0" w:color="auto"/>
            <w:left w:val="none" w:sz="0" w:space="0" w:color="auto"/>
            <w:bottom w:val="none" w:sz="0" w:space="0" w:color="auto"/>
            <w:right w:val="none" w:sz="0" w:space="0" w:color="auto"/>
          </w:divBdr>
        </w:div>
        <w:div w:id="1697779043">
          <w:marLeft w:val="0"/>
          <w:marRight w:val="0"/>
          <w:marTop w:val="0"/>
          <w:marBottom w:val="0"/>
          <w:divBdr>
            <w:top w:val="none" w:sz="0" w:space="0" w:color="auto"/>
            <w:left w:val="none" w:sz="0" w:space="0" w:color="auto"/>
            <w:bottom w:val="none" w:sz="0" w:space="0" w:color="auto"/>
            <w:right w:val="none" w:sz="0" w:space="0" w:color="auto"/>
          </w:divBdr>
        </w:div>
        <w:div w:id="173110906">
          <w:marLeft w:val="0"/>
          <w:marRight w:val="0"/>
          <w:marTop w:val="0"/>
          <w:marBottom w:val="0"/>
          <w:divBdr>
            <w:top w:val="none" w:sz="0" w:space="0" w:color="auto"/>
            <w:left w:val="none" w:sz="0" w:space="0" w:color="auto"/>
            <w:bottom w:val="none" w:sz="0" w:space="0" w:color="auto"/>
            <w:right w:val="none" w:sz="0" w:space="0" w:color="auto"/>
          </w:divBdr>
        </w:div>
        <w:div w:id="1386299458">
          <w:marLeft w:val="0"/>
          <w:marRight w:val="0"/>
          <w:marTop w:val="0"/>
          <w:marBottom w:val="0"/>
          <w:divBdr>
            <w:top w:val="none" w:sz="0" w:space="0" w:color="auto"/>
            <w:left w:val="none" w:sz="0" w:space="0" w:color="auto"/>
            <w:bottom w:val="none" w:sz="0" w:space="0" w:color="auto"/>
            <w:right w:val="none" w:sz="0" w:space="0" w:color="auto"/>
          </w:divBdr>
        </w:div>
        <w:div w:id="831723515">
          <w:marLeft w:val="0"/>
          <w:marRight w:val="0"/>
          <w:marTop w:val="0"/>
          <w:marBottom w:val="0"/>
          <w:divBdr>
            <w:top w:val="none" w:sz="0" w:space="0" w:color="auto"/>
            <w:left w:val="none" w:sz="0" w:space="0" w:color="auto"/>
            <w:bottom w:val="none" w:sz="0" w:space="0" w:color="auto"/>
            <w:right w:val="none" w:sz="0" w:space="0" w:color="auto"/>
          </w:divBdr>
        </w:div>
        <w:div w:id="156922878">
          <w:marLeft w:val="0"/>
          <w:marRight w:val="0"/>
          <w:marTop w:val="0"/>
          <w:marBottom w:val="0"/>
          <w:divBdr>
            <w:top w:val="none" w:sz="0" w:space="0" w:color="auto"/>
            <w:left w:val="none" w:sz="0" w:space="0" w:color="auto"/>
            <w:bottom w:val="none" w:sz="0" w:space="0" w:color="auto"/>
            <w:right w:val="none" w:sz="0" w:space="0" w:color="auto"/>
          </w:divBdr>
        </w:div>
        <w:div w:id="227572513">
          <w:marLeft w:val="0"/>
          <w:marRight w:val="0"/>
          <w:marTop w:val="0"/>
          <w:marBottom w:val="0"/>
          <w:divBdr>
            <w:top w:val="none" w:sz="0" w:space="0" w:color="auto"/>
            <w:left w:val="none" w:sz="0" w:space="0" w:color="auto"/>
            <w:bottom w:val="none" w:sz="0" w:space="0" w:color="auto"/>
            <w:right w:val="none" w:sz="0" w:space="0" w:color="auto"/>
          </w:divBdr>
        </w:div>
        <w:div w:id="1347558380">
          <w:marLeft w:val="0"/>
          <w:marRight w:val="0"/>
          <w:marTop w:val="0"/>
          <w:marBottom w:val="0"/>
          <w:divBdr>
            <w:top w:val="none" w:sz="0" w:space="0" w:color="auto"/>
            <w:left w:val="none" w:sz="0" w:space="0" w:color="auto"/>
            <w:bottom w:val="none" w:sz="0" w:space="0" w:color="auto"/>
            <w:right w:val="none" w:sz="0" w:space="0" w:color="auto"/>
          </w:divBdr>
        </w:div>
        <w:div w:id="1276642051">
          <w:marLeft w:val="0"/>
          <w:marRight w:val="0"/>
          <w:marTop w:val="0"/>
          <w:marBottom w:val="0"/>
          <w:divBdr>
            <w:top w:val="none" w:sz="0" w:space="0" w:color="auto"/>
            <w:left w:val="none" w:sz="0" w:space="0" w:color="auto"/>
            <w:bottom w:val="none" w:sz="0" w:space="0" w:color="auto"/>
            <w:right w:val="none" w:sz="0" w:space="0" w:color="auto"/>
          </w:divBdr>
        </w:div>
        <w:div w:id="404035852">
          <w:marLeft w:val="0"/>
          <w:marRight w:val="0"/>
          <w:marTop w:val="0"/>
          <w:marBottom w:val="0"/>
          <w:divBdr>
            <w:top w:val="none" w:sz="0" w:space="0" w:color="auto"/>
            <w:left w:val="none" w:sz="0" w:space="0" w:color="auto"/>
            <w:bottom w:val="none" w:sz="0" w:space="0" w:color="auto"/>
            <w:right w:val="none" w:sz="0" w:space="0" w:color="auto"/>
          </w:divBdr>
        </w:div>
        <w:div w:id="2109108820">
          <w:marLeft w:val="0"/>
          <w:marRight w:val="0"/>
          <w:marTop w:val="0"/>
          <w:marBottom w:val="0"/>
          <w:divBdr>
            <w:top w:val="none" w:sz="0" w:space="0" w:color="auto"/>
            <w:left w:val="none" w:sz="0" w:space="0" w:color="auto"/>
            <w:bottom w:val="none" w:sz="0" w:space="0" w:color="auto"/>
            <w:right w:val="none" w:sz="0" w:space="0" w:color="auto"/>
          </w:divBdr>
        </w:div>
        <w:div w:id="655230464">
          <w:marLeft w:val="0"/>
          <w:marRight w:val="0"/>
          <w:marTop w:val="0"/>
          <w:marBottom w:val="0"/>
          <w:divBdr>
            <w:top w:val="none" w:sz="0" w:space="0" w:color="auto"/>
            <w:left w:val="none" w:sz="0" w:space="0" w:color="auto"/>
            <w:bottom w:val="none" w:sz="0" w:space="0" w:color="auto"/>
            <w:right w:val="none" w:sz="0" w:space="0" w:color="auto"/>
          </w:divBdr>
        </w:div>
        <w:div w:id="1040546564">
          <w:marLeft w:val="0"/>
          <w:marRight w:val="0"/>
          <w:marTop w:val="0"/>
          <w:marBottom w:val="0"/>
          <w:divBdr>
            <w:top w:val="none" w:sz="0" w:space="0" w:color="auto"/>
            <w:left w:val="none" w:sz="0" w:space="0" w:color="auto"/>
            <w:bottom w:val="none" w:sz="0" w:space="0" w:color="auto"/>
            <w:right w:val="none" w:sz="0" w:space="0" w:color="auto"/>
          </w:divBdr>
        </w:div>
        <w:div w:id="18823384">
          <w:marLeft w:val="0"/>
          <w:marRight w:val="0"/>
          <w:marTop w:val="0"/>
          <w:marBottom w:val="0"/>
          <w:divBdr>
            <w:top w:val="none" w:sz="0" w:space="0" w:color="auto"/>
            <w:left w:val="none" w:sz="0" w:space="0" w:color="auto"/>
            <w:bottom w:val="none" w:sz="0" w:space="0" w:color="auto"/>
            <w:right w:val="none" w:sz="0" w:space="0" w:color="auto"/>
          </w:divBdr>
        </w:div>
        <w:div w:id="1208493296">
          <w:marLeft w:val="0"/>
          <w:marRight w:val="0"/>
          <w:marTop w:val="0"/>
          <w:marBottom w:val="0"/>
          <w:divBdr>
            <w:top w:val="none" w:sz="0" w:space="0" w:color="auto"/>
            <w:left w:val="none" w:sz="0" w:space="0" w:color="auto"/>
            <w:bottom w:val="none" w:sz="0" w:space="0" w:color="auto"/>
            <w:right w:val="none" w:sz="0" w:space="0" w:color="auto"/>
          </w:divBdr>
        </w:div>
        <w:div w:id="391581072">
          <w:marLeft w:val="0"/>
          <w:marRight w:val="0"/>
          <w:marTop w:val="0"/>
          <w:marBottom w:val="0"/>
          <w:divBdr>
            <w:top w:val="none" w:sz="0" w:space="0" w:color="auto"/>
            <w:left w:val="none" w:sz="0" w:space="0" w:color="auto"/>
            <w:bottom w:val="none" w:sz="0" w:space="0" w:color="auto"/>
            <w:right w:val="none" w:sz="0" w:space="0" w:color="auto"/>
          </w:divBdr>
        </w:div>
        <w:div w:id="1547135756">
          <w:marLeft w:val="0"/>
          <w:marRight w:val="0"/>
          <w:marTop w:val="0"/>
          <w:marBottom w:val="0"/>
          <w:divBdr>
            <w:top w:val="none" w:sz="0" w:space="0" w:color="auto"/>
            <w:left w:val="none" w:sz="0" w:space="0" w:color="auto"/>
            <w:bottom w:val="none" w:sz="0" w:space="0" w:color="auto"/>
            <w:right w:val="none" w:sz="0" w:space="0" w:color="auto"/>
          </w:divBdr>
        </w:div>
        <w:div w:id="1340811482">
          <w:marLeft w:val="0"/>
          <w:marRight w:val="0"/>
          <w:marTop w:val="0"/>
          <w:marBottom w:val="0"/>
          <w:divBdr>
            <w:top w:val="none" w:sz="0" w:space="0" w:color="auto"/>
            <w:left w:val="none" w:sz="0" w:space="0" w:color="auto"/>
            <w:bottom w:val="none" w:sz="0" w:space="0" w:color="auto"/>
            <w:right w:val="none" w:sz="0" w:space="0" w:color="auto"/>
          </w:divBdr>
        </w:div>
        <w:div w:id="1439179908">
          <w:marLeft w:val="0"/>
          <w:marRight w:val="0"/>
          <w:marTop w:val="0"/>
          <w:marBottom w:val="0"/>
          <w:divBdr>
            <w:top w:val="none" w:sz="0" w:space="0" w:color="auto"/>
            <w:left w:val="none" w:sz="0" w:space="0" w:color="auto"/>
            <w:bottom w:val="none" w:sz="0" w:space="0" w:color="auto"/>
            <w:right w:val="none" w:sz="0" w:space="0" w:color="auto"/>
          </w:divBdr>
        </w:div>
        <w:div w:id="1605192787">
          <w:marLeft w:val="0"/>
          <w:marRight w:val="0"/>
          <w:marTop w:val="0"/>
          <w:marBottom w:val="0"/>
          <w:divBdr>
            <w:top w:val="none" w:sz="0" w:space="0" w:color="auto"/>
            <w:left w:val="none" w:sz="0" w:space="0" w:color="auto"/>
            <w:bottom w:val="none" w:sz="0" w:space="0" w:color="auto"/>
            <w:right w:val="none" w:sz="0" w:space="0" w:color="auto"/>
          </w:divBdr>
        </w:div>
        <w:div w:id="939727940">
          <w:marLeft w:val="0"/>
          <w:marRight w:val="0"/>
          <w:marTop w:val="0"/>
          <w:marBottom w:val="0"/>
          <w:divBdr>
            <w:top w:val="none" w:sz="0" w:space="0" w:color="auto"/>
            <w:left w:val="none" w:sz="0" w:space="0" w:color="auto"/>
            <w:bottom w:val="none" w:sz="0" w:space="0" w:color="auto"/>
            <w:right w:val="none" w:sz="0" w:space="0" w:color="auto"/>
          </w:divBdr>
        </w:div>
        <w:div w:id="2070179575">
          <w:marLeft w:val="0"/>
          <w:marRight w:val="0"/>
          <w:marTop w:val="0"/>
          <w:marBottom w:val="0"/>
          <w:divBdr>
            <w:top w:val="none" w:sz="0" w:space="0" w:color="auto"/>
            <w:left w:val="none" w:sz="0" w:space="0" w:color="auto"/>
            <w:bottom w:val="none" w:sz="0" w:space="0" w:color="auto"/>
            <w:right w:val="none" w:sz="0" w:space="0" w:color="auto"/>
          </w:divBdr>
        </w:div>
      </w:divsChild>
    </w:div>
    <w:div w:id="1245064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jplorier@tnu.com.uy" TargetMode="External"/><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D929E-52AF-420E-9313-5B06A799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3700</Words>
  <Characters>20354</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3</cp:revision>
  <cp:lastPrinted>2019-12-23T18:36:00Z</cp:lastPrinted>
  <dcterms:created xsi:type="dcterms:W3CDTF">2019-12-23T17:54:00Z</dcterms:created>
  <dcterms:modified xsi:type="dcterms:W3CDTF">2019-12-23T18:37:00Z</dcterms:modified>
</cp:coreProperties>
</file>