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5BC37" w14:textId="77777777" w:rsidR="00AB6705" w:rsidRPr="001160D9" w:rsidRDefault="00AB6705" w:rsidP="001160D9">
      <w:pPr>
        <w:jc w:val="center"/>
        <w:rPr>
          <w:b/>
          <w:sz w:val="48"/>
          <w:szCs w:val="48"/>
        </w:rPr>
      </w:pPr>
      <w:r w:rsidRPr="001160D9">
        <w:rPr>
          <w:b/>
          <w:sz w:val="48"/>
          <w:szCs w:val="48"/>
        </w:rPr>
        <w:t xml:space="preserve">MINISTERIO </w:t>
      </w:r>
      <w:r w:rsidR="001160D9">
        <w:rPr>
          <w:b/>
          <w:sz w:val="48"/>
          <w:szCs w:val="48"/>
        </w:rPr>
        <w:t>DE INDUSTRIA, ENERGÍA Y MINERÍA</w:t>
      </w:r>
    </w:p>
    <w:p w14:paraId="275286D0" w14:textId="01A88757" w:rsidR="00AB6705" w:rsidRPr="001160D9" w:rsidRDefault="006F5B7A" w:rsidP="001160D9">
      <w:pPr>
        <w:jc w:val="center"/>
        <w:rPr>
          <w:b/>
          <w:sz w:val="48"/>
          <w:szCs w:val="48"/>
        </w:rPr>
      </w:pPr>
      <w:r>
        <w:rPr>
          <w:b/>
          <w:sz w:val="48"/>
          <w:szCs w:val="48"/>
        </w:rPr>
        <w:t>UNIDAD EJECUTORA 001</w:t>
      </w:r>
    </w:p>
    <w:p w14:paraId="240AB01B" w14:textId="2BA99394" w:rsidR="00AB6705" w:rsidRPr="001160D9" w:rsidRDefault="004B0867" w:rsidP="001160D9">
      <w:pPr>
        <w:jc w:val="center"/>
        <w:rPr>
          <w:b/>
          <w:sz w:val="48"/>
          <w:szCs w:val="48"/>
        </w:rPr>
      </w:pPr>
      <w:r>
        <w:rPr>
          <w:b/>
          <w:sz w:val="48"/>
          <w:szCs w:val="48"/>
        </w:rPr>
        <w:t xml:space="preserve">DIRECCIÓN </w:t>
      </w:r>
      <w:r w:rsidR="006F5B7A">
        <w:rPr>
          <w:b/>
          <w:sz w:val="48"/>
          <w:szCs w:val="48"/>
        </w:rPr>
        <w:t>GENERAL DE SECRETARÍA</w:t>
      </w:r>
    </w:p>
    <w:p w14:paraId="4912CDC8" w14:textId="77777777" w:rsidR="00AB6705" w:rsidRPr="001160D9" w:rsidRDefault="00AB6705" w:rsidP="001160D9">
      <w:pPr>
        <w:jc w:val="center"/>
        <w:rPr>
          <w:b/>
          <w:sz w:val="48"/>
          <w:szCs w:val="48"/>
        </w:rPr>
      </w:pPr>
    </w:p>
    <w:p w14:paraId="716D408E" w14:textId="77777777" w:rsidR="00AB6705" w:rsidRPr="001160D9" w:rsidRDefault="00AB6705" w:rsidP="001160D9">
      <w:pPr>
        <w:jc w:val="center"/>
        <w:rPr>
          <w:b/>
          <w:sz w:val="48"/>
          <w:szCs w:val="48"/>
        </w:rPr>
      </w:pPr>
      <w:r w:rsidRPr="001160D9">
        <w:rPr>
          <w:b/>
          <w:sz w:val="48"/>
          <w:szCs w:val="48"/>
        </w:rPr>
        <w:t>PLIEGO DE B</w:t>
      </w:r>
      <w:r w:rsidR="001160D9">
        <w:rPr>
          <w:b/>
          <w:sz w:val="48"/>
          <w:szCs w:val="48"/>
        </w:rPr>
        <w:t>ASES Y CONDICIONES PARTICULARES</w:t>
      </w:r>
    </w:p>
    <w:p w14:paraId="07526BB2" w14:textId="77777777" w:rsidR="00901142" w:rsidRDefault="00901142" w:rsidP="001160D9">
      <w:pPr>
        <w:jc w:val="center"/>
        <w:rPr>
          <w:b/>
          <w:sz w:val="48"/>
          <w:szCs w:val="48"/>
        </w:rPr>
      </w:pPr>
    </w:p>
    <w:p w14:paraId="7FFA328C" w14:textId="41F95FB4" w:rsidR="00901142" w:rsidRDefault="00D0223A" w:rsidP="001160D9">
      <w:pPr>
        <w:jc w:val="center"/>
        <w:rPr>
          <w:b/>
          <w:sz w:val="48"/>
          <w:szCs w:val="48"/>
        </w:rPr>
      </w:pPr>
      <w:r>
        <w:rPr>
          <w:b/>
          <w:sz w:val="48"/>
          <w:szCs w:val="48"/>
        </w:rPr>
        <w:t xml:space="preserve">LICITACIÓN PÚBLICA </w:t>
      </w:r>
      <w:r w:rsidR="00AB6705" w:rsidRPr="001160D9">
        <w:rPr>
          <w:b/>
          <w:sz w:val="48"/>
          <w:szCs w:val="48"/>
        </w:rPr>
        <w:t xml:space="preserve"> N° </w:t>
      </w:r>
      <w:r w:rsidR="006A5FB0">
        <w:rPr>
          <w:b/>
          <w:sz w:val="48"/>
          <w:szCs w:val="48"/>
        </w:rPr>
        <w:t>03</w:t>
      </w:r>
      <w:r w:rsidR="006234E9">
        <w:rPr>
          <w:b/>
          <w:sz w:val="48"/>
          <w:szCs w:val="48"/>
        </w:rPr>
        <w:t xml:space="preserve">   </w:t>
      </w:r>
      <w:r w:rsidR="00AB6705" w:rsidRPr="001160D9">
        <w:rPr>
          <w:b/>
          <w:sz w:val="48"/>
          <w:szCs w:val="48"/>
        </w:rPr>
        <w:t>/2019</w:t>
      </w:r>
      <w:r>
        <w:rPr>
          <w:b/>
          <w:sz w:val="48"/>
          <w:szCs w:val="48"/>
        </w:rPr>
        <w:t xml:space="preserve"> </w:t>
      </w:r>
      <w:r w:rsidR="00AB6705" w:rsidRPr="001160D9">
        <w:rPr>
          <w:b/>
          <w:sz w:val="48"/>
          <w:szCs w:val="48"/>
        </w:rPr>
        <w:t>N° DE PROCEDIMIENTO:</w:t>
      </w:r>
      <w:r w:rsidR="006A5FB0">
        <w:rPr>
          <w:b/>
          <w:sz w:val="48"/>
          <w:szCs w:val="48"/>
        </w:rPr>
        <w:t>119370</w:t>
      </w:r>
    </w:p>
    <w:p w14:paraId="3C722F7A" w14:textId="77777777" w:rsidR="00901142" w:rsidRDefault="00901142" w:rsidP="001160D9">
      <w:pPr>
        <w:jc w:val="center"/>
        <w:rPr>
          <w:b/>
          <w:sz w:val="48"/>
          <w:szCs w:val="48"/>
        </w:rPr>
      </w:pPr>
    </w:p>
    <w:p w14:paraId="039436A9" w14:textId="783EA079" w:rsidR="00901142" w:rsidRDefault="00AB6705" w:rsidP="001160D9">
      <w:pPr>
        <w:jc w:val="center"/>
        <w:rPr>
          <w:b/>
          <w:sz w:val="48"/>
          <w:szCs w:val="48"/>
        </w:rPr>
      </w:pPr>
      <w:r w:rsidRPr="001160D9">
        <w:rPr>
          <w:b/>
          <w:sz w:val="48"/>
          <w:szCs w:val="48"/>
        </w:rPr>
        <w:t xml:space="preserve">“CONTRATACIÓN DE </w:t>
      </w:r>
      <w:r w:rsidR="004B0867">
        <w:rPr>
          <w:b/>
          <w:sz w:val="48"/>
          <w:szCs w:val="48"/>
        </w:rPr>
        <w:t>SER</w:t>
      </w:r>
      <w:r w:rsidR="00D0223A">
        <w:rPr>
          <w:b/>
          <w:sz w:val="48"/>
          <w:szCs w:val="48"/>
        </w:rPr>
        <w:t>VICIO</w:t>
      </w:r>
      <w:r w:rsidR="004B0867">
        <w:rPr>
          <w:b/>
          <w:sz w:val="48"/>
          <w:szCs w:val="48"/>
        </w:rPr>
        <w:t xml:space="preserve"> DE </w:t>
      </w:r>
      <w:r w:rsidR="00F40BA7">
        <w:rPr>
          <w:b/>
          <w:sz w:val="48"/>
          <w:szCs w:val="48"/>
        </w:rPr>
        <w:t xml:space="preserve">SEGURIDAD Y </w:t>
      </w:r>
      <w:r w:rsidR="004B0867">
        <w:rPr>
          <w:b/>
          <w:sz w:val="48"/>
          <w:szCs w:val="48"/>
        </w:rPr>
        <w:t>VIGILANCIA</w:t>
      </w:r>
      <w:r w:rsidR="00D0223A">
        <w:rPr>
          <w:b/>
          <w:sz w:val="48"/>
          <w:szCs w:val="48"/>
        </w:rPr>
        <w:t xml:space="preserve"> CON Y SIN A</w:t>
      </w:r>
      <w:r w:rsidR="007100DA">
        <w:rPr>
          <w:b/>
          <w:sz w:val="48"/>
          <w:szCs w:val="48"/>
        </w:rPr>
        <w:t xml:space="preserve">RMA </w:t>
      </w:r>
      <w:r w:rsidR="00D0223A">
        <w:rPr>
          <w:b/>
          <w:sz w:val="48"/>
          <w:szCs w:val="48"/>
        </w:rPr>
        <w:t xml:space="preserve"> </w:t>
      </w:r>
      <w:r w:rsidR="004B0867">
        <w:rPr>
          <w:b/>
          <w:sz w:val="48"/>
          <w:szCs w:val="48"/>
        </w:rPr>
        <w:t xml:space="preserve"> </w:t>
      </w:r>
      <w:r w:rsidRPr="001160D9">
        <w:rPr>
          <w:b/>
          <w:sz w:val="48"/>
          <w:szCs w:val="48"/>
        </w:rPr>
        <w:t>PARA</w:t>
      </w:r>
      <w:r w:rsidR="004B0867">
        <w:rPr>
          <w:b/>
          <w:sz w:val="48"/>
          <w:szCs w:val="48"/>
        </w:rPr>
        <w:t xml:space="preserve"> </w:t>
      </w:r>
      <w:r w:rsidR="00D0223A">
        <w:rPr>
          <w:b/>
          <w:sz w:val="48"/>
          <w:szCs w:val="48"/>
        </w:rPr>
        <w:t xml:space="preserve">SEDES  E INSTALACIONES PERTENECIENTES A LA UNIDAD EJECUTORA 01 - </w:t>
      </w:r>
      <w:r w:rsidRPr="001160D9">
        <w:rPr>
          <w:b/>
          <w:sz w:val="48"/>
          <w:szCs w:val="48"/>
        </w:rPr>
        <w:t xml:space="preserve">DEL MINISTERIO </w:t>
      </w:r>
      <w:r w:rsidR="00901142">
        <w:rPr>
          <w:b/>
          <w:sz w:val="48"/>
          <w:szCs w:val="48"/>
        </w:rPr>
        <w:t>DE INDUSTRIA, ENERGÍA Y MINERÍA</w:t>
      </w:r>
    </w:p>
    <w:p w14:paraId="6801B4FA" w14:textId="77777777" w:rsidR="00901142" w:rsidRDefault="00901142" w:rsidP="001160D9">
      <w:pPr>
        <w:jc w:val="center"/>
        <w:rPr>
          <w:b/>
          <w:sz w:val="48"/>
          <w:szCs w:val="48"/>
        </w:rPr>
      </w:pPr>
    </w:p>
    <w:p w14:paraId="64996357" w14:textId="77777777" w:rsidR="00AB6705" w:rsidRPr="001160D9" w:rsidRDefault="00AB6705" w:rsidP="00961072">
      <w:pPr>
        <w:pStyle w:val="Estilo1"/>
        <w:jc w:val="both"/>
      </w:pPr>
      <w:bookmarkStart w:id="0" w:name="_Toc16777056"/>
      <w:r w:rsidRPr="001160D9">
        <w:lastRenderedPageBreak/>
        <w:t>1</w:t>
      </w:r>
      <w:r>
        <w:tab/>
      </w:r>
      <w:r w:rsidRPr="001160D9">
        <w:t>OBJETO</w:t>
      </w:r>
      <w:bookmarkEnd w:id="0"/>
    </w:p>
    <w:p w14:paraId="45547D78" w14:textId="03565502" w:rsidR="00D0223A" w:rsidRDefault="004B0867" w:rsidP="00961072">
      <w:pPr>
        <w:jc w:val="both"/>
        <w:rPr>
          <w:rFonts w:ascii="Arial" w:hAnsi="Arial" w:cs="Arial"/>
        </w:rPr>
      </w:pPr>
      <w:r>
        <w:rPr>
          <w:rFonts w:ascii="Arial" w:hAnsi="Arial" w:cs="Arial"/>
        </w:rPr>
        <w:t xml:space="preserve">El </w:t>
      </w:r>
      <w:r w:rsidRPr="00EF54EE">
        <w:rPr>
          <w:rFonts w:ascii="Arial" w:hAnsi="Arial" w:cs="Arial"/>
        </w:rPr>
        <w:t>Ministerio de Industria</w:t>
      </w:r>
      <w:r>
        <w:rPr>
          <w:rFonts w:ascii="Arial" w:hAnsi="Arial" w:cs="Arial"/>
        </w:rPr>
        <w:t>,</w:t>
      </w:r>
      <w:r w:rsidRPr="00EF54EE">
        <w:rPr>
          <w:rFonts w:ascii="Arial" w:hAnsi="Arial" w:cs="Arial"/>
        </w:rPr>
        <w:t xml:space="preserve"> Energía y Minería</w:t>
      </w:r>
      <w:r>
        <w:rPr>
          <w:rFonts w:ascii="Arial" w:hAnsi="Arial" w:cs="Arial"/>
        </w:rPr>
        <w:t xml:space="preserve"> (MIEM)</w:t>
      </w:r>
      <w:r w:rsidRPr="00EF54EE">
        <w:rPr>
          <w:rFonts w:ascii="Arial" w:hAnsi="Arial" w:cs="Arial"/>
        </w:rPr>
        <w:t xml:space="preserve"> llama a Licitación </w:t>
      </w:r>
      <w:r w:rsidR="00D0223A">
        <w:rPr>
          <w:rFonts w:ascii="Arial" w:hAnsi="Arial" w:cs="Arial"/>
        </w:rPr>
        <w:t xml:space="preserve">pública </w:t>
      </w:r>
      <w:r>
        <w:rPr>
          <w:rFonts w:ascii="Arial" w:hAnsi="Arial" w:cs="Arial"/>
        </w:rPr>
        <w:t xml:space="preserve">para </w:t>
      </w:r>
      <w:r w:rsidR="00F40BA7">
        <w:rPr>
          <w:rFonts w:ascii="Arial" w:hAnsi="Arial" w:cs="Arial"/>
        </w:rPr>
        <w:t xml:space="preserve">la Contratación de un </w:t>
      </w:r>
      <w:r w:rsidR="00F40BA7" w:rsidRPr="00E81C52">
        <w:rPr>
          <w:rFonts w:ascii="Arial" w:hAnsi="Arial" w:cs="Arial"/>
        </w:rPr>
        <w:t xml:space="preserve">Servicio </w:t>
      </w:r>
      <w:r w:rsidRPr="00E81C52">
        <w:rPr>
          <w:rFonts w:ascii="Arial" w:hAnsi="Arial" w:cs="Arial"/>
        </w:rPr>
        <w:t>de</w:t>
      </w:r>
      <w:r w:rsidR="00F40BA7" w:rsidRPr="00E81C52">
        <w:rPr>
          <w:rFonts w:ascii="Arial" w:hAnsi="Arial" w:cs="Arial"/>
        </w:rPr>
        <w:t xml:space="preserve"> Seguridad y </w:t>
      </w:r>
      <w:r w:rsidRPr="00E81C52">
        <w:rPr>
          <w:rFonts w:ascii="Arial" w:hAnsi="Arial" w:cs="Arial"/>
        </w:rPr>
        <w:t>Vigilancia</w:t>
      </w:r>
      <w:r>
        <w:rPr>
          <w:rFonts w:ascii="Arial" w:hAnsi="Arial" w:cs="Arial"/>
        </w:rPr>
        <w:t xml:space="preserve"> </w:t>
      </w:r>
      <w:r w:rsidR="004A5258">
        <w:rPr>
          <w:rFonts w:ascii="Arial" w:hAnsi="Arial" w:cs="Arial"/>
        </w:rPr>
        <w:t xml:space="preserve"> </w:t>
      </w:r>
      <w:r w:rsidR="00D0223A">
        <w:rPr>
          <w:rFonts w:ascii="Arial" w:hAnsi="Arial" w:cs="Arial"/>
        </w:rPr>
        <w:t>con y sin porte de arma. Para sedes e instalaciones pertenecientes a la Unidad Ejecutora  01.</w:t>
      </w:r>
    </w:p>
    <w:p w14:paraId="1D570570" w14:textId="77777777" w:rsidR="00D0223A" w:rsidRDefault="00D0223A" w:rsidP="00961072">
      <w:pPr>
        <w:jc w:val="both"/>
        <w:rPr>
          <w:rFonts w:ascii="Arial" w:hAnsi="Arial" w:cs="Arial"/>
        </w:rPr>
      </w:pPr>
    </w:p>
    <w:p w14:paraId="66F028B7" w14:textId="77777777" w:rsidR="003C357C" w:rsidRPr="002A0777" w:rsidRDefault="003C357C" w:rsidP="003C357C">
      <w:pPr>
        <w:pStyle w:val="Estilo1"/>
        <w:jc w:val="both"/>
      </w:pPr>
      <w:bookmarkStart w:id="1" w:name="_Toc16777057"/>
      <w:r>
        <w:t xml:space="preserve">2         </w:t>
      </w:r>
      <w:r w:rsidR="002C5088">
        <w:t>PLIEGO Y RECEPCION DE OFERTAS</w:t>
      </w:r>
      <w:bookmarkEnd w:id="1"/>
      <w:r w:rsidR="002C5088">
        <w:t xml:space="preserve"> </w:t>
      </w:r>
    </w:p>
    <w:p w14:paraId="2656ED7E" w14:textId="6E5C59E8" w:rsidR="003C357C" w:rsidRPr="003D0915" w:rsidRDefault="003C357C" w:rsidP="003C357C">
      <w:pPr>
        <w:jc w:val="both"/>
        <w:rPr>
          <w:rFonts w:ascii="Arial" w:hAnsi="Arial" w:cs="Arial"/>
          <w:color w:val="C00000"/>
          <w:sz w:val="24"/>
          <w:szCs w:val="24"/>
        </w:rPr>
      </w:pPr>
      <w:r w:rsidRPr="00722C54">
        <w:rPr>
          <w:rFonts w:ascii="Arial" w:hAnsi="Arial" w:cs="Arial"/>
          <w:sz w:val="24"/>
          <w:szCs w:val="24"/>
        </w:rPr>
        <w:t xml:space="preserve">Las propuestas serán recibidas únicamente en línea. Los oferentes deberán ingresar sus ofertas </w:t>
      </w:r>
      <w:r w:rsidRPr="00B9293E">
        <w:rPr>
          <w:rFonts w:ascii="Arial" w:hAnsi="Arial" w:cs="Arial"/>
          <w:color w:val="FF0000"/>
          <w:sz w:val="24"/>
          <w:szCs w:val="24"/>
        </w:rPr>
        <w:t xml:space="preserve"> </w:t>
      </w:r>
      <w:r w:rsidRPr="00722C54">
        <w:rPr>
          <w:rFonts w:ascii="Arial" w:hAnsi="Arial" w:cs="Arial"/>
          <w:sz w:val="24"/>
          <w:szCs w:val="24"/>
        </w:rPr>
        <w:t xml:space="preserve">en el sitio web www.comprasestatales.gub.uy. No se recibirán ofertas por otra vía. </w:t>
      </w:r>
      <w:r w:rsidRPr="002C3063">
        <w:rPr>
          <w:rFonts w:ascii="Arial" w:hAnsi="Arial" w:cs="Arial"/>
          <w:sz w:val="24"/>
          <w:szCs w:val="24"/>
        </w:rPr>
        <w:t xml:space="preserve">Se adjunta en Formulario Anexo </w:t>
      </w:r>
      <w:r w:rsidR="002C3063" w:rsidRPr="002C3063">
        <w:rPr>
          <w:rFonts w:ascii="Arial" w:hAnsi="Arial" w:cs="Arial"/>
          <w:sz w:val="24"/>
          <w:szCs w:val="24"/>
        </w:rPr>
        <w:t>I</w:t>
      </w:r>
      <w:r w:rsidRPr="002C3063">
        <w:rPr>
          <w:rFonts w:ascii="Arial" w:hAnsi="Arial" w:cs="Arial"/>
          <w:sz w:val="24"/>
          <w:szCs w:val="24"/>
        </w:rPr>
        <w:t>V– Recomendaciones para presentar una oferta en línea.</w:t>
      </w:r>
    </w:p>
    <w:p w14:paraId="6FE1BBA9"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La documentación electrónica adjunta de la oferta se ingresará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41E927C6" w14:textId="77777777" w:rsidR="003C357C" w:rsidRDefault="003C357C" w:rsidP="003C357C">
      <w:pPr>
        <w:jc w:val="both"/>
        <w:rPr>
          <w:rFonts w:ascii="Arial" w:hAnsi="Arial" w:cs="Arial"/>
          <w:sz w:val="24"/>
          <w:szCs w:val="24"/>
        </w:rPr>
      </w:pPr>
      <w:r w:rsidRPr="00722C54">
        <w:rPr>
          <w:rFonts w:ascii="Arial" w:hAnsi="Arial" w:cs="Arial"/>
          <w:sz w:val="24"/>
          <w:szCs w:val="24"/>
        </w:rPr>
        <w:t>El formulario de identificación del oferente (Formulario Anexo I – Presentación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w:t>
      </w:r>
      <w:r>
        <w:rPr>
          <w:rFonts w:ascii="Arial" w:hAnsi="Arial" w:cs="Arial"/>
          <w:sz w:val="24"/>
          <w:szCs w:val="24"/>
        </w:rPr>
        <w:t>enos verificados en el sistema.</w:t>
      </w:r>
    </w:p>
    <w:p w14:paraId="28A7A7A1" w14:textId="77777777" w:rsidR="002C5088" w:rsidRDefault="002C5088" w:rsidP="002C5088">
      <w:pPr>
        <w:pStyle w:val="Estilo1"/>
        <w:jc w:val="both"/>
      </w:pPr>
    </w:p>
    <w:p w14:paraId="42D69704" w14:textId="77777777" w:rsidR="002C5088" w:rsidRPr="002A0777" w:rsidRDefault="002C5088" w:rsidP="002C5088">
      <w:pPr>
        <w:pStyle w:val="Estilo1"/>
        <w:jc w:val="both"/>
      </w:pPr>
      <w:bookmarkStart w:id="2" w:name="_Toc16777058"/>
      <w:r>
        <w:t xml:space="preserve">3       </w:t>
      </w:r>
      <w:r w:rsidRPr="002A0777">
        <w:t>FORMA Y CONTENIDO DE LA PROPUESTA</w:t>
      </w:r>
      <w:bookmarkEnd w:id="2"/>
      <w:r w:rsidRPr="002A0777">
        <w:t xml:space="preserve"> </w:t>
      </w:r>
    </w:p>
    <w:p w14:paraId="3D6C51E4"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El contenido de las ofertas se considerará información confidencial, siempre que sea entregada en ese carácter (artículo 10 de la Ley 18.381 de 17 de octubre de 2008). No se considerarán confidenciales los precios y las descripciones de bienes y servicios ofertados y las cond</w:t>
      </w:r>
      <w:r>
        <w:rPr>
          <w:rFonts w:ascii="Arial" w:hAnsi="Arial" w:cs="Arial"/>
          <w:sz w:val="24"/>
          <w:szCs w:val="24"/>
        </w:rPr>
        <w:t>iciones generales de la oferta.</w:t>
      </w:r>
    </w:p>
    <w:p w14:paraId="7F8E5EB5"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Cuando el oferente incluya información confidencial en su oferta, de conformidad con lo establecido en el artículo 65 del TOCAF, será de su exclusiva responsabilidad ingresar la misma indicando expresamente tal carácter, en archivo separado de la parte pública de su oferta.</w:t>
      </w:r>
    </w:p>
    <w:p w14:paraId="13D43F84"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 xml:space="preserve">En la parte pública de su oferta, deberá incluir un resumen no confidencial de la información confidencial que </w:t>
      </w:r>
      <w:r w:rsidRPr="003D0915">
        <w:rPr>
          <w:rFonts w:ascii="Arial" w:hAnsi="Arial" w:cs="Arial"/>
          <w:sz w:val="24"/>
          <w:szCs w:val="24"/>
        </w:rPr>
        <w:t>entregue (artículo 30 del Decreto N° 232/010 de 2 de agosto de 2010).</w:t>
      </w:r>
    </w:p>
    <w:p w14:paraId="509564DF"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 xml:space="preserve">Los documentos que entregue un oferente en carácter confidencial no serán divulgados a los restantes oferentes. La Administración podrá descalificar la </w:t>
      </w:r>
      <w:r w:rsidRPr="00722C54">
        <w:rPr>
          <w:rFonts w:ascii="Arial" w:hAnsi="Arial" w:cs="Arial"/>
          <w:sz w:val="24"/>
          <w:szCs w:val="24"/>
        </w:rPr>
        <w:lastRenderedPageBreak/>
        <w:t>oferta o tomar las medidas que estime pertinentes, si considera que la información ingresada en carácter confidencial, no reúne los requisitos exigidos por la normativa referida.</w:t>
      </w:r>
    </w:p>
    <w:p w14:paraId="078C79D8"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 xml:space="preserve">Asimismo, las ofertas serán rechazadas cuando contengan propuestas de cláusulas consideradas abusivas, atendiendo a lo dispuesto por la Ley Nº 17.250 de 11 de agosto de 2000, su Decreto reglamentario 244/000 de 23 de agosto de 2000 y demás normas modificativas y concordantes. </w:t>
      </w:r>
    </w:p>
    <w:p w14:paraId="332AF530"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 xml:space="preserve">Toda cláusula imprecisa, ambigua, contradictoria u oscura, a criterio de la Administración, se interpretará en el sentido más favorable a ésta. </w:t>
      </w:r>
    </w:p>
    <w:p w14:paraId="120D023D"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 xml:space="preserve">Los oferentes están obligados a presentar toda la información que sea necesaria para evaluar su oferta en cumplimiento de los requerimientos exigidos. </w:t>
      </w:r>
    </w:p>
    <w:p w14:paraId="181BA2CC"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 xml:space="preserve">Ante la ausencia de información referida al cumplimiento o no de un requerimiento, se considerará como que no cumple dicho requerimiento, no dando lugar a reclamación alguna por parte del oferente. </w:t>
      </w:r>
    </w:p>
    <w:p w14:paraId="77412E45"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 xml:space="preserve">Cualquier información contenida en las ofertas, puede ser objeto de pedidos de aclaración por parte del MIEM, en cualquier momento antes de la adjudicación, siempre y cuando no modifique el contenido de la misma. Asimismo las respuestas y aclaraciones de los oferentes no deberán contener información que modifique sus ofertas, de así suceder, la misma no será considerada por el MIEM. </w:t>
      </w:r>
    </w:p>
    <w:p w14:paraId="1A98F5D2" w14:textId="77777777" w:rsidR="003C357C" w:rsidRPr="00722C54" w:rsidRDefault="003C357C" w:rsidP="003C357C">
      <w:pPr>
        <w:jc w:val="both"/>
        <w:rPr>
          <w:rFonts w:ascii="Arial" w:hAnsi="Arial" w:cs="Arial"/>
          <w:sz w:val="24"/>
          <w:szCs w:val="24"/>
        </w:rPr>
      </w:pPr>
      <w:r w:rsidRPr="00722C54">
        <w:rPr>
          <w:rFonts w:ascii="Arial" w:hAnsi="Arial" w:cs="Arial"/>
          <w:sz w:val="24"/>
          <w:szCs w:val="24"/>
        </w:rPr>
        <w:t>La oferta debe brindar información clara y fácilmente legible sobre lo ofertado.</w:t>
      </w:r>
    </w:p>
    <w:p w14:paraId="791B2A5D" w14:textId="77777777" w:rsidR="003C357C" w:rsidRPr="003D0915" w:rsidRDefault="003C357C" w:rsidP="003C357C">
      <w:pPr>
        <w:jc w:val="both"/>
        <w:rPr>
          <w:rFonts w:ascii="Arial" w:hAnsi="Arial" w:cs="Arial"/>
          <w:b/>
          <w:sz w:val="24"/>
          <w:szCs w:val="24"/>
        </w:rPr>
      </w:pPr>
      <w:r w:rsidRPr="003D0915">
        <w:rPr>
          <w:rFonts w:ascii="Arial" w:hAnsi="Arial" w:cs="Arial"/>
          <w:b/>
          <w:sz w:val="24"/>
          <w:szCs w:val="24"/>
        </w:rPr>
        <w:t>Las ofertas deberán contener en forma preceptiva, so pena de no resultar admisibles:</w:t>
      </w:r>
    </w:p>
    <w:p w14:paraId="22353104" w14:textId="77777777" w:rsidR="003C357C" w:rsidRPr="00E00832" w:rsidRDefault="003C357C" w:rsidP="003C357C">
      <w:pPr>
        <w:autoSpaceDE w:val="0"/>
        <w:autoSpaceDN w:val="0"/>
        <w:adjustRightInd w:val="0"/>
        <w:spacing w:after="0"/>
        <w:jc w:val="both"/>
        <w:rPr>
          <w:rFonts w:ascii="Arial" w:eastAsia="Calibri" w:hAnsi="Arial" w:cs="Arial"/>
          <w:sz w:val="24"/>
          <w:szCs w:val="24"/>
        </w:rPr>
      </w:pPr>
    </w:p>
    <w:p w14:paraId="6DA62A69" w14:textId="70CCB0AB" w:rsidR="003C357C" w:rsidRPr="00E32AE4" w:rsidRDefault="003C357C" w:rsidP="003C357C">
      <w:pPr>
        <w:numPr>
          <w:ilvl w:val="0"/>
          <w:numId w:val="5"/>
        </w:numPr>
        <w:autoSpaceDE w:val="0"/>
        <w:autoSpaceDN w:val="0"/>
        <w:adjustRightInd w:val="0"/>
        <w:spacing w:after="0"/>
        <w:jc w:val="both"/>
        <w:rPr>
          <w:rFonts w:ascii="Arial" w:eastAsia="Calibri" w:hAnsi="Arial" w:cs="Arial"/>
          <w:sz w:val="24"/>
          <w:szCs w:val="24"/>
        </w:rPr>
      </w:pPr>
      <w:r w:rsidRPr="00E00832">
        <w:rPr>
          <w:rFonts w:ascii="Arial" w:eastAsia="Calibri" w:hAnsi="Arial" w:cs="Arial"/>
          <w:sz w:val="24"/>
          <w:szCs w:val="24"/>
        </w:rPr>
        <w:t>Cotización</w:t>
      </w:r>
      <w:r w:rsidR="002C5088">
        <w:rPr>
          <w:rFonts w:ascii="Arial" w:eastAsia="Calibri" w:hAnsi="Arial" w:cs="Arial"/>
          <w:sz w:val="24"/>
          <w:szCs w:val="24"/>
        </w:rPr>
        <w:t xml:space="preserve"> de la propuesta  de la </w:t>
      </w:r>
      <w:r w:rsidR="00757BEC">
        <w:rPr>
          <w:rFonts w:ascii="Arial" w:eastAsia="Calibri" w:hAnsi="Arial" w:cs="Arial"/>
          <w:sz w:val="24"/>
          <w:szCs w:val="24"/>
        </w:rPr>
        <w:t xml:space="preserve">empresa, </w:t>
      </w:r>
      <w:r w:rsidR="00E32AE4" w:rsidRPr="00E32AE4">
        <w:rPr>
          <w:rFonts w:ascii="Arial" w:eastAsia="Calibri" w:hAnsi="Arial" w:cs="Arial"/>
          <w:sz w:val="24"/>
          <w:szCs w:val="24"/>
        </w:rPr>
        <w:t>como indica el punto 12</w:t>
      </w:r>
      <w:r w:rsidR="002C5088" w:rsidRPr="00E32AE4">
        <w:rPr>
          <w:rFonts w:ascii="Arial" w:eastAsia="Calibri" w:hAnsi="Arial" w:cs="Arial"/>
          <w:sz w:val="24"/>
          <w:szCs w:val="24"/>
        </w:rPr>
        <w:t>.</w:t>
      </w:r>
    </w:p>
    <w:p w14:paraId="1AB5F4AF" w14:textId="77777777" w:rsidR="003C357C" w:rsidRPr="002C3063" w:rsidRDefault="003C357C" w:rsidP="003C357C">
      <w:pPr>
        <w:numPr>
          <w:ilvl w:val="0"/>
          <w:numId w:val="5"/>
        </w:numPr>
        <w:autoSpaceDE w:val="0"/>
        <w:autoSpaceDN w:val="0"/>
        <w:adjustRightInd w:val="0"/>
        <w:spacing w:after="0"/>
        <w:jc w:val="both"/>
        <w:rPr>
          <w:rFonts w:ascii="Arial" w:eastAsia="Calibri" w:hAnsi="Arial" w:cs="Arial"/>
          <w:sz w:val="24"/>
          <w:szCs w:val="24"/>
        </w:rPr>
      </w:pPr>
      <w:r w:rsidRPr="002C3063">
        <w:rPr>
          <w:rFonts w:ascii="Arial" w:eastAsia="Calibri" w:hAnsi="Arial" w:cs="Arial"/>
          <w:sz w:val="24"/>
          <w:szCs w:val="24"/>
        </w:rPr>
        <w:t xml:space="preserve">(Constancia de asistencia a la visita obligatoria expedida por el MIEM). </w:t>
      </w:r>
    </w:p>
    <w:p w14:paraId="51789ED6" w14:textId="77777777" w:rsidR="003C357C" w:rsidRPr="00E00832" w:rsidRDefault="003C357C" w:rsidP="003C357C">
      <w:pPr>
        <w:numPr>
          <w:ilvl w:val="0"/>
          <w:numId w:val="5"/>
        </w:numPr>
        <w:autoSpaceDE w:val="0"/>
        <w:autoSpaceDN w:val="0"/>
        <w:adjustRightInd w:val="0"/>
        <w:spacing w:after="0"/>
        <w:jc w:val="both"/>
        <w:rPr>
          <w:rFonts w:ascii="Arial" w:eastAsia="Calibri" w:hAnsi="Arial" w:cs="Arial"/>
          <w:sz w:val="24"/>
          <w:szCs w:val="24"/>
        </w:rPr>
      </w:pPr>
      <w:r w:rsidRPr="00E00832">
        <w:rPr>
          <w:rFonts w:ascii="Arial" w:eastAsia="Calibri" w:hAnsi="Arial" w:cs="Arial"/>
          <w:sz w:val="24"/>
          <w:szCs w:val="24"/>
        </w:rPr>
        <w:t xml:space="preserve">Formulario Anexo I - </w:t>
      </w:r>
      <w:r w:rsidRPr="00D75924">
        <w:rPr>
          <w:rFonts w:ascii="Arial" w:hAnsi="Arial" w:cs="Arial"/>
          <w:sz w:val="24"/>
          <w:szCs w:val="24"/>
        </w:rPr>
        <w:t>Presentación</w:t>
      </w:r>
      <w:r w:rsidRPr="00E00832">
        <w:rPr>
          <w:rFonts w:ascii="Arial" w:eastAsia="Calibri" w:hAnsi="Arial" w:cs="Arial"/>
          <w:sz w:val="24"/>
          <w:szCs w:val="24"/>
        </w:rPr>
        <w:t xml:space="preserve">  del oferente. </w:t>
      </w:r>
    </w:p>
    <w:p w14:paraId="1B72599A" w14:textId="77777777" w:rsidR="003C357C" w:rsidRPr="00E00832" w:rsidRDefault="003C357C" w:rsidP="003C357C">
      <w:pPr>
        <w:numPr>
          <w:ilvl w:val="0"/>
          <w:numId w:val="5"/>
        </w:numPr>
        <w:autoSpaceDE w:val="0"/>
        <w:autoSpaceDN w:val="0"/>
        <w:adjustRightInd w:val="0"/>
        <w:spacing w:after="0"/>
        <w:jc w:val="both"/>
        <w:rPr>
          <w:rFonts w:ascii="Arial" w:eastAsia="Calibri" w:hAnsi="Arial" w:cs="Arial"/>
          <w:sz w:val="24"/>
          <w:szCs w:val="24"/>
        </w:rPr>
      </w:pPr>
      <w:r w:rsidRPr="00E00832">
        <w:rPr>
          <w:rFonts w:ascii="Arial" w:eastAsia="Calibri" w:hAnsi="Arial" w:cs="Arial"/>
          <w:sz w:val="24"/>
          <w:szCs w:val="24"/>
        </w:rPr>
        <w:t>Formulario Anexo II- Planilla de información salarial.</w:t>
      </w:r>
    </w:p>
    <w:p w14:paraId="0CE424F7" w14:textId="3137C4BA" w:rsidR="003C357C" w:rsidRPr="00E00832" w:rsidRDefault="003C357C" w:rsidP="003C357C">
      <w:pPr>
        <w:numPr>
          <w:ilvl w:val="0"/>
          <w:numId w:val="5"/>
        </w:numPr>
        <w:autoSpaceDE w:val="0"/>
        <w:autoSpaceDN w:val="0"/>
        <w:adjustRightInd w:val="0"/>
        <w:spacing w:after="0"/>
        <w:jc w:val="both"/>
        <w:rPr>
          <w:rFonts w:ascii="Arial" w:eastAsia="Calibri" w:hAnsi="Arial" w:cs="Arial"/>
          <w:sz w:val="24"/>
          <w:szCs w:val="24"/>
        </w:rPr>
      </w:pPr>
      <w:r w:rsidRPr="00E00832">
        <w:rPr>
          <w:rFonts w:ascii="Arial" w:eastAsia="Calibri" w:hAnsi="Arial" w:cs="Arial"/>
          <w:sz w:val="24"/>
          <w:szCs w:val="24"/>
        </w:rPr>
        <w:t>Formulario Anexo III- Refiere a Declaración Jurada acerca de la integración de costos del servicio certificada por Contador Público, incluyendo los supuestos utilizados para su elaboración, para horas diurnas y otro para horas nocturnas.</w:t>
      </w:r>
    </w:p>
    <w:p w14:paraId="276ADE2A" w14:textId="77777777" w:rsidR="003C357C" w:rsidRPr="00E00832" w:rsidRDefault="003C357C" w:rsidP="003C357C">
      <w:pPr>
        <w:autoSpaceDE w:val="0"/>
        <w:autoSpaceDN w:val="0"/>
        <w:adjustRightInd w:val="0"/>
        <w:spacing w:after="0"/>
        <w:ind w:left="360"/>
        <w:jc w:val="both"/>
        <w:rPr>
          <w:rFonts w:ascii="Arial" w:eastAsia="Calibri" w:hAnsi="Arial" w:cs="Arial"/>
          <w:sz w:val="24"/>
          <w:szCs w:val="24"/>
        </w:rPr>
      </w:pPr>
    </w:p>
    <w:p w14:paraId="3C66D780" w14:textId="75912922" w:rsidR="003C357C" w:rsidRDefault="003C357C" w:rsidP="003C357C">
      <w:pPr>
        <w:pStyle w:val="Default"/>
        <w:spacing w:line="276" w:lineRule="auto"/>
        <w:jc w:val="both"/>
        <w:rPr>
          <w:rFonts w:ascii="Arial" w:hAnsi="Arial" w:cs="Arial"/>
          <w:color w:val="FF0000"/>
          <w:lang w:val="es-ES"/>
        </w:rPr>
      </w:pPr>
      <w:r w:rsidRPr="002C3063">
        <w:rPr>
          <w:rFonts w:ascii="Arial" w:hAnsi="Arial" w:cs="Arial"/>
          <w:color w:val="auto"/>
          <w:lang w:val="es-ES"/>
        </w:rPr>
        <w:t xml:space="preserve">El oferente podrá presentar </w:t>
      </w:r>
      <w:r w:rsidR="002C3063" w:rsidRPr="002C3063">
        <w:rPr>
          <w:rFonts w:ascii="Arial" w:hAnsi="Arial" w:cs="Arial"/>
          <w:color w:val="auto"/>
          <w:lang w:val="es-ES"/>
        </w:rPr>
        <w:t xml:space="preserve">en línea </w:t>
      </w:r>
      <w:r w:rsidRPr="002C3063">
        <w:rPr>
          <w:rFonts w:ascii="Arial" w:hAnsi="Arial" w:cs="Arial"/>
          <w:color w:val="auto"/>
          <w:lang w:val="es-ES"/>
        </w:rPr>
        <w:t>toda la información adicional complementaria a la oferta que considere necesaria</w:t>
      </w:r>
    </w:p>
    <w:p w14:paraId="5066194C" w14:textId="77777777" w:rsidR="003C357C" w:rsidRDefault="003C357C" w:rsidP="003C357C">
      <w:pPr>
        <w:pStyle w:val="Default"/>
        <w:spacing w:line="276" w:lineRule="auto"/>
        <w:jc w:val="both"/>
        <w:rPr>
          <w:rFonts w:ascii="Arial" w:hAnsi="Arial" w:cs="Arial"/>
          <w:color w:val="FF0000"/>
          <w:lang w:val="es-ES"/>
        </w:rPr>
      </w:pPr>
    </w:p>
    <w:p w14:paraId="77E5639B" w14:textId="77777777" w:rsidR="003C357C" w:rsidRPr="00A25CDB" w:rsidRDefault="00757BEC" w:rsidP="003C357C">
      <w:pPr>
        <w:pStyle w:val="Estilo1"/>
        <w:jc w:val="both"/>
      </w:pPr>
      <w:bookmarkStart w:id="3" w:name="_Toc16777059"/>
      <w:r>
        <w:rPr>
          <w:lang w:val="es-ES"/>
        </w:rPr>
        <w:t>4</w:t>
      </w:r>
      <w:r w:rsidR="003C357C">
        <w:t xml:space="preserve">        </w:t>
      </w:r>
      <w:r w:rsidR="003C357C" w:rsidRPr="00A25CDB">
        <w:t>CONSULTAS, ACLARACIONES Y PRÓRROGAS</w:t>
      </w:r>
      <w:bookmarkEnd w:id="3"/>
    </w:p>
    <w:p w14:paraId="362B19D6" w14:textId="77777777" w:rsidR="003C357C" w:rsidRPr="00D46FB7" w:rsidRDefault="003C357C" w:rsidP="003C357C">
      <w:pPr>
        <w:autoSpaceDE w:val="0"/>
        <w:autoSpaceDN w:val="0"/>
        <w:adjustRightInd w:val="0"/>
        <w:spacing w:after="0"/>
        <w:jc w:val="both"/>
        <w:rPr>
          <w:rFonts w:ascii="Arial" w:eastAsia="Calibri" w:hAnsi="Arial" w:cs="Arial"/>
          <w:sz w:val="24"/>
          <w:szCs w:val="24"/>
        </w:rPr>
      </w:pPr>
      <w:r w:rsidRPr="00D46FB7">
        <w:rPr>
          <w:rFonts w:ascii="Arial" w:eastAsia="Calibri" w:hAnsi="Arial" w:cs="Arial"/>
          <w:sz w:val="24"/>
          <w:szCs w:val="24"/>
        </w:rPr>
        <w:lastRenderedPageBreak/>
        <w:t xml:space="preserve">Las consultas y/o aclaraciones sobre el Pliego deberán realizarse exclusivamente de la siguiente manera: </w:t>
      </w:r>
    </w:p>
    <w:p w14:paraId="2E8AE934" w14:textId="77777777" w:rsidR="003C357C" w:rsidRPr="00D46FB7" w:rsidRDefault="003C357C" w:rsidP="003C357C">
      <w:pPr>
        <w:autoSpaceDE w:val="0"/>
        <w:autoSpaceDN w:val="0"/>
        <w:adjustRightInd w:val="0"/>
        <w:spacing w:after="0"/>
        <w:jc w:val="both"/>
        <w:rPr>
          <w:rFonts w:ascii="Arial" w:eastAsia="Calibri" w:hAnsi="Arial" w:cs="Arial"/>
          <w:sz w:val="24"/>
          <w:szCs w:val="24"/>
        </w:rPr>
      </w:pPr>
      <w:r w:rsidRPr="00D46FB7">
        <w:rPr>
          <w:rFonts w:ascii="Arial" w:eastAsia="Calibri" w:hAnsi="Arial" w:cs="Arial"/>
          <w:sz w:val="24"/>
          <w:szCs w:val="24"/>
        </w:rPr>
        <w:br w:type="textWrapping" w:clear="all"/>
        <w:t xml:space="preserve">a) Por correo electrónico y de manera fundada a </w:t>
      </w:r>
      <w:hyperlink r:id="rId8" w:history="1">
        <w:r w:rsidRPr="00D46FB7">
          <w:rPr>
            <w:rFonts w:ascii="Arial" w:eastAsia="Calibri" w:hAnsi="Arial" w:cs="Arial"/>
            <w:color w:val="0070C0"/>
            <w:sz w:val="24"/>
            <w:szCs w:val="24"/>
            <w:u w:val="single"/>
          </w:rPr>
          <w:t>proveeduría@miem.gub.uy</w:t>
        </w:r>
      </w:hyperlink>
      <w:r w:rsidRPr="00D46FB7">
        <w:rPr>
          <w:rFonts w:ascii="Arial" w:eastAsia="Calibri" w:hAnsi="Arial" w:cs="Arial"/>
          <w:sz w:val="24"/>
          <w:szCs w:val="24"/>
        </w:rPr>
        <w:t>;</w:t>
      </w:r>
    </w:p>
    <w:p w14:paraId="22214E27" w14:textId="77777777" w:rsidR="003C357C" w:rsidRPr="00D75924" w:rsidRDefault="003C357C" w:rsidP="003C357C">
      <w:pPr>
        <w:jc w:val="both"/>
        <w:rPr>
          <w:rFonts w:ascii="Arial" w:hAnsi="Arial" w:cs="Arial"/>
          <w:sz w:val="24"/>
          <w:szCs w:val="24"/>
        </w:rPr>
      </w:pPr>
      <w:r w:rsidRPr="00D75924">
        <w:rPr>
          <w:rFonts w:ascii="Arial" w:hAnsi="Arial" w:cs="Arial"/>
          <w:sz w:val="24"/>
          <w:szCs w:val="24"/>
        </w:rPr>
        <w:t>b) Identificando claramente el número y objeto de la presente Licitación.</w:t>
      </w:r>
    </w:p>
    <w:p w14:paraId="72BFF4F9" w14:textId="77777777" w:rsidR="003C357C" w:rsidRDefault="003C357C" w:rsidP="003C357C">
      <w:pPr>
        <w:jc w:val="both"/>
        <w:rPr>
          <w:rFonts w:ascii="Arial" w:hAnsi="Arial" w:cs="Arial"/>
          <w:sz w:val="24"/>
          <w:szCs w:val="24"/>
        </w:rPr>
      </w:pPr>
      <w:r w:rsidRPr="00D75924">
        <w:rPr>
          <w:rFonts w:ascii="Arial" w:hAnsi="Arial" w:cs="Arial"/>
          <w:sz w:val="24"/>
          <w:szCs w:val="24"/>
        </w:rPr>
        <w:t xml:space="preserve">c) Plazo: hasta cuatro (4) días hábiles antes del acto de apertura, las que serán respondidas dentro de los siguientes dos (2) días hábiles. Las consultas de los oferentes y las respectivas respuestas de la Administración serán publicadas en el sitio web de compras estatales donde figura publicada la presente convocatoria, dentro del plazo fijado para su evacuación y permanecerán disponibles hasta el día fijado para el acto de apertura del llamado. </w:t>
      </w:r>
    </w:p>
    <w:p w14:paraId="4925E73F" w14:textId="77777777" w:rsidR="003C357C" w:rsidRDefault="003C357C" w:rsidP="003C357C">
      <w:pPr>
        <w:jc w:val="both"/>
        <w:rPr>
          <w:rFonts w:ascii="Arial" w:hAnsi="Arial" w:cs="Arial"/>
          <w:sz w:val="24"/>
          <w:szCs w:val="24"/>
        </w:rPr>
      </w:pPr>
      <w:r w:rsidRPr="00D75924">
        <w:rPr>
          <w:rFonts w:ascii="Arial" w:hAnsi="Arial" w:cs="Arial"/>
          <w:sz w:val="24"/>
          <w:szCs w:val="24"/>
        </w:rPr>
        <w:t>La prórroga aprobada de la fecha de apertura solamente será válida una vez ingresada al sistema informático, permitiendo la recepción de ofertas hasta el vencimiento del nuevo plazo.</w:t>
      </w:r>
    </w:p>
    <w:p w14:paraId="4E254037" w14:textId="77777777" w:rsidR="007A40E9" w:rsidRPr="00855754" w:rsidRDefault="00855754" w:rsidP="007A40E9">
      <w:pPr>
        <w:autoSpaceDE w:val="0"/>
        <w:autoSpaceDN w:val="0"/>
        <w:adjustRightInd w:val="0"/>
        <w:spacing w:after="0"/>
        <w:jc w:val="both"/>
        <w:outlineLvl w:val="0"/>
        <w:rPr>
          <w:rFonts w:ascii="Arial" w:eastAsia="Calibri" w:hAnsi="Arial" w:cs="Arial"/>
          <w:b/>
          <w:bCs/>
          <w:sz w:val="24"/>
          <w:szCs w:val="24"/>
        </w:rPr>
      </w:pPr>
      <w:r>
        <w:rPr>
          <w:rFonts w:ascii="Arial" w:eastAsia="Calibri" w:hAnsi="Arial" w:cs="Arial"/>
          <w:b/>
          <w:bCs/>
          <w:sz w:val="24"/>
          <w:szCs w:val="24"/>
        </w:rPr>
        <w:t>5</w:t>
      </w:r>
      <w:r w:rsidR="007A40E9" w:rsidRPr="00855754">
        <w:rPr>
          <w:rFonts w:ascii="Arial" w:eastAsia="Calibri" w:hAnsi="Arial" w:cs="Arial"/>
          <w:b/>
          <w:bCs/>
          <w:sz w:val="24"/>
          <w:szCs w:val="24"/>
        </w:rPr>
        <w:t>. VISITA OBLIGATORIA</w:t>
      </w:r>
    </w:p>
    <w:p w14:paraId="061D6024" w14:textId="77777777" w:rsidR="007A40E9" w:rsidRPr="00E00832" w:rsidRDefault="007A40E9" w:rsidP="007A40E9">
      <w:pPr>
        <w:autoSpaceDE w:val="0"/>
        <w:autoSpaceDN w:val="0"/>
        <w:adjustRightInd w:val="0"/>
        <w:spacing w:after="0"/>
        <w:jc w:val="both"/>
        <w:outlineLvl w:val="0"/>
        <w:rPr>
          <w:rFonts w:ascii="Arial" w:eastAsia="Calibri" w:hAnsi="Arial" w:cs="Arial"/>
          <w:b/>
          <w:bCs/>
          <w:sz w:val="24"/>
          <w:szCs w:val="24"/>
          <w:highlight w:val="lightGray"/>
        </w:rPr>
      </w:pPr>
    </w:p>
    <w:p w14:paraId="2FFDF69B" w14:textId="77777777" w:rsidR="007A40E9" w:rsidRPr="002C3063" w:rsidRDefault="007A40E9" w:rsidP="007A40E9">
      <w:pPr>
        <w:autoSpaceDE w:val="0"/>
        <w:autoSpaceDN w:val="0"/>
        <w:adjustRightInd w:val="0"/>
        <w:spacing w:after="0"/>
        <w:jc w:val="both"/>
        <w:rPr>
          <w:rFonts w:ascii="Arial" w:eastAsia="Calibri" w:hAnsi="Arial" w:cs="Arial"/>
          <w:b/>
          <w:bCs/>
          <w:sz w:val="24"/>
          <w:szCs w:val="24"/>
        </w:rPr>
      </w:pPr>
      <w:r w:rsidRPr="002C3063">
        <w:rPr>
          <w:rFonts w:ascii="Arial" w:eastAsia="Calibri" w:hAnsi="Arial" w:cs="Arial"/>
          <w:bCs/>
          <w:sz w:val="24"/>
          <w:szCs w:val="24"/>
        </w:rPr>
        <w:t>El oferente deberá obligatoriamente visitar el lugar, con el objeto de realizar la evaluación de los locales donde se prestará el servicio solicitado, previo a la presentación de las ofertas,</w:t>
      </w:r>
      <w:r w:rsidRPr="002C3063">
        <w:rPr>
          <w:rFonts w:ascii="Arial" w:eastAsia="Calibri" w:hAnsi="Arial" w:cs="Arial"/>
          <w:b/>
          <w:bCs/>
          <w:sz w:val="24"/>
          <w:szCs w:val="24"/>
        </w:rPr>
        <w:t xml:space="preserve"> siendo este un requisito excluyente</w:t>
      </w:r>
      <w:r w:rsidRPr="002C3063">
        <w:rPr>
          <w:rFonts w:ascii="Arial" w:eastAsia="Calibri" w:hAnsi="Arial" w:cs="Arial"/>
          <w:bCs/>
          <w:sz w:val="24"/>
          <w:szCs w:val="24"/>
        </w:rPr>
        <w:t>,</w:t>
      </w:r>
      <w:r w:rsidRPr="002C3063">
        <w:rPr>
          <w:rFonts w:ascii="Arial" w:eastAsia="Calibri" w:hAnsi="Arial" w:cs="Arial"/>
          <w:b/>
          <w:bCs/>
          <w:sz w:val="24"/>
          <w:szCs w:val="24"/>
        </w:rPr>
        <w:t xml:space="preserve"> </w:t>
      </w:r>
      <w:r w:rsidRPr="002C3063">
        <w:rPr>
          <w:rFonts w:ascii="Arial" w:eastAsia="Calibri" w:hAnsi="Arial" w:cs="Arial"/>
          <w:bCs/>
          <w:sz w:val="24"/>
          <w:szCs w:val="24"/>
        </w:rPr>
        <w:t>quedando vedada para el oferente toda posibilidad de instaurar reclamación alguna.</w:t>
      </w:r>
      <w:r w:rsidRPr="002C3063">
        <w:rPr>
          <w:rFonts w:ascii="Arial" w:eastAsia="Calibri" w:hAnsi="Arial" w:cs="Arial"/>
          <w:b/>
          <w:bCs/>
          <w:sz w:val="24"/>
          <w:szCs w:val="24"/>
        </w:rPr>
        <w:t xml:space="preserve"> </w:t>
      </w:r>
    </w:p>
    <w:p w14:paraId="3CEA749F" w14:textId="77777777" w:rsidR="007A40E9" w:rsidRPr="002C3063" w:rsidRDefault="007A40E9" w:rsidP="007A40E9">
      <w:pPr>
        <w:autoSpaceDE w:val="0"/>
        <w:autoSpaceDN w:val="0"/>
        <w:adjustRightInd w:val="0"/>
        <w:spacing w:after="0"/>
        <w:jc w:val="both"/>
        <w:rPr>
          <w:rFonts w:ascii="Arial" w:eastAsia="Calibri" w:hAnsi="Arial" w:cs="Arial"/>
          <w:b/>
          <w:bCs/>
          <w:sz w:val="24"/>
          <w:szCs w:val="24"/>
        </w:rPr>
      </w:pPr>
    </w:p>
    <w:p w14:paraId="0988C936" w14:textId="11605AB8" w:rsidR="007A40E9" w:rsidRPr="002C3063" w:rsidRDefault="007A40E9" w:rsidP="007A40E9">
      <w:pPr>
        <w:autoSpaceDE w:val="0"/>
        <w:autoSpaceDN w:val="0"/>
        <w:adjustRightInd w:val="0"/>
        <w:spacing w:after="0"/>
        <w:jc w:val="both"/>
        <w:rPr>
          <w:rFonts w:ascii="Arial" w:eastAsia="Calibri" w:hAnsi="Arial" w:cs="Arial"/>
          <w:bCs/>
          <w:sz w:val="24"/>
          <w:szCs w:val="24"/>
        </w:rPr>
      </w:pPr>
      <w:r w:rsidRPr="002C3063">
        <w:rPr>
          <w:rFonts w:ascii="Arial" w:eastAsia="Calibri" w:hAnsi="Arial" w:cs="Arial"/>
          <w:bCs/>
          <w:sz w:val="24"/>
          <w:szCs w:val="24"/>
        </w:rPr>
        <w:t>Los oferentes d</w:t>
      </w:r>
      <w:r w:rsidR="00651606">
        <w:rPr>
          <w:rFonts w:ascii="Arial" w:eastAsia="Calibri" w:hAnsi="Arial" w:cs="Arial"/>
          <w:bCs/>
          <w:sz w:val="24"/>
          <w:szCs w:val="24"/>
        </w:rPr>
        <w:t xml:space="preserve">eberán concurrir a la visita de los </w:t>
      </w:r>
      <w:r w:rsidRPr="002C3063">
        <w:rPr>
          <w:rFonts w:ascii="Arial" w:eastAsia="Calibri" w:hAnsi="Arial" w:cs="Arial"/>
          <w:bCs/>
          <w:sz w:val="24"/>
          <w:szCs w:val="24"/>
        </w:rPr>
        <w:t xml:space="preserve"> lugar</w:t>
      </w:r>
      <w:r w:rsidR="00651606">
        <w:rPr>
          <w:rFonts w:ascii="Arial" w:eastAsia="Calibri" w:hAnsi="Arial" w:cs="Arial"/>
          <w:bCs/>
          <w:sz w:val="24"/>
          <w:szCs w:val="24"/>
        </w:rPr>
        <w:t xml:space="preserve">es </w:t>
      </w:r>
      <w:r w:rsidRPr="002C3063">
        <w:rPr>
          <w:rFonts w:ascii="Arial" w:eastAsia="Calibri" w:hAnsi="Arial" w:cs="Arial"/>
          <w:bCs/>
          <w:sz w:val="24"/>
          <w:szCs w:val="24"/>
        </w:rPr>
        <w:t xml:space="preserve"> en </w:t>
      </w:r>
      <w:r w:rsidR="00651606">
        <w:rPr>
          <w:rFonts w:ascii="Arial" w:eastAsia="Calibri" w:hAnsi="Arial" w:cs="Arial"/>
          <w:bCs/>
          <w:sz w:val="24"/>
          <w:szCs w:val="24"/>
        </w:rPr>
        <w:t>los</w:t>
      </w:r>
      <w:r w:rsidRPr="002C3063">
        <w:rPr>
          <w:rFonts w:ascii="Arial" w:eastAsia="Calibri" w:hAnsi="Arial" w:cs="Arial"/>
          <w:bCs/>
          <w:sz w:val="24"/>
          <w:szCs w:val="24"/>
        </w:rPr>
        <w:t xml:space="preserve"> que se prestará el servicio en </w:t>
      </w:r>
      <w:r w:rsidR="002C3063" w:rsidRPr="002C3063">
        <w:rPr>
          <w:rFonts w:ascii="Arial" w:eastAsia="Calibri" w:hAnsi="Arial" w:cs="Arial"/>
          <w:bCs/>
          <w:sz w:val="24"/>
          <w:szCs w:val="24"/>
        </w:rPr>
        <w:t>el día y hora fijado</w:t>
      </w:r>
      <w:r w:rsidRPr="002C3063">
        <w:rPr>
          <w:rFonts w:ascii="Arial" w:eastAsia="Calibri" w:hAnsi="Arial" w:cs="Arial"/>
          <w:bCs/>
          <w:sz w:val="24"/>
          <w:szCs w:val="24"/>
        </w:rPr>
        <w:t xml:space="preserve"> en la publicación en la web </w:t>
      </w:r>
      <w:hyperlink r:id="rId9" w:history="1">
        <w:r w:rsidRPr="002C3063">
          <w:rPr>
            <w:rFonts w:ascii="Arial" w:eastAsia="Calibri" w:hAnsi="Arial" w:cs="Arial"/>
            <w:bCs/>
            <w:sz w:val="24"/>
            <w:szCs w:val="24"/>
            <w:u w:val="single"/>
          </w:rPr>
          <w:t>www.comprasestatales.gub.uy</w:t>
        </w:r>
      </w:hyperlink>
      <w:r w:rsidRPr="002C3063">
        <w:rPr>
          <w:rFonts w:ascii="Arial" w:eastAsia="Calibri" w:hAnsi="Arial" w:cs="Arial"/>
          <w:bCs/>
          <w:sz w:val="24"/>
          <w:szCs w:val="24"/>
        </w:rPr>
        <w:t>.</w:t>
      </w:r>
    </w:p>
    <w:p w14:paraId="5F9BE11A" w14:textId="77777777" w:rsidR="007A40E9" w:rsidRPr="002C3063" w:rsidRDefault="007A40E9" w:rsidP="007A40E9">
      <w:pPr>
        <w:autoSpaceDE w:val="0"/>
        <w:autoSpaceDN w:val="0"/>
        <w:adjustRightInd w:val="0"/>
        <w:spacing w:after="0"/>
        <w:jc w:val="both"/>
        <w:rPr>
          <w:rFonts w:ascii="Arial" w:eastAsia="Calibri" w:hAnsi="Arial" w:cs="Arial"/>
          <w:bCs/>
          <w:sz w:val="24"/>
          <w:szCs w:val="24"/>
        </w:rPr>
      </w:pPr>
    </w:p>
    <w:p w14:paraId="7A177D08" w14:textId="77777777" w:rsidR="007A40E9" w:rsidRPr="002C3063" w:rsidRDefault="007A40E9" w:rsidP="007A40E9">
      <w:pPr>
        <w:autoSpaceDE w:val="0"/>
        <w:autoSpaceDN w:val="0"/>
        <w:adjustRightInd w:val="0"/>
        <w:spacing w:after="0"/>
        <w:jc w:val="both"/>
        <w:rPr>
          <w:rFonts w:ascii="Arial" w:eastAsia="Calibri" w:hAnsi="Arial" w:cs="Arial"/>
          <w:bCs/>
          <w:sz w:val="24"/>
          <w:szCs w:val="24"/>
        </w:rPr>
      </w:pPr>
      <w:r w:rsidRPr="002C3063">
        <w:rPr>
          <w:rFonts w:ascii="Arial" w:eastAsia="Calibri" w:hAnsi="Arial" w:cs="Arial"/>
          <w:bCs/>
          <w:sz w:val="24"/>
          <w:szCs w:val="24"/>
        </w:rPr>
        <w:t xml:space="preserve">Deberán presentarse a la visita munidos de cédula de identidad vigente y carta autorización en hoja membretada de la empresa, en caso de no concurrir el titular de la misma. Asimismo, deberán suscribir la planilla de asistencia a la visita, en la cual se indicará con claridad la fecha de la visita, el nombre y la cédula de identidad de quien concurre y la empresa que representa. La planilla será asimismo, firmada por el funcionario designado por el MIEM para acompañar en la visita y se incorporará a los antecedentes de la Licitación. </w:t>
      </w:r>
    </w:p>
    <w:p w14:paraId="72248CE5" w14:textId="77777777" w:rsidR="007A40E9" w:rsidRPr="002C3063" w:rsidRDefault="007A40E9" w:rsidP="007A40E9">
      <w:pPr>
        <w:autoSpaceDE w:val="0"/>
        <w:autoSpaceDN w:val="0"/>
        <w:adjustRightInd w:val="0"/>
        <w:spacing w:after="0"/>
        <w:jc w:val="both"/>
        <w:rPr>
          <w:rFonts w:ascii="Arial" w:eastAsia="Calibri" w:hAnsi="Arial" w:cs="Arial"/>
          <w:bCs/>
          <w:sz w:val="24"/>
          <w:szCs w:val="24"/>
        </w:rPr>
      </w:pPr>
      <w:r w:rsidRPr="002C3063">
        <w:rPr>
          <w:rFonts w:ascii="Arial" w:eastAsia="Calibri" w:hAnsi="Arial" w:cs="Arial"/>
          <w:bCs/>
          <w:sz w:val="24"/>
          <w:szCs w:val="24"/>
        </w:rPr>
        <w:t>El funcionario designado por el MIEM otorgará constancia de la visita realizada a cada uno de los concurrentes.</w:t>
      </w:r>
    </w:p>
    <w:p w14:paraId="7F3E2A18" w14:textId="77777777" w:rsidR="007A40E9" w:rsidRDefault="007A40E9" w:rsidP="003C357C">
      <w:pPr>
        <w:jc w:val="both"/>
        <w:rPr>
          <w:rFonts w:ascii="Arial" w:hAnsi="Arial" w:cs="Arial"/>
          <w:sz w:val="24"/>
          <w:szCs w:val="24"/>
        </w:rPr>
      </w:pPr>
    </w:p>
    <w:p w14:paraId="0EE1D322" w14:textId="77777777" w:rsidR="006F69C2" w:rsidRPr="003405D7" w:rsidRDefault="00855754" w:rsidP="006F69C2">
      <w:pPr>
        <w:pStyle w:val="Estilo1"/>
        <w:jc w:val="both"/>
      </w:pPr>
      <w:bookmarkStart w:id="4" w:name="_Toc16777060"/>
      <w:r>
        <w:t>6</w:t>
      </w:r>
      <w:r w:rsidR="006F69C2">
        <w:t>.</w:t>
      </w:r>
      <w:r w:rsidR="006F69C2" w:rsidRPr="003405D7">
        <w:tab/>
        <w:t>MODALIDAD DE GESTIÓN DEL PROCEDIMIENTO</w:t>
      </w:r>
      <w:bookmarkEnd w:id="4"/>
    </w:p>
    <w:p w14:paraId="086D6EEF" w14:textId="77777777" w:rsidR="006F69C2" w:rsidRPr="002C3063" w:rsidRDefault="006F69C2" w:rsidP="006F69C2">
      <w:pPr>
        <w:jc w:val="both"/>
        <w:rPr>
          <w:rFonts w:ascii="Arial" w:hAnsi="Arial" w:cs="Arial"/>
          <w:sz w:val="24"/>
          <w:szCs w:val="24"/>
        </w:rPr>
      </w:pPr>
      <w:r w:rsidRPr="002C3063">
        <w:rPr>
          <w:rFonts w:ascii="Arial" w:hAnsi="Arial" w:cs="Arial"/>
          <w:sz w:val="24"/>
          <w:szCs w:val="24"/>
        </w:rPr>
        <w:t>La modalidad de gestión del procedimiento será la de Apertura Electrónica dispuesta por el Decreto 142/018 de 18 de mayo de 2018.</w:t>
      </w:r>
    </w:p>
    <w:p w14:paraId="69458769" w14:textId="77777777" w:rsidR="006F69C2" w:rsidRDefault="006F69C2" w:rsidP="003C357C">
      <w:pPr>
        <w:jc w:val="both"/>
        <w:rPr>
          <w:rFonts w:ascii="Arial" w:hAnsi="Arial" w:cs="Arial"/>
          <w:sz w:val="24"/>
          <w:szCs w:val="24"/>
        </w:rPr>
      </w:pPr>
    </w:p>
    <w:p w14:paraId="2B68B704" w14:textId="77777777" w:rsidR="003D5CC9" w:rsidRDefault="00855754" w:rsidP="003D5CC9">
      <w:pPr>
        <w:jc w:val="both"/>
        <w:rPr>
          <w:rFonts w:ascii="Arial" w:hAnsi="Arial" w:cs="Arial"/>
          <w:b/>
          <w:sz w:val="24"/>
          <w:szCs w:val="24"/>
        </w:rPr>
      </w:pPr>
      <w:r>
        <w:rPr>
          <w:rFonts w:ascii="Arial" w:hAnsi="Arial" w:cs="Arial"/>
          <w:b/>
          <w:sz w:val="24"/>
          <w:szCs w:val="24"/>
        </w:rPr>
        <w:lastRenderedPageBreak/>
        <w:t>7</w:t>
      </w:r>
      <w:r w:rsidR="009D5A22">
        <w:rPr>
          <w:rFonts w:ascii="Arial" w:hAnsi="Arial" w:cs="Arial"/>
          <w:b/>
          <w:sz w:val="24"/>
          <w:szCs w:val="24"/>
        </w:rPr>
        <w:t xml:space="preserve">. </w:t>
      </w:r>
      <w:r w:rsidR="002C5088">
        <w:rPr>
          <w:rFonts w:ascii="Arial" w:hAnsi="Arial" w:cs="Arial"/>
          <w:b/>
          <w:sz w:val="24"/>
          <w:szCs w:val="24"/>
        </w:rPr>
        <w:t xml:space="preserve">   ACTO DE </w:t>
      </w:r>
      <w:r w:rsidR="003D5CC9" w:rsidRPr="00A25CDB">
        <w:rPr>
          <w:rFonts w:ascii="Arial" w:hAnsi="Arial" w:cs="Arial"/>
          <w:b/>
          <w:sz w:val="24"/>
          <w:szCs w:val="24"/>
        </w:rPr>
        <w:t xml:space="preserve">APERTURA </w:t>
      </w:r>
    </w:p>
    <w:p w14:paraId="6B41CF32" w14:textId="77777777" w:rsidR="003D5CC9" w:rsidRPr="00722C54" w:rsidRDefault="003D5CC9" w:rsidP="003D5CC9">
      <w:pPr>
        <w:jc w:val="both"/>
        <w:rPr>
          <w:rFonts w:ascii="Arial" w:hAnsi="Arial" w:cs="Arial"/>
          <w:sz w:val="24"/>
          <w:szCs w:val="24"/>
        </w:rPr>
      </w:pPr>
      <w:r w:rsidRPr="00722C54">
        <w:rPr>
          <w:rFonts w:ascii="Arial" w:hAnsi="Arial" w:cs="Arial"/>
          <w:sz w:val="24"/>
          <w:szCs w:val="24"/>
        </w:rPr>
        <w:t xml:space="preserve">La apertura de las ofertas se efectuará en forma automática, en la fecha y hora, indicadas en la publicación del llamado y el acta será remitida por la plataforma electrónica a la dirección electrónica previamente registrada por cada oferente en el Registro Único de Proveedores del Estado (RUPE). </w:t>
      </w:r>
    </w:p>
    <w:p w14:paraId="56B69A96" w14:textId="77777777" w:rsidR="003D5CC9" w:rsidRPr="00722C54" w:rsidRDefault="003D5CC9" w:rsidP="003D5CC9">
      <w:pPr>
        <w:jc w:val="both"/>
        <w:rPr>
          <w:rFonts w:ascii="Arial" w:hAnsi="Arial" w:cs="Arial"/>
          <w:sz w:val="24"/>
          <w:szCs w:val="24"/>
        </w:rPr>
      </w:pPr>
      <w:r w:rsidRPr="00722C54">
        <w:rPr>
          <w:rFonts w:ascii="Arial" w:hAnsi="Arial" w:cs="Arial"/>
          <w:sz w:val="24"/>
          <w:szCs w:val="24"/>
        </w:rPr>
        <w:t>El acta de apertura permanecerá visible para todos los oferente</w:t>
      </w:r>
      <w:r>
        <w:rPr>
          <w:rFonts w:ascii="Arial" w:hAnsi="Arial" w:cs="Arial"/>
          <w:sz w:val="24"/>
          <w:szCs w:val="24"/>
        </w:rPr>
        <w:t>s en la plataforma electrónica.</w:t>
      </w:r>
    </w:p>
    <w:p w14:paraId="36555C36" w14:textId="77777777" w:rsidR="003D5CC9" w:rsidRPr="00722C54" w:rsidRDefault="003D5CC9" w:rsidP="003D5CC9">
      <w:pPr>
        <w:jc w:val="both"/>
        <w:rPr>
          <w:rFonts w:ascii="Arial" w:hAnsi="Arial" w:cs="Arial"/>
          <w:sz w:val="24"/>
          <w:szCs w:val="24"/>
        </w:rPr>
      </w:pPr>
      <w:r w:rsidRPr="00722C54">
        <w:rPr>
          <w:rFonts w:ascii="Arial" w:hAnsi="Arial" w:cs="Arial"/>
          <w:sz w:val="24"/>
          <w:szCs w:val="24"/>
        </w:rPr>
        <w:t>Asimismo, las ofertas quedarán de manifiesto para todos los oferentes, con excepción de aquella información ingre</w:t>
      </w:r>
      <w:r>
        <w:rPr>
          <w:rFonts w:ascii="Arial" w:hAnsi="Arial" w:cs="Arial"/>
          <w:sz w:val="24"/>
          <w:szCs w:val="24"/>
        </w:rPr>
        <w:t>sada con carácter confidencial.</w:t>
      </w:r>
    </w:p>
    <w:p w14:paraId="03BF56CB" w14:textId="77777777" w:rsidR="003D5CC9" w:rsidRPr="00722C54" w:rsidRDefault="003D5CC9" w:rsidP="003D5CC9">
      <w:pPr>
        <w:jc w:val="both"/>
        <w:rPr>
          <w:rFonts w:ascii="Arial" w:hAnsi="Arial" w:cs="Arial"/>
          <w:sz w:val="24"/>
          <w:szCs w:val="24"/>
        </w:rPr>
      </w:pPr>
      <w:r w:rsidRPr="00722C54">
        <w:rPr>
          <w:rFonts w:ascii="Arial" w:hAnsi="Arial" w:cs="Arial"/>
          <w:sz w:val="24"/>
          <w:szCs w:val="24"/>
        </w:rPr>
        <w:t>Será de responsabilidad de cada oferente asegurarse de que la dirección electrónica constituida sea correcta, válida, apta para la recepción de este tipo de mensajes y coincidente con la constituida en el Formulario Anexo I – Presentación del oferente, que forma parte del pres</w:t>
      </w:r>
      <w:r>
        <w:rPr>
          <w:rFonts w:ascii="Arial" w:hAnsi="Arial" w:cs="Arial"/>
          <w:sz w:val="24"/>
          <w:szCs w:val="24"/>
        </w:rPr>
        <w:t>ente Pliego.</w:t>
      </w:r>
    </w:p>
    <w:p w14:paraId="5E714EAF" w14:textId="77777777" w:rsidR="003D5CC9" w:rsidRPr="00722C54" w:rsidRDefault="003D5CC9" w:rsidP="003D5CC9">
      <w:pPr>
        <w:jc w:val="both"/>
        <w:rPr>
          <w:rFonts w:ascii="Arial" w:hAnsi="Arial" w:cs="Arial"/>
          <w:sz w:val="24"/>
          <w:szCs w:val="24"/>
        </w:rPr>
      </w:pPr>
      <w:r w:rsidRPr="00722C54">
        <w:rPr>
          <w:rFonts w:ascii="Arial" w:hAnsi="Arial" w:cs="Arial"/>
          <w:sz w:val="24"/>
          <w:szCs w:val="24"/>
        </w:rPr>
        <w:t>Los oferentes pueden formular observaciones a las ofertas presentadas disponiendo de un plazo de dos (2) días hábiles y perentorios para ello, a contarse a partir del día inmediato siguiente al de la apertura de las ofertas. Las observaciones deberán ser cursadas a través de la dirección de correo electrónico proveeduría@miem.gub.uy y remitidas por la Administración contratante a todos los proveedores para su conocimiento.</w:t>
      </w:r>
    </w:p>
    <w:p w14:paraId="3BE47E78" w14:textId="77777777" w:rsidR="003D5CC9" w:rsidRDefault="003D5CC9" w:rsidP="003D5CC9">
      <w:pPr>
        <w:jc w:val="both"/>
      </w:pPr>
    </w:p>
    <w:p w14:paraId="47D494D7" w14:textId="77777777" w:rsidR="003D5CC9" w:rsidRDefault="00855754" w:rsidP="003D5CC9">
      <w:pPr>
        <w:pStyle w:val="Estilo1"/>
        <w:jc w:val="both"/>
      </w:pPr>
      <w:bookmarkStart w:id="5" w:name="_Toc16777061"/>
      <w:r>
        <w:t>7</w:t>
      </w:r>
      <w:r w:rsidR="005F7452">
        <w:t>.1</w:t>
      </w:r>
      <w:r w:rsidR="003D5CC9" w:rsidRPr="00A25CDB">
        <w:tab/>
        <w:t>PLAZO COMPLEMENTARIO</w:t>
      </w:r>
      <w:bookmarkEnd w:id="5"/>
    </w:p>
    <w:p w14:paraId="415ECE61" w14:textId="77777777" w:rsidR="003D5CC9" w:rsidRPr="00A25CDB" w:rsidRDefault="003D5CC9" w:rsidP="003D5CC9">
      <w:pPr>
        <w:jc w:val="both"/>
        <w:rPr>
          <w:rFonts w:ascii="Arial" w:hAnsi="Arial" w:cs="Arial"/>
          <w:b/>
          <w:sz w:val="24"/>
          <w:szCs w:val="24"/>
        </w:rPr>
      </w:pPr>
    </w:p>
    <w:p w14:paraId="6D2023A5" w14:textId="77777777" w:rsidR="003D5CC9" w:rsidRDefault="003D5CC9" w:rsidP="003D5CC9">
      <w:pPr>
        <w:jc w:val="both"/>
        <w:rPr>
          <w:rFonts w:ascii="Arial" w:hAnsi="Arial" w:cs="Arial"/>
          <w:sz w:val="24"/>
          <w:szCs w:val="24"/>
        </w:rPr>
      </w:pPr>
      <w:r w:rsidRPr="00722C54">
        <w:rPr>
          <w:rFonts w:ascii="Arial" w:hAnsi="Arial" w:cs="Arial"/>
          <w:sz w:val="24"/>
          <w:szCs w:val="24"/>
        </w:rPr>
        <w:t>La Administración podrá otorgar a los proponentes un plazo máximo de dos (2) días hábiles para salvar los defectos, carencias formales o errores evidentes o de escasa importancia; este plazo podrá ampliarse para el caso de proveedores del exterior y en tal caso se aplicará a todos los oferentes, en un todo de acuerdo a lo establecido en el artículo 65 del Decreto 150/012 de 11 de mayo de 2012 y sus modificativas (TOCAF). El oferente deberá agregar en línea la documentación solicitada.</w:t>
      </w:r>
    </w:p>
    <w:p w14:paraId="05046AEE" w14:textId="77777777" w:rsidR="003D5CC9" w:rsidRPr="00D46FB7" w:rsidRDefault="003D5CC9" w:rsidP="003D5CC9">
      <w:pPr>
        <w:jc w:val="both"/>
        <w:rPr>
          <w:rFonts w:ascii="Arial" w:hAnsi="Arial" w:cs="Arial"/>
          <w:sz w:val="24"/>
          <w:szCs w:val="24"/>
        </w:rPr>
      </w:pPr>
    </w:p>
    <w:p w14:paraId="1586D4DA" w14:textId="77777777" w:rsidR="003D5CC9" w:rsidRPr="00D46FB7" w:rsidRDefault="00855754" w:rsidP="003D5CC9">
      <w:pPr>
        <w:pStyle w:val="Estilo1"/>
        <w:jc w:val="both"/>
      </w:pPr>
      <w:bookmarkStart w:id="6" w:name="_Toc16777062"/>
      <w:r>
        <w:t>8</w:t>
      </w:r>
      <w:r w:rsidR="003D5CC9" w:rsidRPr="00A25CDB">
        <w:tab/>
        <w:t>CONDICIONES DEL OFERENTE</w:t>
      </w:r>
      <w:bookmarkEnd w:id="6"/>
    </w:p>
    <w:p w14:paraId="70A05EFF" w14:textId="77777777" w:rsidR="003D5CC9" w:rsidRDefault="003D5CC9" w:rsidP="003D5CC9">
      <w:pPr>
        <w:jc w:val="both"/>
        <w:rPr>
          <w:rFonts w:ascii="Arial" w:hAnsi="Arial" w:cs="Arial"/>
          <w:sz w:val="24"/>
          <w:szCs w:val="24"/>
        </w:rPr>
      </w:pPr>
      <w:r w:rsidRPr="00722C54">
        <w:rPr>
          <w:rFonts w:ascii="Arial" w:hAnsi="Arial" w:cs="Arial"/>
          <w:sz w:val="24"/>
          <w:szCs w:val="24"/>
        </w:rPr>
        <w:t xml:space="preserve">A efectos de la presentación en este llamado, el oferente deberá estar </w:t>
      </w:r>
      <w:r w:rsidRPr="00EB3E9F">
        <w:rPr>
          <w:rFonts w:ascii="Arial" w:hAnsi="Arial" w:cs="Arial"/>
          <w:b/>
          <w:sz w:val="24"/>
          <w:szCs w:val="24"/>
        </w:rPr>
        <w:t>registrado en el Registro Único de Proveedores del Estado (RUPE)</w:t>
      </w:r>
      <w:r w:rsidRPr="00722C54">
        <w:rPr>
          <w:rFonts w:ascii="Arial" w:hAnsi="Arial" w:cs="Arial"/>
          <w:sz w:val="24"/>
          <w:szCs w:val="24"/>
        </w:rPr>
        <w:t xml:space="preserve">, conforme a lo dispuesto por el Decreto del Poder Ejecutivo Nº 155/2013 de 21 de mayo de 2013. Los estados admitidos para aceptar ofertas de proveedores son: en ingreso o activo en el RUPE. </w:t>
      </w:r>
    </w:p>
    <w:p w14:paraId="6A417669" w14:textId="33CF57CC" w:rsidR="00CB73A5" w:rsidRPr="0029633F" w:rsidRDefault="00CB73A5" w:rsidP="003D5CC9">
      <w:pPr>
        <w:jc w:val="both"/>
        <w:rPr>
          <w:rFonts w:ascii="Arial" w:hAnsi="Arial" w:cs="Arial"/>
          <w:b/>
          <w:sz w:val="24"/>
          <w:szCs w:val="24"/>
        </w:rPr>
      </w:pPr>
      <w:r>
        <w:rPr>
          <w:rFonts w:ascii="Arial" w:hAnsi="Arial" w:cs="Arial"/>
          <w:b/>
          <w:sz w:val="24"/>
          <w:szCs w:val="24"/>
        </w:rPr>
        <w:lastRenderedPageBreak/>
        <w:t>L</w:t>
      </w:r>
      <w:r w:rsidRPr="00CB73A5">
        <w:rPr>
          <w:rFonts w:ascii="Arial" w:hAnsi="Arial" w:cs="Arial"/>
          <w:b/>
          <w:sz w:val="24"/>
          <w:szCs w:val="24"/>
        </w:rPr>
        <w:t>as empresas que se presenten,  debe tenerse en cuenta que deberán pertenecer al grupo 19 subgrupo 8 como lo establece el ANEXO I -PRESENTACIÓN DEL OFERENTE.</w:t>
      </w:r>
    </w:p>
    <w:p w14:paraId="5369587E" w14:textId="164F84E9" w:rsidR="00EB3E9F" w:rsidRPr="00EB3E9F" w:rsidRDefault="0029633F" w:rsidP="003D5CC9">
      <w:pPr>
        <w:jc w:val="both"/>
        <w:rPr>
          <w:rFonts w:ascii="Arial" w:hAnsi="Arial" w:cs="Arial"/>
          <w:b/>
          <w:sz w:val="24"/>
          <w:szCs w:val="24"/>
        </w:rPr>
      </w:pPr>
      <w:r w:rsidRPr="00EB3E9F">
        <w:rPr>
          <w:rFonts w:ascii="Arial" w:hAnsi="Arial" w:cs="Arial"/>
          <w:b/>
          <w:sz w:val="24"/>
          <w:szCs w:val="24"/>
        </w:rPr>
        <w:t>HABER CUMPLIDO CON LA VISITA OBLIGATORIA.</w:t>
      </w:r>
    </w:p>
    <w:p w14:paraId="0B74BD5B" w14:textId="77777777" w:rsidR="003D5CC9" w:rsidRDefault="003D5CC9" w:rsidP="003D5CC9">
      <w:pPr>
        <w:jc w:val="both"/>
        <w:rPr>
          <w:rFonts w:ascii="Arial" w:hAnsi="Arial" w:cs="Arial"/>
          <w:b/>
          <w:sz w:val="24"/>
          <w:szCs w:val="24"/>
        </w:rPr>
      </w:pPr>
    </w:p>
    <w:p w14:paraId="18910EE6" w14:textId="77777777" w:rsidR="003D5CC9" w:rsidRDefault="00855754" w:rsidP="003D5CC9">
      <w:pPr>
        <w:pStyle w:val="Estilo1"/>
        <w:jc w:val="both"/>
      </w:pPr>
      <w:bookmarkStart w:id="7" w:name="_Toc16777063"/>
      <w:r>
        <w:t>9</w:t>
      </w:r>
      <w:r w:rsidR="003D5CC9" w:rsidRPr="00A25CDB">
        <w:tab/>
        <w:t>REGÍMENES DE PREFERENCIA</w:t>
      </w:r>
      <w:bookmarkEnd w:id="7"/>
      <w:r w:rsidR="003D5CC9" w:rsidRPr="00A25CDB">
        <w:t xml:space="preserve"> </w:t>
      </w:r>
    </w:p>
    <w:p w14:paraId="0FF541EF" w14:textId="77777777" w:rsidR="00AE398C" w:rsidRPr="00AE398C" w:rsidRDefault="00AE398C" w:rsidP="00AE398C">
      <w:pPr>
        <w:autoSpaceDE w:val="0"/>
        <w:autoSpaceDN w:val="0"/>
        <w:adjustRightInd w:val="0"/>
        <w:spacing w:after="0"/>
        <w:jc w:val="both"/>
        <w:rPr>
          <w:rFonts w:ascii="Arial" w:hAnsi="Arial" w:cs="Arial"/>
          <w:color w:val="00000A"/>
          <w:sz w:val="24"/>
          <w:szCs w:val="24"/>
        </w:rPr>
      </w:pPr>
      <w:r w:rsidRPr="00AE398C">
        <w:rPr>
          <w:rFonts w:ascii="Arial" w:hAnsi="Arial" w:cs="Arial"/>
          <w:color w:val="00000A"/>
          <w:sz w:val="24"/>
          <w:szCs w:val="24"/>
        </w:rPr>
        <w:t>A los efectos de acogerse a la preferencia prevista en el Subprograma de</w:t>
      </w:r>
      <w:r>
        <w:rPr>
          <w:rFonts w:ascii="Arial" w:hAnsi="Arial" w:cs="Arial"/>
          <w:color w:val="00000A"/>
          <w:sz w:val="24"/>
          <w:szCs w:val="24"/>
        </w:rPr>
        <w:t xml:space="preserve"> </w:t>
      </w:r>
      <w:r w:rsidRPr="00AE398C">
        <w:rPr>
          <w:rFonts w:ascii="Arial" w:hAnsi="Arial" w:cs="Arial"/>
          <w:color w:val="00000A"/>
          <w:sz w:val="24"/>
          <w:szCs w:val="24"/>
        </w:rPr>
        <w:t>Contratación Pública para el Desarrollo d</w:t>
      </w:r>
      <w:r>
        <w:rPr>
          <w:rFonts w:ascii="Arial" w:hAnsi="Arial" w:cs="Arial"/>
          <w:color w:val="00000A"/>
          <w:sz w:val="24"/>
          <w:szCs w:val="24"/>
        </w:rPr>
        <w:t xml:space="preserve">e las Micro Pequeñas y Medianas </w:t>
      </w:r>
      <w:r w:rsidRPr="00AE398C">
        <w:rPr>
          <w:rFonts w:ascii="Arial" w:hAnsi="Arial" w:cs="Arial"/>
          <w:color w:val="00000A"/>
          <w:sz w:val="24"/>
          <w:szCs w:val="24"/>
        </w:rPr>
        <w:t>Empresas previsto en el artículo 44 de la L</w:t>
      </w:r>
      <w:r>
        <w:rPr>
          <w:rFonts w:ascii="Arial" w:hAnsi="Arial" w:cs="Arial"/>
          <w:color w:val="00000A"/>
          <w:sz w:val="24"/>
          <w:szCs w:val="24"/>
        </w:rPr>
        <w:t xml:space="preserve">ey Nº 18.362 de 6 de octubre de </w:t>
      </w:r>
      <w:r w:rsidRPr="00AE398C">
        <w:rPr>
          <w:rFonts w:ascii="Arial" w:hAnsi="Arial" w:cs="Arial"/>
          <w:color w:val="00000A"/>
          <w:sz w:val="24"/>
          <w:szCs w:val="24"/>
        </w:rPr>
        <w:t>2008, las MIPYMES que se presenten a</w:t>
      </w:r>
      <w:r>
        <w:rPr>
          <w:rFonts w:ascii="Arial" w:hAnsi="Arial" w:cs="Arial"/>
          <w:color w:val="00000A"/>
          <w:sz w:val="24"/>
          <w:szCs w:val="24"/>
        </w:rPr>
        <w:t xml:space="preserve">l llamado deberán adjuntar a su </w:t>
      </w:r>
      <w:r w:rsidRPr="00AE398C">
        <w:rPr>
          <w:rFonts w:ascii="Arial" w:hAnsi="Arial" w:cs="Arial"/>
          <w:color w:val="00000A"/>
          <w:sz w:val="24"/>
          <w:szCs w:val="24"/>
        </w:rPr>
        <w:t>propuesta el Certificado de DYNAPYME expedido</w:t>
      </w:r>
      <w:r>
        <w:rPr>
          <w:rFonts w:ascii="Arial" w:hAnsi="Arial" w:cs="Arial"/>
          <w:color w:val="00000A"/>
          <w:sz w:val="24"/>
          <w:szCs w:val="24"/>
        </w:rPr>
        <w:t xml:space="preserve"> en los términos del art. 5 del </w:t>
      </w:r>
      <w:r w:rsidRPr="00AE398C">
        <w:rPr>
          <w:rFonts w:ascii="Arial" w:hAnsi="Arial" w:cs="Arial"/>
          <w:color w:val="00000A"/>
          <w:sz w:val="24"/>
          <w:szCs w:val="24"/>
        </w:rPr>
        <w:t>Decreto 371/010 de 14 de diciembre de 20</w:t>
      </w:r>
      <w:r>
        <w:rPr>
          <w:rFonts w:ascii="Arial" w:hAnsi="Arial" w:cs="Arial"/>
          <w:color w:val="00000A"/>
          <w:sz w:val="24"/>
          <w:szCs w:val="24"/>
        </w:rPr>
        <w:t xml:space="preserve">10. La expresión de voluntad de </w:t>
      </w:r>
      <w:r w:rsidRPr="00AE398C">
        <w:rPr>
          <w:rFonts w:ascii="Arial" w:hAnsi="Arial" w:cs="Arial"/>
          <w:color w:val="00000A"/>
          <w:sz w:val="24"/>
          <w:szCs w:val="24"/>
        </w:rPr>
        <w:t>acogerse a tal Subprograma que no se acompañe con la presentación del</w:t>
      </w:r>
      <w:r w:rsidRPr="00AE398C">
        <w:rPr>
          <w:rFonts w:ascii="Arial" w:hAnsi="Arial" w:cs="Arial"/>
          <w:color w:val="00000A"/>
        </w:rPr>
        <w:t xml:space="preserve"> </w:t>
      </w:r>
      <w:r w:rsidRPr="00AE398C">
        <w:rPr>
          <w:rFonts w:ascii="Arial" w:hAnsi="Arial" w:cs="Arial"/>
          <w:color w:val="00000A"/>
          <w:sz w:val="24"/>
          <w:szCs w:val="24"/>
        </w:rPr>
        <w:t>referido Certificado, no dará derecho al oferente a los beneficios que</w:t>
      </w:r>
      <w:r>
        <w:rPr>
          <w:rFonts w:ascii="Arial" w:hAnsi="Arial" w:cs="Arial"/>
          <w:color w:val="00000A"/>
          <w:sz w:val="24"/>
          <w:szCs w:val="24"/>
        </w:rPr>
        <w:t xml:space="preserve"> </w:t>
      </w:r>
      <w:r w:rsidRPr="00AE398C">
        <w:rPr>
          <w:rFonts w:ascii="Arial" w:hAnsi="Arial" w:cs="Arial"/>
          <w:color w:val="00000A"/>
          <w:sz w:val="24"/>
          <w:szCs w:val="24"/>
        </w:rPr>
        <w:t>reglamenta el Decreto citado.</w:t>
      </w:r>
    </w:p>
    <w:p w14:paraId="4EEF2007" w14:textId="77777777" w:rsidR="00AE398C" w:rsidRPr="00AE398C" w:rsidRDefault="00AE398C" w:rsidP="00AE398C">
      <w:pPr>
        <w:autoSpaceDE w:val="0"/>
        <w:autoSpaceDN w:val="0"/>
        <w:adjustRightInd w:val="0"/>
        <w:spacing w:after="0"/>
        <w:jc w:val="both"/>
        <w:rPr>
          <w:rFonts w:ascii="Arial" w:hAnsi="Arial" w:cs="Arial"/>
          <w:color w:val="00000A"/>
          <w:sz w:val="24"/>
          <w:szCs w:val="24"/>
        </w:rPr>
      </w:pPr>
      <w:r w:rsidRPr="00AE398C">
        <w:rPr>
          <w:rFonts w:ascii="Arial" w:hAnsi="Arial" w:cs="Arial"/>
          <w:color w:val="00000A"/>
          <w:sz w:val="24"/>
          <w:szCs w:val="24"/>
        </w:rPr>
        <w:t xml:space="preserve">Los oferentes que deseen acogerse al beneficio de </w:t>
      </w:r>
      <w:r>
        <w:rPr>
          <w:rFonts w:ascii="Arial" w:hAnsi="Arial" w:cs="Arial"/>
          <w:color w:val="00000A"/>
          <w:sz w:val="24"/>
          <w:szCs w:val="24"/>
        </w:rPr>
        <w:t xml:space="preserve">margen de preferencia </w:t>
      </w:r>
      <w:r w:rsidRPr="00AE398C">
        <w:rPr>
          <w:rFonts w:ascii="Arial" w:hAnsi="Arial" w:cs="Arial"/>
          <w:color w:val="00000A"/>
          <w:sz w:val="24"/>
          <w:szCs w:val="24"/>
        </w:rPr>
        <w:t>previsto en el artículo 58 del TOCAF deberán presentar necesariamente con su</w:t>
      </w:r>
    </w:p>
    <w:p w14:paraId="46AC7AD8" w14:textId="77777777" w:rsidR="00AE398C" w:rsidRPr="00AE398C" w:rsidRDefault="00AE398C" w:rsidP="00AE398C">
      <w:pPr>
        <w:autoSpaceDE w:val="0"/>
        <w:autoSpaceDN w:val="0"/>
        <w:adjustRightInd w:val="0"/>
        <w:spacing w:after="0"/>
        <w:jc w:val="both"/>
        <w:rPr>
          <w:rFonts w:ascii="Arial" w:hAnsi="Arial" w:cs="Arial"/>
          <w:color w:val="00000A"/>
          <w:sz w:val="24"/>
          <w:szCs w:val="24"/>
        </w:rPr>
      </w:pPr>
      <w:r w:rsidRPr="00AE398C">
        <w:rPr>
          <w:rFonts w:ascii="Arial" w:hAnsi="Arial" w:cs="Arial"/>
          <w:color w:val="00000A"/>
          <w:sz w:val="24"/>
          <w:szCs w:val="24"/>
        </w:rPr>
        <w:t>oferta una declaración jurada según el corr</w:t>
      </w:r>
      <w:r>
        <w:rPr>
          <w:rFonts w:ascii="Arial" w:hAnsi="Arial" w:cs="Arial"/>
          <w:color w:val="00000A"/>
          <w:sz w:val="24"/>
          <w:szCs w:val="24"/>
        </w:rPr>
        <w:t xml:space="preserve">espondiente modelo de Anexo que </w:t>
      </w:r>
      <w:r w:rsidRPr="00AE398C">
        <w:rPr>
          <w:rFonts w:ascii="Arial" w:hAnsi="Arial" w:cs="Arial"/>
          <w:color w:val="00000A"/>
          <w:sz w:val="24"/>
          <w:szCs w:val="24"/>
        </w:rPr>
        <w:t>proporciona el Pliego de Bases y Condiciones Generales para los Contratos de</w:t>
      </w:r>
    </w:p>
    <w:p w14:paraId="61F18330" w14:textId="77777777" w:rsidR="00AE398C" w:rsidRPr="00AE398C" w:rsidRDefault="00AE398C" w:rsidP="00AE398C">
      <w:pPr>
        <w:autoSpaceDE w:val="0"/>
        <w:autoSpaceDN w:val="0"/>
        <w:adjustRightInd w:val="0"/>
        <w:spacing w:after="0"/>
        <w:jc w:val="both"/>
        <w:rPr>
          <w:rFonts w:ascii="Arial" w:hAnsi="Arial" w:cs="Arial"/>
          <w:color w:val="00000A"/>
          <w:sz w:val="24"/>
          <w:szCs w:val="24"/>
        </w:rPr>
      </w:pPr>
      <w:r w:rsidRPr="00AE398C">
        <w:rPr>
          <w:rFonts w:ascii="Arial" w:hAnsi="Arial" w:cs="Arial"/>
          <w:color w:val="00000A"/>
          <w:sz w:val="24"/>
          <w:szCs w:val="24"/>
        </w:rPr>
        <w:t>Suministros y Servicios No Personales aprobado por Decreto 131/014 de 19 de</w:t>
      </w:r>
    </w:p>
    <w:p w14:paraId="5F662C49" w14:textId="03AA8A68" w:rsidR="003D5CC9" w:rsidRPr="00A25CDB" w:rsidRDefault="00AE398C" w:rsidP="0029633F">
      <w:pPr>
        <w:pStyle w:val="Estilo1"/>
        <w:jc w:val="both"/>
        <w:rPr>
          <w:b w:val="0"/>
        </w:rPr>
      </w:pPr>
      <w:bookmarkStart w:id="8" w:name="_Toc16777064"/>
      <w:r w:rsidRPr="00AE398C">
        <w:rPr>
          <w:b w:val="0"/>
          <w:color w:val="00000A"/>
        </w:rPr>
        <w:t>mayo de 2014.</w:t>
      </w:r>
      <w:bookmarkEnd w:id="8"/>
    </w:p>
    <w:p w14:paraId="6DBDE3E1" w14:textId="77777777" w:rsidR="003D5CC9" w:rsidRDefault="003D5CC9" w:rsidP="003D5CC9">
      <w:pPr>
        <w:jc w:val="both"/>
        <w:rPr>
          <w:rFonts w:ascii="Arial" w:hAnsi="Arial" w:cs="Arial"/>
          <w:sz w:val="24"/>
          <w:szCs w:val="24"/>
        </w:rPr>
      </w:pPr>
      <w:r w:rsidRPr="00722C54">
        <w:rPr>
          <w:rFonts w:ascii="Arial" w:hAnsi="Arial" w:cs="Arial"/>
          <w:sz w:val="24"/>
          <w:szCs w:val="24"/>
        </w:rPr>
        <w:t xml:space="preserve">Quien resulte adjudicatario en aplicación de este beneficio, deberá presentar el certificado de origen respectivo, emitido por las Entidades Certificadoras, en un plazo no mayor a quince (15) días hábiles contados a partir de la notificación de la resolución de adjudicación, en este caso la no presentación del referido certificado en dicho plazo, habilita a la Administración a rescindir el contrato emergente de la presente Licitación, aplicando las sanciones que correspondan, las que serán inscriptas en el RUPE, según lo establecido por el Decreto 155/013 de 21 de mayo de 2013. </w:t>
      </w:r>
    </w:p>
    <w:p w14:paraId="28DC1624" w14:textId="77777777" w:rsidR="00742919" w:rsidRDefault="00742919" w:rsidP="005535D5">
      <w:pPr>
        <w:pStyle w:val="Estilo1"/>
        <w:jc w:val="both"/>
        <w:rPr>
          <w:b w:val="0"/>
        </w:rPr>
      </w:pPr>
    </w:p>
    <w:p w14:paraId="1E4A3008" w14:textId="77777777" w:rsidR="001160D9" w:rsidRPr="00C72E0A" w:rsidRDefault="00855754" w:rsidP="005535D5">
      <w:pPr>
        <w:pStyle w:val="Estilo1"/>
        <w:jc w:val="both"/>
      </w:pPr>
      <w:bookmarkStart w:id="9" w:name="_Toc16777065"/>
      <w:r>
        <w:t>10</w:t>
      </w:r>
      <w:r w:rsidR="001160D9" w:rsidRPr="00C72E0A">
        <w:tab/>
      </w:r>
      <w:r w:rsidR="00EB3E9F">
        <w:t xml:space="preserve">CONDICIONES </w:t>
      </w:r>
      <w:r w:rsidR="00A91D2F">
        <w:t>ESPECÍFICAS</w:t>
      </w:r>
      <w:r w:rsidR="00EB3E9F">
        <w:t xml:space="preserve"> DEL SERVICIO A CONTRATAR</w:t>
      </w:r>
      <w:bookmarkEnd w:id="9"/>
      <w:r w:rsidR="00EB3E9F">
        <w:t xml:space="preserve"> </w:t>
      </w:r>
    </w:p>
    <w:p w14:paraId="1F216B4A" w14:textId="31F166EA" w:rsidR="00EB3E9F" w:rsidRDefault="00D05D9A" w:rsidP="00961072">
      <w:pPr>
        <w:jc w:val="both"/>
        <w:rPr>
          <w:rFonts w:ascii="Arial" w:hAnsi="Arial" w:cs="Arial"/>
          <w:sz w:val="24"/>
          <w:szCs w:val="24"/>
        </w:rPr>
      </w:pPr>
      <w:r w:rsidRPr="00C72E0A">
        <w:rPr>
          <w:rFonts w:ascii="Arial" w:hAnsi="Arial" w:cs="Arial"/>
          <w:sz w:val="24"/>
          <w:szCs w:val="24"/>
        </w:rPr>
        <w:t xml:space="preserve">Se deberá proveer la Contratación de Servicio de Vigilancia </w:t>
      </w:r>
      <w:r w:rsidR="00651606">
        <w:rPr>
          <w:rFonts w:ascii="Arial" w:hAnsi="Arial" w:cs="Arial"/>
          <w:sz w:val="24"/>
          <w:szCs w:val="24"/>
        </w:rPr>
        <w:t xml:space="preserve">con y </w:t>
      </w:r>
      <w:r w:rsidRPr="00C72E0A">
        <w:rPr>
          <w:rFonts w:ascii="Arial" w:hAnsi="Arial" w:cs="Arial"/>
          <w:sz w:val="24"/>
          <w:szCs w:val="24"/>
        </w:rPr>
        <w:t xml:space="preserve">sin arma </w:t>
      </w:r>
      <w:r w:rsidR="00651606">
        <w:rPr>
          <w:rFonts w:ascii="Arial" w:hAnsi="Arial" w:cs="Arial"/>
          <w:sz w:val="24"/>
          <w:szCs w:val="24"/>
        </w:rPr>
        <w:t xml:space="preserve">por </w:t>
      </w:r>
      <w:r w:rsidR="00426827">
        <w:rPr>
          <w:rFonts w:ascii="Arial" w:hAnsi="Arial" w:cs="Arial"/>
          <w:sz w:val="24"/>
          <w:szCs w:val="24"/>
        </w:rPr>
        <w:t>hasta 55000</w:t>
      </w:r>
      <w:r w:rsidRPr="008C60AA">
        <w:rPr>
          <w:rFonts w:ascii="Arial" w:hAnsi="Arial" w:cs="Arial"/>
          <w:sz w:val="24"/>
          <w:szCs w:val="24"/>
        </w:rPr>
        <w:t xml:space="preserve"> horas anuales. La </w:t>
      </w:r>
      <w:r w:rsidRPr="00C72E0A">
        <w:rPr>
          <w:rFonts w:ascii="Arial" w:hAnsi="Arial" w:cs="Arial"/>
          <w:sz w:val="24"/>
          <w:szCs w:val="24"/>
        </w:rPr>
        <w:t>Administración contratará la cantidad de horas y puestos que considere necesaria para cubrir el servicio, no generando la cantidad solicitada obligación de contratación. La Administración no pagara por Servicios no prestados.</w:t>
      </w:r>
    </w:p>
    <w:p w14:paraId="5511DCA5" w14:textId="77777777" w:rsidR="00F40BA7" w:rsidRDefault="00F40BA7" w:rsidP="00961072">
      <w:pPr>
        <w:jc w:val="both"/>
        <w:rPr>
          <w:rFonts w:ascii="Arial" w:hAnsi="Arial" w:cs="Arial"/>
          <w:sz w:val="24"/>
          <w:szCs w:val="24"/>
        </w:rPr>
      </w:pPr>
    </w:p>
    <w:p w14:paraId="601DBB31" w14:textId="77777777" w:rsidR="00EB3E9F" w:rsidRDefault="00EB3E9F" w:rsidP="00855754">
      <w:pPr>
        <w:pStyle w:val="Estilo1"/>
        <w:numPr>
          <w:ilvl w:val="1"/>
          <w:numId w:val="19"/>
        </w:numPr>
        <w:jc w:val="both"/>
      </w:pPr>
      <w:bookmarkStart w:id="10" w:name="_Toc16777066"/>
      <w:r w:rsidRPr="00A91D2F">
        <w:lastRenderedPageBreak/>
        <w:t>Lugar</w:t>
      </w:r>
      <w:r w:rsidRPr="00C72E0A">
        <w:t xml:space="preserve"> y horarios para el cumplimiento del servicio</w:t>
      </w:r>
      <w:bookmarkEnd w:id="10"/>
    </w:p>
    <w:p w14:paraId="7BC6AD26" w14:textId="77777777" w:rsidR="00660F3B" w:rsidRPr="00C72E0A" w:rsidRDefault="00660F3B" w:rsidP="00660F3B">
      <w:pPr>
        <w:pStyle w:val="Estilo1"/>
        <w:ind w:left="1316"/>
        <w:jc w:val="both"/>
      </w:pPr>
      <w:bookmarkStart w:id="11" w:name="_GoBack"/>
      <w:bookmarkEnd w:id="11"/>
    </w:p>
    <w:p w14:paraId="4B689BF1" w14:textId="07334605" w:rsidR="00F40BA7" w:rsidRPr="00F40BA7" w:rsidRDefault="00F40BA7" w:rsidP="00426827">
      <w:pPr>
        <w:autoSpaceDE w:val="0"/>
        <w:autoSpaceDN w:val="0"/>
        <w:adjustRightInd w:val="0"/>
        <w:jc w:val="both"/>
        <w:rPr>
          <w:rFonts w:ascii="LiberationSans-Regular" w:hAnsi="LiberationSans-Regular" w:cs="LiberationSans-Regular"/>
          <w:b/>
          <w:color w:val="000000"/>
          <w:sz w:val="24"/>
          <w:szCs w:val="24"/>
        </w:rPr>
      </w:pPr>
      <w:r w:rsidRPr="00F40BA7">
        <w:rPr>
          <w:rFonts w:ascii="LiberationSans-Regular" w:hAnsi="LiberationSans-Regular" w:cs="LiberationSans-Regular"/>
          <w:b/>
          <w:color w:val="000000"/>
          <w:sz w:val="24"/>
          <w:szCs w:val="24"/>
        </w:rPr>
        <w:t>Especificaciones Particulares:</w:t>
      </w:r>
    </w:p>
    <w:p w14:paraId="440551FA" w14:textId="5B5B479A" w:rsidR="00426827" w:rsidRDefault="00426827" w:rsidP="00426827">
      <w:pPr>
        <w:autoSpaceDE w:val="0"/>
        <w:autoSpaceDN w:val="0"/>
        <w:adjustRightInd w:val="0"/>
        <w:jc w:val="both"/>
        <w:rPr>
          <w:rFonts w:ascii="LiberationSans-Regular" w:hAnsi="LiberationSans-Regular" w:cs="LiberationSans-Regular"/>
          <w:color w:val="000000"/>
          <w:sz w:val="24"/>
          <w:szCs w:val="24"/>
        </w:rPr>
      </w:pPr>
      <w:r>
        <w:rPr>
          <w:rFonts w:ascii="LiberationSans-Regular" w:hAnsi="LiberationSans-Regular" w:cs="LiberationSans-Regular"/>
          <w:color w:val="000000"/>
          <w:sz w:val="24"/>
          <w:szCs w:val="24"/>
        </w:rPr>
        <w:t>El servicio deberá prestarse en los edificios de la Dirección General de Secretaría de acuerdo al detalle a continuación y con las siguientes especificaciones:</w:t>
      </w:r>
    </w:p>
    <w:p w14:paraId="1B26B4BF" w14:textId="77777777" w:rsidR="00426827" w:rsidRPr="00EC6F89" w:rsidRDefault="00426827" w:rsidP="00426827">
      <w:pPr>
        <w:autoSpaceDE w:val="0"/>
        <w:autoSpaceDN w:val="0"/>
        <w:adjustRightInd w:val="0"/>
        <w:jc w:val="both"/>
        <w:rPr>
          <w:rFonts w:ascii="Tahoma" w:hAnsi="Tahoma" w:cs="Tahoma"/>
          <w:b/>
          <w:bCs/>
          <w:sz w:val="24"/>
          <w:szCs w:val="24"/>
          <w:u w:val="single"/>
        </w:rPr>
      </w:pPr>
      <w:r>
        <w:rPr>
          <w:rFonts w:ascii="Tahoma" w:hAnsi="Tahoma" w:cs="Tahoma"/>
          <w:b/>
          <w:bCs/>
          <w:sz w:val="24"/>
          <w:szCs w:val="24"/>
          <w:u w:val="single"/>
        </w:rPr>
        <w:t xml:space="preserve">SEDE </w:t>
      </w:r>
      <w:r w:rsidRPr="00EC6F89">
        <w:rPr>
          <w:rFonts w:ascii="Tahoma" w:hAnsi="Tahoma" w:cs="Tahoma"/>
          <w:b/>
          <w:bCs/>
          <w:sz w:val="24"/>
          <w:szCs w:val="24"/>
          <w:u w:val="single"/>
        </w:rPr>
        <w:t>SARANDI 620</w:t>
      </w:r>
    </w:p>
    <w:p w14:paraId="36F0BD75" w14:textId="77777777" w:rsidR="00426827" w:rsidRPr="00EC6F89" w:rsidRDefault="00426827" w:rsidP="00426827">
      <w:pPr>
        <w:autoSpaceDE w:val="0"/>
        <w:autoSpaceDN w:val="0"/>
        <w:adjustRightInd w:val="0"/>
        <w:jc w:val="both"/>
        <w:rPr>
          <w:rFonts w:ascii="Tahoma" w:hAnsi="Tahoma" w:cs="Tahoma"/>
          <w:sz w:val="24"/>
          <w:szCs w:val="24"/>
        </w:rPr>
      </w:pPr>
      <w:r w:rsidRPr="00EC6F89">
        <w:rPr>
          <w:rFonts w:ascii="Tahoma" w:hAnsi="Tahoma" w:cs="Tahoma"/>
          <w:b/>
          <w:bCs/>
          <w:sz w:val="24"/>
          <w:szCs w:val="24"/>
        </w:rPr>
        <w:t>Servicio de Seguridad</w:t>
      </w:r>
      <w:r w:rsidRPr="00EC6F89">
        <w:rPr>
          <w:rFonts w:ascii="Tahoma" w:hAnsi="Tahoma" w:cs="Tahoma"/>
          <w:sz w:val="24"/>
          <w:szCs w:val="24"/>
        </w:rPr>
        <w:t>:</w:t>
      </w:r>
    </w:p>
    <w:p w14:paraId="4CA10293" w14:textId="3A402E1F" w:rsidR="00426827" w:rsidRDefault="00426827" w:rsidP="00426827">
      <w:pPr>
        <w:autoSpaceDE w:val="0"/>
        <w:autoSpaceDN w:val="0"/>
        <w:adjustRightInd w:val="0"/>
        <w:jc w:val="both"/>
        <w:rPr>
          <w:rFonts w:ascii="Tahoma" w:hAnsi="Tahoma" w:cs="Tahoma"/>
          <w:sz w:val="24"/>
          <w:szCs w:val="24"/>
        </w:rPr>
      </w:pPr>
      <w:r w:rsidRPr="00EC6F89">
        <w:rPr>
          <w:rFonts w:ascii="Tahoma" w:hAnsi="Tahoma" w:cs="Tahoma"/>
          <w:sz w:val="24"/>
          <w:szCs w:val="24"/>
        </w:rPr>
        <w:t xml:space="preserve">1 (un) </w:t>
      </w:r>
      <w:r w:rsidRPr="00E81C52">
        <w:rPr>
          <w:rFonts w:ascii="Tahoma" w:hAnsi="Tahoma" w:cs="Tahoma"/>
          <w:sz w:val="24"/>
          <w:szCs w:val="24"/>
        </w:rPr>
        <w:t>servicio de seguridad</w:t>
      </w:r>
      <w:r w:rsidR="00F40BA7" w:rsidRPr="00E81C52">
        <w:rPr>
          <w:rFonts w:ascii="Tahoma" w:hAnsi="Tahoma" w:cs="Tahoma"/>
          <w:sz w:val="24"/>
          <w:szCs w:val="24"/>
        </w:rPr>
        <w:t xml:space="preserve"> </w:t>
      </w:r>
      <w:r w:rsidRPr="00EC6F89">
        <w:rPr>
          <w:rFonts w:ascii="Tahoma" w:hAnsi="Tahoma" w:cs="Tahoma"/>
          <w:sz w:val="24"/>
          <w:szCs w:val="24"/>
        </w:rPr>
        <w:t xml:space="preserve">de lunes a viernes de </w:t>
      </w:r>
      <w:r>
        <w:rPr>
          <w:rFonts w:ascii="Tahoma" w:hAnsi="Tahoma" w:cs="Tahoma"/>
          <w:sz w:val="24"/>
          <w:szCs w:val="24"/>
        </w:rPr>
        <w:t>24 (veinticuatro)</w:t>
      </w:r>
      <w:r w:rsidRPr="00EC6F89">
        <w:rPr>
          <w:rFonts w:ascii="Tahoma" w:hAnsi="Tahoma" w:cs="Tahoma"/>
          <w:sz w:val="24"/>
          <w:szCs w:val="24"/>
        </w:rPr>
        <w:t xml:space="preserve"> horas, excepto feriados, en turnos de 8 horas</w:t>
      </w:r>
      <w:r w:rsidR="00E81C52">
        <w:rPr>
          <w:rFonts w:ascii="Tahoma" w:hAnsi="Tahoma" w:cs="Tahoma"/>
          <w:sz w:val="24"/>
          <w:szCs w:val="24"/>
        </w:rPr>
        <w:t>,</w:t>
      </w:r>
      <w:r w:rsidR="00F40BA7">
        <w:rPr>
          <w:rFonts w:ascii="Tahoma" w:hAnsi="Tahoma" w:cs="Tahoma"/>
          <w:sz w:val="24"/>
          <w:szCs w:val="24"/>
        </w:rPr>
        <w:t xml:space="preserve"> para </w:t>
      </w:r>
      <w:r w:rsidRPr="00EC6F89">
        <w:rPr>
          <w:rFonts w:ascii="Tahoma" w:hAnsi="Tahoma" w:cs="Tahoma"/>
          <w:sz w:val="24"/>
          <w:szCs w:val="24"/>
        </w:rPr>
        <w:t>registro de entrada y salida, y orientación del público en el edificio.</w:t>
      </w:r>
    </w:p>
    <w:p w14:paraId="57ECAFC5" w14:textId="77777777" w:rsidR="00426827" w:rsidRPr="00EC6F89" w:rsidRDefault="00426827" w:rsidP="00426827">
      <w:pPr>
        <w:autoSpaceDE w:val="0"/>
        <w:autoSpaceDN w:val="0"/>
        <w:adjustRightInd w:val="0"/>
        <w:jc w:val="both"/>
        <w:rPr>
          <w:rFonts w:ascii="Tahoma" w:hAnsi="Tahoma" w:cs="Tahoma"/>
          <w:b/>
          <w:bCs/>
          <w:sz w:val="24"/>
          <w:szCs w:val="24"/>
        </w:rPr>
      </w:pPr>
      <w:r w:rsidRPr="00EC6F89">
        <w:rPr>
          <w:rFonts w:ascii="Tahoma" w:hAnsi="Tahoma" w:cs="Tahoma"/>
          <w:b/>
          <w:bCs/>
          <w:sz w:val="24"/>
          <w:szCs w:val="24"/>
        </w:rPr>
        <w:t>Servicio de vigilancia interna:</w:t>
      </w:r>
    </w:p>
    <w:p w14:paraId="2E2007C3" w14:textId="77777777" w:rsidR="00426827" w:rsidRPr="00EC6F89" w:rsidRDefault="00426827" w:rsidP="00426827">
      <w:pPr>
        <w:autoSpaceDE w:val="0"/>
        <w:autoSpaceDN w:val="0"/>
        <w:adjustRightInd w:val="0"/>
        <w:jc w:val="both"/>
        <w:rPr>
          <w:rFonts w:ascii="Tahoma" w:hAnsi="Tahoma" w:cs="Tahoma"/>
          <w:sz w:val="24"/>
          <w:szCs w:val="24"/>
        </w:rPr>
      </w:pPr>
      <w:r w:rsidRPr="00EC6F89">
        <w:rPr>
          <w:rFonts w:ascii="Tahoma" w:hAnsi="Tahoma" w:cs="Tahoma"/>
          <w:sz w:val="24"/>
          <w:szCs w:val="24"/>
        </w:rPr>
        <w:t>1 (un) servicio de vigilancia interna los sábados, domingos y feriados, las 24 (veinticuatro) horas del día, en turnos de ocho horas.</w:t>
      </w:r>
    </w:p>
    <w:p w14:paraId="1DD68C99" w14:textId="77777777" w:rsidR="00426827" w:rsidRPr="00EC6F89" w:rsidRDefault="00426827" w:rsidP="00426827">
      <w:pPr>
        <w:autoSpaceDE w:val="0"/>
        <w:autoSpaceDN w:val="0"/>
        <w:adjustRightInd w:val="0"/>
        <w:jc w:val="both"/>
        <w:rPr>
          <w:rFonts w:ascii="Tahoma" w:hAnsi="Tahoma" w:cs="Tahoma"/>
          <w:b/>
          <w:bCs/>
          <w:sz w:val="24"/>
          <w:szCs w:val="24"/>
          <w:u w:val="single"/>
        </w:rPr>
      </w:pPr>
      <w:r w:rsidRPr="00EC6F89">
        <w:rPr>
          <w:rFonts w:ascii="Tahoma" w:hAnsi="Tahoma" w:cs="Tahoma"/>
          <w:b/>
          <w:bCs/>
          <w:sz w:val="24"/>
          <w:szCs w:val="24"/>
          <w:u w:val="single"/>
        </w:rPr>
        <w:t>SEDE MERCEDES 1041</w:t>
      </w:r>
    </w:p>
    <w:p w14:paraId="4ADC8B5E" w14:textId="77777777" w:rsidR="00426827" w:rsidRPr="00EC6F89" w:rsidRDefault="00426827" w:rsidP="00426827">
      <w:pPr>
        <w:autoSpaceDE w:val="0"/>
        <w:autoSpaceDN w:val="0"/>
        <w:adjustRightInd w:val="0"/>
        <w:jc w:val="both"/>
        <w:rPr>
          <w:rFonts w:ascii="Tahoma" w:hAnsi="Tahoma" w:cs="Tahoma"/>
          <w:sz w:val="24"/>
          <w:szCs w:val="24"/>
        </w:rPr>
      </w:pPr>
      <w:r w:rsidRPr="00EC6F89">
        <w:rPr>
          <w:rFonts w:ascii="Tahoma" w:hAnsi="Tahoma" w:cs="Tahoma"/>
          <w:b/>
          <w:bCs/>
          <w:sz w:val="24"/>
          <w:szCs w:val="24"/>
        </w:rPr>
        <w:t>Servicio de Seguridad</w:t>
      </w:r>
      <w:r w:rsidRPr="00EC6F89">
        <w:rPr>
          <w:rFonts w:ascii="Tahoma" w:hAnsi="Tahoma" w:cs="Tahoma"/>
          <w:sz w:val="24"/>
          <w:szCs w:val="24"/>
        </w:rPr>
        <w:t>:</w:t>
      </w:r>
    </w:p>
    <w:p w14:paraId="09DB816C" w14:textId="647366EB" w:rsidR="00426827" w:rsidRDefault="00426827" w:rsidP="00426827">
      <w:pPr>
        <w:autoSpaceDE w:val="0"/>
        <w:autoSpaceDN w:val="0"/>
        <w:adjustRightInd w:val="0"/>
        <w:jc w:val="both"/>
        <w:rPr>
          <w:rFonts w:ascii="Tahoma" w:hAnsi="Tahoma" w:cs="Tahoma"/>
          <w:sz w:val="24"/>
          <w:szCs w:val="24"/>
        </w:rPr>
      </w:pPr>
      <w:r w:rsidRPr="00EC6F89">
        <w:rPr>
          <w:rFonts w:ascii="Tahoma" w:hAnsi="Tahoma" w:cs="Tahoma"/>
          <w:sz w:val="24"/>
          <w:szCs w:val="24"/>
        </w:rPr>
        <w:t xml:space="preserve">1 (un) servicio de </w:t>
      </w:r>
      <w:r w:rsidRPr="00E81C52">
        <w:rPr>
          <w:rFonts w:ascii="Tahoma" w:hAnsi="Tahoma" w:cs="Tahoma"/>
          <w:sz w:val="24"/>
          <w:szCs w:val="24"/>
        </w:rPr>
        <w:t>seguridad</w:t>
      </w:r>
      <w:r w:rsidR="00F40BA7" w:rsidRPr="00E81C52">
        <w:rPr>
          <w:rFonts w:ascii="Tahoma" w:hAnsi="Tahoma" w:cs="Tahoma"/>
          <w:sz w:val="24"/>
          <w:szCs w:val="24"/>
        </w:rPr>
        <w:t xml:space="preserve"> </w:t>
      </w:r>
      <w:r w:rsidRPr="00EC6F89">
        <w:rPr>
          <w:rFonts w:ascii="Tahoma" w:hAnsi="Tahoma" w:cs="Tahoma"/>
          <w:sz w:val="24"/>
          <w:szCs w:val="24"/>
        </w:rPr>
        <w:t xml:space="preserve">de lunes a viernes de </w:t>
      </w:r>
      <w:r>
        <w:rPr>
          <w:rFonts w:ascii="Tahoma" w:hAnsi="Tahoma" w:cs="Tahoma"/>
          <w:sz w:val="24"/>
          <w:szCs w:val="24"/>
        </w:rPr>
        <w:t>24 (veinticuatro)</w:t>
      </w:r>
      <w:r w:rsidRPr="00EC6F89">
        <w:rPr>
          <w:rFonts w:ascii="Tahoma" w:hAnsi="Tahoma" w:cs="Tahoma"/>
          <w:sz w:val="24"/>
          <w:szCs w:val="24"/>
        </w:rPr>
        <w:t xml:space="preserve"> horas, excepto feriados, en turnos de 8 horas</w:t>
      </w:r>
      <w:r w:rsidR="00E81C52">
        <w:rPr>
          <w:rFonts w:ascii="Tahoma" w:hAnsi="Tahoma" w:cs="Tahoma"/>
          <w:sz w:val="24"/>
          <w:szCs w:val="24"/>
        </w:rPr>
        <w:t>,</w:t>
      </w:r>
      <w:r w:rsidR="00F40BA7">
        <w:rPr>
          <w:rFonts w:ascii="Tahoma" w:hAnsi="Tahoma" w:cs="Tahoma"/>
          <w:sz w:val="24"/>
          <w:szCs w:val="24"/>
        </w:rPr>
        <w:t xml:space="preserve"> para </w:t>
      </w:r>
      <w:r w:rsidRPr="00EC6F89">
        <w:rPr>
          <w:rFonts w:ascii="Tahoma" w:hAnsi="Tahoma" w:cs="Tahoma"/>
          <w:sz w:val="24"/>
          <w:szCs w:val="24"/>
        </w:rPr>
        <w:t>registro de entrada y salida, y orientación del público en el edificio.</w:t>
      </w:r>
    </w:p>
    <w:p w14:paraId="4500D1C5" w14:textId="77777777" w:rsidR="00426827" w:rsidRPr="00EC6F89" w:rsidRDefault="00426827" w:rsidP="00426827">
      <w:pPr>
        <w:autoSpaceDE w:val="0"/>
        <w:autoSpaceDN w:val="0"/>
        <w:adjustRightInd w:val="0"/>
        <w:jc w:val="both"/>
        <w:rPr>
          <w:rFonts w:ascii="Tahoma" w:hAnsi="Tahoma" w:cs="Tahoma"/>
          <w:b/>
          <w:bCs/>
          <w:sz w:val="24"/>
          <w:szCs w:val="24"/>
        </w:rPr>
      </w:pPr>
      <w:r w:rsidRPr="00EC6F89">
        <w:rPr>
          <w:rFonts w:ascii="Tahoma" w:hAnsi="Tahoma" w:cs="Tahoma"/>
          <w:b/>
          <w:bCs/>
          <w:sz w:val="24"/>
          <w:szCs w:val="24"/>
        </w:rPr>
        <w:t>Servicio de vigilancia interna:</w:t>
      </w:r>
    </w:p>
    <w:p w14:paraId="4B7C3B9F" w14:textId="77777777" w:rsidR="00426827" w:rsidRPr="00EC6F89" w:rsidRDefault="00426827" w:rsidP="00426827">
      <w:pPr>
        <w:autoSpaceDE w:val="0"/>
        <w:autoSpaceDN w:val="0"/>
        <w:adjustRightInd w:val="0"/>
        <w:jc w:val="both"/>
        <w:rPr>
          <w:rFonts w:ascii="Tahoma" w:hAnsi="Tahoma" w:cs="Tahoma"/>
          <w:sz w:val="24"/>
          <w:szCs w:val="24"/>
        </w:rPr>
      </w:pPr>
      <w:r w:rsidRPr="00EC6F89">
        <w:rPr>
          <w:rFonts w:ascii="Tahoma" w:hAnsi="Tahoma" w:cs="Tahoma"/>
          <w:sz w:val="24"/>
          <w:szCs w:val="24"/>
        </w:rPr>
        <w:t>1 (un) servicio de vigilancia interna los sábados, domingos y feriados, las 24 (veinticuatro) horas del día, en turnos de ocho horas.</w:t>
      </w:r>
    </w:p>
    <w:p w14:paraId="57DC32C3" w14:textId="77777777" w:rsidR="00F40BA7" w:rsidRDefault="00F40BA7" w:rsidP="00426827">
      <w:pPr>
        <w:autoSpaceDE w:val="0"/>
        <w:autoSpaceDN w:val="0"/>
        <w:adjustRightInd w:val="0"/>
        <w:jc w:val="both"/>
        <w:rPr>
          <w:rFonts w:ascii="Tahoma" w:hAnsi="Tahoma" w:cs="Tahoma"/>
          <w:b/>
          <w:bCs/>
          <w:sz w:val="24"/>
          <w:szCs w:val="24"/>
          <w:u w:val="single"/>
        </w:rPr>
      </w:pPr>
    </w:p>
    <w:p w14:paraId="7808206B" w14:textId="77777777" w:rsidR="00426827" w:rsidRPr="00EC6F89" w:rsidRDefault="00426827" w:rsidP="00426827">
      <w:pPr>
        <w:autoSpaceDE w:val="0"/>
        <w:autoSpaceDN w:val="0"/>
        <w:adjustRightInd w:val="0"/>
        <w:jc w:val="both"/>
        <w:rPr>
          <w:rFonts w:ascii="Tahoma" w:hAnsi="Tahoma" w:cs="Tahoma"/>
          <w:b/>
          <w:bCs/>
          <w:sz w:val="24"/>
          <w:szCs w:val="24"/>
          <w:u w:val="single"/>
        </w:rPr>
      </w:pPr>
      <w:r w:rsidRPr="00EC6F89">
        <w:rPr>
          <w:rFonts w:ascii="Tahoma" w:hAnsi="Tahoma" w:cs="Tahoma"/>
          <w:b/>
          <w:bCs/>
          <w:sz w:val="24"/>
          <w:szCs w:val="24"/>
          <w:u w:val="single"/>
        </w:rPr>
        <w:t>SEDE DE RINCÓN 719</w:t>
      </w:r>
    </w:p>
    <w:p w14:paraId="6AD0AB05" w14:textId="77777777" w:rsidR="00426827" w:rsidRPr="00EC6F89" w:rsidRDefault="00426827" w:rsidP="00426827">
      <w:pPr>
        <w:autoSpaceDE w:val="0"/>
        <w:autoSpaceDN w:val="0"/>
        <w:adjustRightInd w:val="0"/>
        <w:jc w:val="both"/>
        <w:rPr>
          <w:rFonts w:ascii="Tahoma" w:hAnsi="Tahoma" w:cs="Tahoma"/>
          <w:b/>
          <w:bCs/>
          <w:sz w:val="24"/>
          <w:szCs w:val="24"/>
        </w:rPr>
      </w:pPr>
      <w:r w:rsidRPr="00EC6F89">
        <w:rPr>
          <w:rFonts w:ascii="Tahoma" w:hAnsi="Tahoma" w:cs="Tahoma"/>
          <w:b/>
          <w:bCs/>
          <w:sz w:val="24"/>
          <w:szCs w:val="24"/>
        </w:rPr>
        <w:t>Servicio de Seguridad:</w:t>
      </w:r>
    </w:p>
    <w:p w14:paraId="623DCC49" w14:textId="63A46001" w:rsidR="00426827" w:rsidRDefault="00426827" w:rsidP="00426827">
      <w:pPr>
        <w:autoSpaceDE w:val="0"/>
        <w:autoSpaceDN w:val="0"/>
        <w:adjustRightInd w:val="0"/>
        <w:jc w:val="both"/>
        <w:rPr>
          <w:rFonts w:ascii="Tahoma" w:hAnsi="Tahoma" w:cs="Tahoma"/>
          <w:sz w:val="24"/>
          <w:szCs w:val="24"/>
        </w:rPr>
      </w:pPr>
      <w:r w:rsidRPr="00EC6F89">
        <w:rPr>
          <w:rFonts w:ascii="Tahoma" w:hAnsi="Tahoma" w:cs="Tahoma"/>
          <w:sz w:val="24"/>
          <w:szCs w:val="24"/>
        </w:rPr>
        <w:t xml:space="preserve">1 (un) servicio de </w:t>
      </w:r>
      <w:r w:rsidRPr="00E81C52">
        <w:rPr>
          <w:rFonts w:ascii="Tahoma" w:hAnsi="Tahoma" w:cs="Tahoma"/>
          <w:sz w:val="24"/>
          <w:szCs w:val="24"/>
        </w:rPr>
        <w:t>seguridad</w:t>
      </w:r>
      <w:r w:rsidR="00F40BA7" w:rsidRPr="00E81C52">
        <w:rPr>
          <w:rFonts w:ascii="Tahoma" w:hAnsi="Tahoma" w:cs="Tahoma"/>
          <w:sz w:val="24"/>
          <w:szCs w:val="24"/>
        </w:rPr>
        <w:t xml:space="preserve"> </w:t>
      </w:r>
      <w:r w:rsidRPr="00EC6F89">
        <w:rPr>
          <w:rFonts w:ascii="Tahoma" w:hAnsi="Tahoma" w:cs="Tahoma"/>
          <w:sz w:val="24"/>
          <w:szCs w:val="24"/>
        </w:rPr>
        <w:t xml:space="preserve">de lunes a viernes de </w:t>
      </w:r>
      <w:r>
        <w:rPr>
          <w:rFonts w:ascii="Tahoma" w:hAnsi="Tahoma" w:cs="Tahoma"/>
          <w:sz w:val="24"/>
          <w:szCs w:val="24"/>
        </w:rPr>
        <w:t>24 (veinticuatro)</w:t>
      </w:r>
      <w:r w:rsidRPr="00EC6F89">
        <w:rPr>
          <w:rFonts w:ascii="Tahoma" w:hAnsi="Tahoma" w:cs="Tahoma"/>
          <w:sz w:val="24"/>
          <w:szCs w:val="24"/>
        </w:rPr>
        <w:t xml:space="preserve"> horas, excepto feriados, en turnos de 8 horas</w:t>
      </w:r>
      <w:r w:rsidR="00E81C52">
        <w:rPr>
          <w:rFonts w:ascii="Tahoma" w:hAnsi="Tahoma" w:cs="Tahoma"/>
          <w:sz w:val="24"/>
          <w:szCs w:val="24"/>
        </w:rPr>
        <w:t>,</w:t>
      </w:r>
      <w:r w:rsidR="00F40BA7">
        <w:rPr>
          <w:rFonts w:ascii="Tahoma" w:hAnsi="Tahoma" w:cs="Tahoma"/>
          <w:sz w:val="24"/>
          <w:szCs w:val="24"/>
        </w:rPr>
        <w:t xml:space="preserve"> para </w:t>
      </w:r>
      <w:r w:rsidRPr="00EC6F89">
        <w:rPr>
          <w:rFonts w:ascii="Tahoma" w:hAnsi="Tahoma" w:cs="Tahoma"/>
          <w:sz w:val="24"/>
          <w:szCs w:val="24"/>
        </w:rPr>
        <w:t>registro de entrada y salida, y orientación del público en el edificio.</w:t>
      </w:r>
    </w:p>
    <w:p w14:paraId="77D2F4E4" w14:textId="77777777" w:rsidR="00426827" w:rsidRPr="00EC6F89" w:rsidRDefault="00426827" w:rsidP="00426827">
      <w:pPr>
        <w:autoSpaceDE w:val="0"/>
        <w:autoSpaceDN w:val="0"/>
        <w:adjustRightInd w:val="0"/>
        <w:jc w:val="both"/>
        <w:rPr>
          <w:rFonts w:ascii="Tahoma" w:hAnsi="Tahoma" w:cs="Tahoma"/>
          <w:b/>
          <w:bCs/>
          <w:sz w:val="24"/>
          <w:szCs w:val="24"/>
        </w:rPr>
      </w:pPr>
      <w:r w:rsidRPr="00EC6F89">
        <w:rPr>
          <w:rFonts w:ascii="Tahoma" w:hAnsi="Tahoma" w:cs="Tahoma"/>
          <w:b/>
          <w:bCs/>
          <w:sz w:val="24"/>
          <w:szCs w:val="24"/>
        </w:rPr>
        <w:t>Servicio de vigilancia interna:</w:t>
      </w:r>
    </w:p>
    <w:p w14:paraId="7309D000" w14:textId="77777777" w:rsidR="00426827" w:rsidRPr="00EC6F89" w:rsidRDefault="00426827" w:rsidP="00426827">
      <w:pPr>
        <w:autoSpaceDE w:val="0"/>
        <w:autoSpaceDN w:val="0"/>
        <w:adjustRightInd w:val="0"/>
        <w:jc w:val="both"/>
        <w:rPr>
          <w:rFonts w:ascii="Tahoma" w:hAnsi="Tahoma" w:cs="Tahoma"/>
          <w:sz w:val="24"/>
          <w:szCs w:val="24"/>
        </w:rPr>
      </w:pPr>
      <w:r w:rsidRPr="00EC6F89">
        <w:rPr>
          <w:rFonts w:ascii="Tahoma" w:hAnsi="Tahoma" w:cs="Tahoma"/>
          <w:sz w:val="24"/>
          <w:szCs w:val="24"/>
        </w:rPr>
        <w:t xml:space="preserve">1 (un) servicio de vigilancia interna los sábados, domingos y feriados, las 24 (veinticuatro) horas del día, en turnos de ocho horas. </w:t>
      </w:r>
    </w:p>
    <w:p w14:paraId="5A7D95E5" w14:textId="77777777" w:rsidR="00426827" w:rsidRPr="00EC6F89" w:rsidRDefault="00426827" w:rsidP="00426827">
      <w:pPr>
        <w:autoSpaceDE w:val="0"/>
        <w:autoSpaceDN w:val="0"/>
        <w:adjustRightInd w:val="0"/>
        <w:jc w:val="both"/>
        <w:rPr>
          <w:rFonts w:ascii="Tahoma" w:hAnsi="Tahoma" w:cs="Tahoma"/>
          <w:b/>
          <w:bCs/>
          <w:sz w:val="24"/>
          <w:szCs w:val="24"/>
        </w:rPr>
      </w:pPr>
    </w:p>
    <w:p w14:paraId="0168357A" w14:textId="77777777" w:rsidR="00426827" w:rsidRPr="00EC6F89" w:rsidRDefault="00426827" w:rsidP="00426827">
      <w:pPr>
        <w:autoSpaceDE w:val="0"/>
        <w:autoSpaceDN w:val="0"/>
        <w:adjustRightInd w:val="0"/>
        <w:jc w:val="both"/>
        <w:rPr>
          <w:rFonts w:ascii="Tahoma" w:hAnsi="Tahoma" w:cs="Tahoma"/>
          <w:b/>
          <w:bCs/>
          <w:sz w:val="24"/>
          <w:szCs w:val="24"/>
          <w:u w:val="single"/>
        </w:rPr>
      </w:pPr>
      <w:r w:rsidRPr="00EC6F89">
        <w:rPr>
          <w:rFonts w:ascii="Tahoma" w:hAnsi="Tahoma" w:cs="Tahoma"/>
          <w:b/>
          <w:bCs/>
          <w:sz w:val="24"/>
          <w:szCs w:val="24"/>
          <w:u w:val="single"/>
        </w:rPr>
        <w:t xml:space="preserve">SEDE RAMBLA Helénica 1023 esq. RIO NEGRO </w:t>
      </w:r>
    </w:p>
    <w:p w14:paraId="15D83947" w14:textId="77777777" w:rsidR="00426827" w:rsidRPr="00EC6F89" w:rsidRDefault="00426827" w:rsidP="00426827">
      <w:pPr>
        <w:autoSpaceDE w:val="0"/>
        <w:autoSpaceDN w:val="0"/>
        <w:adjustRightInd w:val="0"/>
        <w:jc w:val="both"/>
        <w:rPr>
          <w:rFonts w:ascii="Tahoma" w:hAnsi="Tahoma" w:cs="Tahoma"/>
          <w:b/>
          <w:bCs/>
          <w:sz w:val="24"/>
          <w:szCs w:val="24"/>
        </w:rPr>
      </w:pPr>
      <w:r w:rsidRPr="00EC6F89">
        <w:rPr>
          <w:rFonts w:ascii="Tahoma" w:hAnsi="Tahoma" w:cs="Tahoma"/>
          <w:b/>
          <w:bCs/>
          <w:sz w:val="24"/>
          <w:szCs w:val="24"/>
        </w:rPr>
        <w:t>Servicio de Seguridad:</w:t>
      </w:r>
    </w:p>
    <w:p w14:paraId="231A15DD" w14:textId="15D96441" w:rsidR="00426827" w:rsidRPr="00EC6F89" w:rsidRDefault="00426827" w:rsidP="00426827">
      <w:pPr>
        <w:autoSpaceDE w:val="0"/>
        <w:autoSpaceDN w:val="0"/>
        <w:adjustRightInd w:val="0"/>
        <w:jc w:val="both"/>
        <w:rPr>
          <w:rFonts w:ascii="Tahoma" w:hAnsi="Tahoma" w:cs="Tahoma"/>
          <w:sz w:val="24"/>
          <w:szCs w:val="24"/>
        </w:rPr>
      </w:pPr>
      <w:r w:rsidRPr="00EC6F89">
        <w:rPr>
          <w:rFonts w:ascii="Tahoma" w:hAnsi="Tahoma" w:cs="Tahoma"/>
          <w:sz w:val="24"/>
          <w:szCs w:val="24"/>
        </w:rPr>
        <w:t xml:space="preserve">1 (un) servicio de lunes a domingo de </w:t>
      </w:r>
      <w:r w:rsidR="00E81C52">
        <w:rPr>
          <w:rFonts w:ascii="Tahoma" w:hAnsi="Tahoma" w:cs="Tahoma"/>
          <w:sz w:val="24"/>
          <w:szCs w:val="24"/>
        </w:rPr>
        <w:t xml:space="preserve">6 a 22 horas </w:t>
      </w:r>
      <w:r w:rsidRPr="00EC6F89">
        <w:rPr>
          <w:rFonts w:ascii="Tahoma" w:hAnsi="Tahoma" w:cs="Tahoma"/>
          <w:sz w:val="24"/>
          <w:szCs w:val="24"/>
        </w:rPr>
        <w:t>, incluyendo feriados, en turnos de 8 horas, para registro de entrada y salida, y orientación del público en el predio.</w:t>
      </w:r>
    </w:p>
    <w:p w14:paraId="3AC57FB0" w14:textId="77777777" w:rsidR="00426827" w:rsidRPr="00EC6F89" w:rsidRDefault="00426827" w:rsidP="00426827">
      <w:pPr>
        <w:autoSpaceDE w:val="0"/>
        <w:autoSpaceDN w:val="0"/>
        <w:adjustRightInd w:val="0"/>
        <w:jc w:val="both"/>
        <w:rPr>
          <w:rFonts w:ascii="Tahoma" w:hAnsi="Tahoma" w:cs="Tahoma"/>
          <w:b/>
          <w:bCs/>
          <w:sz w:val="24"/>
          <w:szCs w:val="24"/>
        </w:rPr>
      </w:pPr>
      <w:r w:rsidRPr="00EC6F89">
        <w:rPr>
          <w:rFonts w:ascii="Tahoma" w:hAnsi="Tahoma" w:cs="Tahoma"/>
          <w:b/>
          <w:bCs/>
          <w:sz w:val="24"/>
          <w:szCs w:val="24"/>
        </w:rPr>
        <w:t>Servicio de vigilancia interna armada:</w:t>
      </w:r>
    </w:p>
    <w:p w14:paraId="45C04E34" w14:textId="0BF3671F" w:rsidR="00426827" w:rsidRPr="00EC6F89" w:rsidRDefault="00426827" w:rsidP="00426827">
      <w:pPr>
        <w:autoSpaceDE w:val="0"/>
        <w:autoSpaceDN w:val="0"/>
        <w:adjustRightInd w:val="0"/>
        <w:jc w:val="both"/>
        <w:rPr>
          <w:rFonts w:ascii="Tahoma" w:hAnsi="Tahoma" w:cs="Tahoma"/>
          <w:sz w:val="24"/>
          <w:szCs w:val="24"/>
        </w:rPr>
      </w:pPr>
      <w:r>
        <w:rPr>
          <w:rFonts w:ascii="Tahoma" w:hAnsi="Tahoma" w:cs="Tahoma"/>
          <w:sz w:val="24"/>
          <w:szCs w:val="24"/>
        </w:rPr>
        <w:t>1(un) servicio nocturno</w:t>
      </w:r>
      <w:r w:rsidRPr="00EC6F89">
        <w:rPr>
          <w:rFonts w:ascii="Tahoma" w:hAnsi="Tahoma" w:cs="Tahoma"/>
          <w:sz w:val="24"/>
          <w:szCs w:val="24"/>
        </w:rPr>
        <w:t xml:space="preserve"> </w:t>
      </w:r>
      <w:r w:rsidR="00E81C52">
        <w:rPr>
          <w:rFonts w:ascii="Tahoma" w:hAnsi="Tahoma" w:cs="Tahoma"/>
          <w:sz w:val="24"/>
          <w:szCs w:val="24"/>
        </w:rPr>
        <w:t>de lunes a domingo y feriados de 22 a 6 horas</w:t>
      </w:r>
      <w:r>
        <w:rPr>
          <w:rFonts w:ascii="Tahoma" w:hAnsi="Tahoma" w:cs="Tahoma"/>
          <w:sz w:val="24"/>
          <w:szCs w:val="24"/>
        </w:rPr>
        <w:t xml:space="preserve"> </w:t>
      </w:r>
      <w:r w:rsidRPr="00EC6F89">
        <w:rPr>
          <w:rFonts w:ascii="Tahoma" w:hAnsi="Tahoma" w:cs="Tahoma"/>
          <w:sz w:val="24"/>
          <w:szCs w:val="24"/>
        </w:rPr>
        <w:t xml:space="preserve">de vigilancia interna </w:t>
      </w:r>
      <w:r>
        <w:rPr>
          <w:rFonts w:ascii="Tahoma" w:hAnsi="Tahoma" w:cs="Tahoma"/>
          <w:sz w:val="24"/>
          <w:szCs w:val="24"/>
        </w:rPr>
        <w:t>que portará arma</w:t>
      </w:r>
      <w:r w:rsidRPr="00EC6F89">
        <w:rPr>
          <w:rFonts w:ascii="Tahoma" w:hAnsi="Tahoma" w:cs="Tahoma"/>
          <w:sz w:val="24"/>
          <w:szCs w:val="24"/>
        </w:rPr>
        <w:t>, debiendo la empresa cumplir con los requerimientos legales establecidos para este tipo de servicio.</w:t>
      </w:r>
    </w:p>
    <w:p w14:paraId="7D84F927" w14:textId="77777777" w:rsidR="00426827" w:rsidRPr="00EC6F89" w:rsidRDefault="00426827" w:rsidP="00426827">
      <w:pPr>
        <w:autoSpaceDE w:val="0"/>
        <w:autoSpaceDN w:val="0"/>
        <w:adjustRightInd w:val="0"/>
        <w:jc w:val="both"/>
        <w:rPr>
          <w:rFonts w:ascii="Tahoma" w:hAnsi="Tahoma" w:cs="Tahoma"/>
          <w:b/>
          <w:bCs/>
          <w:sz w:val="24"/>
          <w:szCs w:val="24"/>
          <w:u w:val="single"/>
        </w:rPr>
      </w:pPr>
      <w:r w:rsidRPr="00EC6F89">
        <w:rPr>
          <w:rFonts w:ascii="Tahoma" w:hAnsi="Tahoma" w:cs="Tahoma"/>
          <w:b/>
          <w:bCs/>
          <w:sz w:val="24"/>
          <w:szCs w:val="24"/>
          <w:u w:val="single"/>
        </w:rPr>
        <w:t>SEDE  EX COMPAÑÍA DEL GAS, RAMBLA Y CARLOS GARDEL</w:t>
      </w:r>
    </w:p>
    <w:p w14:paraId="71574C52" w14:textId="77777777" w:rsidR="00426827" w:rsidRPr="00EC6F89" w:rsidRDefault="00426827" w:rsidP="00426827">
      <w:pPr>
        <w:autoSpaceDE w:val="0"/>
        <w:autoSpaceDN w:val="0"/>
        <w:adjustRightInd w:val="0"/>
        <w:jc w:val="both"/>
        <w:rPr>
          <w:rFonts w:ascii="Tahoma" w:hAnsi="Tahoma" w:cs="Tahoma"/>
          <w:b/>
          <w:bCs/>
          <w:sz w:val="24"/>
          <w:szCs w:val="24"/>
        </w:rPr>
      </w:pPr>
      <w:r w:rsidRPr="00EC6F89">
        <w:rPr>
          <w:rFonts w:ascii="Tahoma" w:hAnsi="Tahoma" w:cs="Tahoma"/>
          <w:b/>
          <w:bCs/>
          <w:sz w:val="24"/>
          <w:szCs w:val="24"/>
        </w:rPr>
        <w:t>Servicio de Seguridad:</w:t>
      </w:r>
    </w:p>
    <w:p w14:paraId="3D17C912" w14:textId="74A0F951" w:rsidR="00426827" w:rsidRPr="00EC6F89" w:rsidRDefault="00426827" w:rsidP="00426827">
      <w:pPr>
        <w:autoSpaceDE w:val="0"/>
        <w:autoSpaceDN w:val="0"/>
        <w:adjustRightInd w:val="0"/>
        <w:jc w:val="both"/>
        <w:rPr>
          <w:rFonts w:ascii="Tahoma" w:hAnsi="Tahoma" w:cs="Tahoma"/>
          <w:sz w:val="24"/>
          <w:szCs w:val="24"/>
        </w:rPr>
      </w:pPr>
      <w:r w:rsidRPr="00EC6F89">
        <w:rPr>
          <w:rFonts w:ascii="Tahoma" w:hAnsi="Tahoma" w:cs="Tahoma"/>
          <w:sz w:val="24"/>
          <w:szCs w:val="24"/>
        </w:rPr>
        <w:t xml:space="preserve">1 (un) servicio de lunes a domingo de </w:t>
      </w:r>
      <w:r w:rsidR="00E81C52">
        <w:rPr>
          <w:rFonts w:ascii="Tahoma" w:hAnsi="Tahoma" w:cs="Tahoma"/>
          <w:sz w:val="24"/>
          <w:szCs w:val="24"/>
        </w:rPr>
        <w:t>6 a 22:00</w:t>
      </w:r>
      <w:r w:rsidRPr="00EC6F89">
        <w:rPr>
          <w:rFonts w:ascii="Tahoma" w:hAnsi="Tahoma" w:cs="Tahoma"/>
          <w:sz w:val="24"/>
          <w:szCs w:val="24"/>
        </w:rPr>
        <w:t>, incluyendo feriados, en turnos de 8 horas, para registro de entrada y salida, y orientación del público en el predio.</w:t>
      </w:r>
    </w:p>
    <w:p w14:paraId="4A2DFF82" w14:textId="77777777" w:rsidR="000763CA" w:rsidRDefault="000763CA" w:rsidP="00426827">
      <w:pPr>
        <w:autoSpaceDE w:val="0"/>
        <w:autoSpaceDN w:val="0"/>
        <w:adjustRightInd w:val="0"/>
        <w:jc w:val="both"/>
        <w:rPr>
          <w:rFonts w:ascii="Tahoma" w:hAnsi="Tahoma" w:cs="Tahoma"/>
          <w:b/>
          <w:bCs/>
          <w:sz w:val="24"/>
          <w:szCs w:val="24"/>
        </w:rPr>
      </w:pPr>
    </w:p>
    <w:p w14:paraId="548984F0" w14:textId="77777777" w:rsidR="00426827" w:rsidRPr="00EC6F89" w:rsidRDefault="00426827" w:rsidP="00426827">
      <w:pPr>
        <w:autoSpaceDE w:val="0"/>
        <w:autoSpaceDN w:val="0"/>
        <w:adjustRightInd w:val="0"/>
        <w:jc w:val="both"/>
        <w:rPr>
          <w:rFonts w:ascii="Tahoma" w:hAnsi="Tahoma" w:cs="Tahoma"/>
          <w:b/>
          <w:bCs/>
          <w:sz w:val="24"/>
          <w:szCs w:val="24"/>
        </w:rPr>
      </w:pPr>
      <w:r w:rsidRPr="00EC6F89">
        <w:rPr>
          <w:rFonts w:ascii="Tahoma" w:hAnsi="Tahoma" w:cs="Tahoma"/>
          <w:b/>
          <w:bCs/>
          <w:sz w:val="24"/>
          <w:szCs w:val="24"/>
        </w:rPr>
        <w:t>Servicio de vigilancia interna armada:</w:t>
      </w:r>
    </w:p>
    <w:p w14:paraId="3ABDDD61" w14:textId="158F30FF" w:rsidR="00426827" w:rsidRPr="00EC6F89" w:rsidRDefault="00426827" w:rsidP="00426827">
      <w:pPr>
        <w:autoSpaceDE w:val="0"/>
        <w:autoSpaceDN w:val="0"/>
        <w:adjustRightInd w:val="0"/>
        <w:jc w:val="both"/>
        <w:rPr>
          <w:rFonts w:ascii="Tahoma" w:hAnsi="Tahoma" w:cs="Tahoma"/>
          <w:sz w:val="24"/>
          <w:szCs w:val="24"/>
        </w:rPr>
      </w:pPr>
      <w:r>
        <w:rPr>
          <w:rFonts w:ascii="Tahoma" w:hAnsi="Tahoma" w:cs="Tahoma"/>
          <w:sz w:val="24"/>
          <w:szCs w:val="24"/>
        </w:rPr>
        <w:t>1(un) servicio nocturno</w:t>
      </w:r>
      <w:r w:rsidR="00E81C52">
        <w:rPr>
          <w:rFonts w:ascii="Tahoma" w:hAnsi="Tahoma" w:cs="Tahoma"/>
          <w:sz w:val="24"/>
          <w:szCs w:val="24"/>
        </w:rPr>
        <w:t xml:space="preserve"> de lunes a domingos y feriados de 22 a 6 horas</w:t>
      </w:r>
      <w:r>
        <w:rPr>
          <w:rFonts w:ascii="Tahoma" w:hAnsi="Tahoma" w:cs="Tahoma"/>
          <w:sz w:val="24"/>
          <w:szCs w:val="24"/>
        </w:rPr>
        <w:t xml:space="preserve"> </w:t>
      </w:r>
      <w:r w:rsidRPr="00EC6F89">
        <w:rPr>
          <w:rFonts w:ascii="Tahoma" w:hAnsi="Tahoma" w:cs="Tahoma"/>
          <w:sz w:val="24"/>
          <w:szCs w:val="24"/>
        </w:rPr>
        <w:t xml:space="preserve">de vigilancia interna </w:t>
      </w:r>
      <w:r>
        <w:rPr>
          <w:rFonts w:ascii="Tahoma" w:hAnsi="Tahoma" w:cs="Tahoma"/>
          <w:sz w:val="24"/>
          <w:szCs w:val="24"/>
        </w:rPr>
        <w:t>que portará arma</w:t>
      </w:r>
      <w:r w:rsidRPr="00EC6F89">
        <w:rPr>
          <w:rFonts w:ascii="Tahoma" w:hAnsi="Tahoma" w:cs="Tahoma"/>
          <w:sz w:val="24"/>
          <w:szCs w:val="24"/>
        </w:rPr>
        <w:t>, debiendo la empresa cumplir con los requerimientos legales establecidos para este tipo de servicio.</w:t>
      </w:r>
    </w:p>
    <w:p w14:paraId="20E2A530" w14:textId="77777777" w:rsidR="00426827" w:rsidRPr="00EC6F89" w:rsidRDefault="00426827" w:rsidP="00426827">
      <w:pPr>
        <w:autoSpaceDE w:val="0"/>
        <w:autoSpaceDN w:val="0"/>
        <w:adjustRightInd w:val="0"/>
        <w:jc w:val="both"/>
        <w:rPr>
          <w:rFonts w:ascii="Tahoma" w:hAnsi="Tahoma" w:cs="Tahoma"/>
          <w:b/>
          <w:sz w:val="24"/>
          <w:szCs w:val="24"/>
          <w:u w:val="single"/>
        </w:rPr>
      </w:pPr>
      <w:r w:rsidRPr="00EC6F89">
        <w:rPr>
          <w:rFonts w:ascii="Tahoma" w:hAnsi="Tahoma" w:cs="Tahoma"/>
          <w:b/>
          <w:sz w:val="24"/>
          <w:szCs w:val="24"/>
          <w:u w:val="single"/>
        </w:rPr>
        <w:t>SEDE JUNCAL 1442</w:t>
      </w:r>
    </w:p>
    <w:p w14:paraId="31E7D8D6" w14:textId="77777777" w:rsidR="00426827" w:rsidRPr="00EC6F89" w:rsidRDefault="00426827" w:rsidP="00426827">
      <w:pPr>
        <w:autoSpaceDE w:val="0"/>
        <w:autoSpaceDN w:val="0"/>
        <w:adjustRightInd w:val="0"/>
        <w:jc w:val="both"/>
        <w:rPr>
          <w:rFonts w:ascii="Tahoma" w:hAnsi="Tahoma" w:cs="Tahoma"/>
          <w:b/>
          <w:bCs/>
          <w:sz w:val="24"/>
          <w:szCs w:val="24"/>
        </w:rPr>
      </w:pPr>
      <w:r w:rsidRPr="00EC6F89">
        <w:rPr>
          <w:rFonts w:ascii="Tahoma" w:hAnsi="Tahoma" w:cs="Tahoma"/>
          <w:b/>
          <w:bCs/>
          <w:sz w:val="24"/>
          <w:szCs w:val="24"/>
        </w:rPr>
        <w:t>Servicio de Seguridad:</w:t>
      </w:r>
    </w:p>
    <w:p w14:paraId="26765EA3" w14:textId="77777777" w:rsidR="00426827" w:rsidRDefault="00426827" w:rsidP="00426827">
      <w:pPr>
        <w:autoSpaceDE w:val="0"/>
        <w:autoSpaceDN w:val="0"/>
        <w:adjustRightInd w:val="0"/>
        <w:jc w:val="both"/>
        <w:rPr>
          <w:rFonts w:ascii="Times New Roman" w:hAnsi="Times New Roman" w:cs="Times New Roman"/>
          <w:b/>
          <w:sz w:val="24"/>
          <w:szCs w:val="24"/>
        </w:rPr>
      </w:pPr>
      <w:r w:rsidRPr="00EC6F89">
        <w:rPr>
          <w:rFonts w:ascii="Tahoma" w:hAnsi="Tahoma" w:cs="Tahoma"/>
          <w:sz w:val="24"/>
          <w:szCs w:val="24"/>
        </w:rPr>
        <w:t>1 (un) servicio de lunes a domingo de 24 horas, incluyendo feriados, en turnos de 8 horas</w:t>
      </w:r>
      <w:r>
        <w:rPr>
          <w:rFonts w:ascii="Times New Roman" w:hAnsi="Times New Roman" w:cs="Times New Roman"/>
          <w:sz w:val="24"/>
          <w:szCs w:val="24"/>
        </w:rPr>
        <w:t>.</w:t>
      </w:r>
    </w:p>
    <w:p w14:paraId="0562A7FD" w14:textId="77777777" w:rsidR="00AB6705" w:rsidRDefault="00AB6705" w:rsidP="00961072">
      <w:pPr>
        <w:jc w:val="both"/>
        <w:rPr>
          <w:rFonts w:ascii="Arial" w:hAnsi="Arial" w:cs="Arial"/>
          <w:sz w:val="24"/>
          <w:szCs w:val="24"/>
        </w:rPr>
      </w:pPr>
      <w:r w:rsidRPr="00C72E0A">
        <w:rPr>
          <w:rFonts w:ascii="Arial" w:hAnsi="Arial" w:cs="Arial"/>
          <w:sz w:val="24"/>
          <w:szCs w:val="24"/>
        </w:rPr>
        <w:t>Es responsabilidad  de  la  empresa  co</w:t>
      </w:r>
      <w:r w:rsidR="00C72E0A" w:rsidRPr="00C72E0A">
        <w:rPr>
          <w:rFonts w:ascii="Arial" w:hAnsi="Arial" w:cs="Arial"/>
          <w:sz w:val="24"/>
          <w:szCs w:val="24"/>
        </w:rPr>
        <w:t xml:space="preserve">ntar  con  los  elementos </w:t>
      </w:r>
      <w:r w:rsidRPr="00C72E0A">
        <w:rPr>
          <w:rFonts w:ascii="Arial" w:hAnsi="Arial" w:cs="Arial"/>
          <w:sz w:val="24"/>
          <w:szCs w:val="24"/>
        </w:rPr>
        <w:t xml:space="preserve"> adecuados a las necesidades espe</w:t>
      </w:r>
      <w:r w:rsidR="00C72E0A" w:rsidRPr="00C72E0A">
        <w:rPr>
          <w:rFonts w:ascii="Arial" w:hAnsi="Arial" w:cs="Arial"/>
          <w:sz w:val="24"/>
          <w:szCs w:val="24"/>
        </w:rPr>
        <w:t>cíficas del desarrollo de las tareas.</w:t>
      </w:r>
    </w:p>
    <w:p w14:paraId="01DBACD1" w14:textId="77777777" w:rsidR="00660F3B" w:rsidRPr="00C72E0A" w:rsidRDefault="00660F3B" w:rsidP="00961072">
      <w:pPr>
        <w:jc w:val="both"/>
        <w:rPr>
          <w:rFonts w:ascii="Arial" w:hAnsi="Arial" w:cs="Arial"/>
          <w:sz w:val="24"/>
          <w:szCs w:val="24"/>
        </w:rPr>
      </w:pPr>
    </w:p>
    <w:p w14:paraId="34D34085" w14:textId="1C67F1C7" w:rsidR="00AB6705" w:rsidRDefault="00AB6705" w:rsidP="00961072">
      <w:pPr>
        <w:jc w:val="both"/>
        <w:rPr>
          <w:rFonts w:ascii="Arial" w:hAnsi="Arial" w:cs="Arial"/>
          <w:sz w:val="24"/>
          <w:szCs w:val="24"/>
        </w:rPr>
      </w:pPr>
      <w:r w:rsidRPr="005535D5">
        <w:rPr>
          <w:rFonts w:ascii="Arial" w:hAnsi="Arial" w:cs="Arial"/>
          <w:sz w:val="24"/>
          <w:szCs w:val="24"/>
        </w:rPr>
        <w:t>El máximo de horas a adjudicar por la</w:t>
      </w:r>
      <w:r w:rsidR="006023A9">
        <w:rPr>
          <w:rFonts w:ascii="Arial" w:hAnsi="Arial" w:cs="Arial"/>
          <w:sz w:val="24"/>
          <w:szCs w:val="24"/>
        </w:rPr>
        <w:t xml:space="preserve"> presente Licitación, </w:t>
      </w:r>
      <w:r w:rsidR="000763CA">
        <w:rPr>
          <w:rFonts w:ascii="Arial" w:hAnsi="Arial" w:cs="Arial"/>
          <w:sz w:val="24"/>
          <w:szCs w:val="24"/>
        </w:rPr>
        <w:t>será de 55000</w:t>
      </w:r>
      <w:r w:rsidRPr="008C60AA">
        <w:rPr>
          <w:rFonts w:ascii="Arial" w:hAnsi="Arial" w:cs="Arial"/>
          <w:sz w:val="24"/>
          <w:szCs w:val="24"/>
        </w:rPr>
        <w:t xml:space="preserve"> horas por año,</w:t>
      </w:r>
      <w:r w:rsidR="008210CC" w:rsidRPr="008C60AA">
        <w:rPr>
          <w:rFonts w:ascii="Arial" w:hAnsi="Arial" w:cs="Arial"/>
          <w:sz w:val="24"/>
          <w:szCs w:val="24"/>
        </w:rPr>
        <w:t xml:space="preserve"> </w:t>
      </w:r>
      <w:r w:rsidRPr="008C60AA">
        <w:rPr>
          <w:rFonts w:ascii="Arial" w:hAnsi="Arial" w:cs="Arial"/>
          <w:sz w:val="24"/>
          <w:szCs w:val="24"/>
        </w:rPr>
        <w:t xml:space="preserve">sin perjuicio </w:t>
      </w:r>
      <w:r w:rsidR="00C72E0A" w:rsidRPr="008C60AA">
        <w:rPr>
          <w:rFonts w:ascii="Arial" w:hAnsi="Arial" w:cs="Arial"/>
          <w:sz w:val="24"/>
          <w:szCs w:val="24"/>
        </w:rPr>
        <w:t xml:space="preserve">de que,   dependiendo   de   las   necesidades </w:t>
      </w:r>
      <w:r w:rsidRPr="008C60AA">
        <w:rPr>
          <w:rFonts w:ascii="Arial" w:hAnsi="Arial" w:cs="Arial"/>
          <w:sz w:val="24"/>
          <w:szCs w:val="24"/>
        </w:rPr>
        <w:t xml:space="preserve">   que   efectivamente   se</w:t>
      </w:r>
      <w:r w:rsidR="00C72E0A" w:rsidRPr="008C60AA">
        <w:rPr>
          <w:rFonts w:ascii="Arial" w:hAnsi="Arial" w:cs="Arial"/>
          <w:sz w:val="24"/>
          <w:szCs w:val="24"/>
        </w:rPr>
        <w:t xml:space="preserve"> tengan</w:t>
      </w:r>
      <w:r w:rsidRPr="008C60AA">
        <w:rPr>
          <w:rFonts w:ascii="Arial" w:hAnsi="Arial" w:cs="Arial"/>
          <w:sz w:val="24"/>
          <w:szCs w:val="24"/>
        </w:rPr>
        <w:t xml:space="preserve">, la Administración podrá </w:t>
      </w:r>
      <w:r w:rsidRPr="00BE6F97">
        <w:rPr>
          <w:rFonts w:ascii="Arial" w:hAnsi="Arial" w:cs="Arial"/>
          <w:sz w:val="24"/>
          <w:szCs w:val="24"/>
        </w:rPr>
        <w:t>contratar una cantidad menor, sin que ello genere derecho de recla</w:t>
      </w:r>
      <w:r w:rsidR="00CF2004" w:rsidRPr="00BE6F97">
        <w:rPr>
          <w:rFonts w:ascii="Arial" w:hAnsi="Arial" w:cs="Arial"/>
          <w:sz w:val="24"/>
          <w:szCs w:val="24"/>
        </w:rPr>
        <w:t>mo alguno por la adjudicada.</w:t>
      </w:r>
    </w:p>
    <w:p w14:paraId="63818B37" w14:textId="77777777" w:rsidR="00660F3B" w:rsidRPr="00BE6F97" w:rsidRDefault="00660F3B" w:rsidP="00961072">
      <w:pPr>
        <w:jc w:val="both"/>
        <w:rPr>
          <w:rFonts w:ascii="Arial" w:hAnsi="Arial" w:cs="Arial"/>
          <w:sz w:val="24"/>
          <w:szCs w:val="24"/>
        </w:rPr>
      </w:pPr>
    </w:p>
    <w:p w14:paraId="275EFD38" w14:textId="77777777" w:rsidR="00AE398C" w:rsidRPr="00855754" w:rsidRDefault="00855754" w:rsidP="00855754">
      <w:pPr>
        <w:autoSpaceDE w:val="0"/>
        <w:autoSpaceDN w:val="0"/>
        <w:adjustRightInd w:val="0"/>
        <w:spacing w:after="0" w:line="240" w:lineRule="auto"/>
        <w:ind w:left="851"/>
        <w:rPr>
          <w:rFonts w:ascii="Arial" w:hAnsi="Arial" w:cs="Arial"/>
          <w:color w:val="C00000"/>
          <w:sz w:val="24"/>
          <w:szCs w:val="24"/>
        </w:rPr>
      </w:pPr>
      <w:r>
        <w:rPr>
          <w:rFonts w:ascii="Arial" w:hAnsi="Arial" w:cs="Arial"/>
          <w:b/>
          <w:sz w:val="24"/>
          <w:szCs w:val="24"/>
        </w:rPr>
        <w:t>10.2</w:t>
      </w:r>
      <w:r w:rsidR="006F69C2" w:rsidRPr="00855754">
        <w:rPr>
          <w:rFonts w:ascii="Arial" w:hAnsi="Arial" w:cs="Arial"/>
          <w:b/>
          <w:sz w:val="24"/>
          <w:szCs w:val="24"/>
        </w:rPr>
        <w:t xml:space="preserve"> </w:t>
      </w:r>
      <w:r w:rsidR="00500679" w:rsidRPr="00855754">
        <w:rPr>
          <w:rFonts w:ascii="Arial" w:hAnsi="Arial" w:cs="Arial"/>
          <w:b/>
          <w:sz w:val="24"/>
          <w:szCs w:val="24"/>
        </w:rPr>
        <w:t>Condiciones de prestación del servicio</w:t>
      </w:r>
      <w:r w:rsidR="00500679" w:rsidRPr="00855754">
        <w:rPr>
          <w:rFonts w:ascii="Arial" w:hAnsi="Arial" w:cs="Arial"/>
          <w:sz w:val="24"/>
          <w:szCs w:val="24"/>
        </w:rPr>
        <w:t xml:space="preserve"> </w:t>
      </w:r>
    </w:p>
    <w:p w14:paraId="02250B17" w14:textId="77777777" w:rsidR="00AE398C" w:rsidRDefault="00AE398C" w:rsidP="00AE398C">
      <w:pPr>
        <w:autoSpaceDE w:val="0"/>
        <w:autoSpaceDN w:val="0"/>
        <w:adjustRightInd w:val="0"/>
        <w:spacing w:after="0" w:line="240" w:lineRule="auto"/>
        <w:rPr>
          <w:rFonts w:ascii="Arial" w:hAnsi="Arial" w:cs="Arial"/>
          <w:color w:val="C00000"/>
          <w:sz w:val="24"/>
          <w:szCs w:val="24"/>
        </w:rPr>
      </w:pPr>
    </w:p>
    <w:p w14:paraId="6227183E" w14:textId="33CEAAFB" w:rsidR="00AE398C" w:rsidRPr="00F37081" w:rsidRDefault="00AE398C" w:rsidP="00922091">
      <w:pPr>
        <w:autoSpaceDE w:val="0"/>
        <w:autoSpaceDN w:val="0"/>
        <w:adjustRightInd w:val="0"/>
        <w:spacing w:after="0"/>
        <w:jc w:val="both"/>
        <w:rPr>
          <w:rFonts w:ascii="Arial" w:hAnsi="Arial" w:cs="Arial"/>
          <w:color w:val="00000A"/>
          <w:sz w:val="24"/>
          <w:szCs w:val="24"/>
        </w:rPr>
      </w:pPr>
      <w:r w:rsidRPr="00F37081">
        <w:rPr>
          <w:rFonts w:ascii="Arial" w:hAnsi="Arial" w:cs="Arial"/>
          <w:color w:val="00000A"/>
          <w:sz w:val="24"/>
          <w:szCs w:val="24"/>
        </w:rPr>
        <w:t xml:space="preserve">Las empresas que se presenten a esta Licitación deben contar con la habilitación del Ministerio del Interior, Registro Nacional de Empresas de Seguridad y Afines </w:t>
      </w:r>
      <w:r w:rsidR="002C3063" w:rsidRPr="00F37081">
        <w:rPr>
          <w:rFonts w:ascii="Arial" w:hAnsi="Arial" w:cs="Arial"/>
          <w:color w:val="00000A"/>
          <w:sz w:val="24"/>
          <w:szCs w:val="24"/>
        </w:rPr>
        <w:t>(DIGEFE</w:t>
      </w:r>
      <w:r w:rsidRPr="00F37081">
        <w:rPr>
          <w:rFonts w:ascii="Arial" w:hAnsi="Arial" w:cs="Arial"/>
          <w:color w:val="00000A"/>
          <w:sz w:val="24"/>
          <w:szCs w:val="24"/>
        </w:rPr>
        <w:t>) debidamente documentada, y tener como mínimo dos (2) años de experiencia en el rubro seguridad y vigilancia. Si al momento de la apertura de ofertas la empresa oferente no tuviere vigente la</w:t>
      </w:r>
      <w:r w:rsidR="00922091" w:rsidRPr="00F37081">
        <w:rPr>
          <w:rFonts w:ascii="Arial" w:hAnsi="Arial" w:cs="Arial"/>
          <w:color w:val="00000A"/>
          <w:sz w:val="24"/>
          <w:szCs w:val="24"/>
        </w:rPr>
        <w:t xml:space="preserve"> </w:t>
      </w:r>
      <w:r w:rsidRPr="00F37081">
        <w:rPr>
          <w:rFonts w:ascii="Arial" w:hAnsi="Arial" w:cs="Arial"/>
          <w:color w:val="00000A"/>
          <w:sz w:val="24"/>
          <w:szCs w:val="24"/>
        </w:rPr>
        <w:t>habilitación del RE.NA.EM.SE, podrá presentar la constan</w:t>
      </w:r>
      <w:r w:rsidR="00922091" w:rsidRPr="00F37081">
        <w:rPr>
          <w:rFonts w:ascii="Arial" w:hAnsi="Arial" w:cs="Arial"/>
          <w:color w:val="00000A"/>
          <w:sz w:val="24"/>
          <w:szCs w:val="24"/>
        </w:rPr>
        <w:t xml:space="preserve">cia de </w:t>
      </w:r>
      <w:r w:rsidRPr="00F37081">
        <w:rPr>
          <w:rFonts w:ascii="Arial" w:hAnsi="Arial" w:cs="Arial"/>
          <w:color w:val="00000A"/>
          <w:sz w:val="24"/>
          <w:szCs w:val="24"/>
        </w:rPr>
        <w:t>solicitud de renovación de l</w:t>
      </w:r>
      <w:r w:rsidR="00922091" w:rsidRPr="00F37081">
        <w:rPr>
          <w:rFonts w:ascii="Arial" w:hAnsi="Arial" w:cs="Arial"/>
          <w:color w:val="00000A"/>
          <w:sz w:val="24"/>
          <w:szCs w:val="24"/>
        </w:rPr>
        <w:t xml:space="preserve">a habilitación correspondiente, </w:t>
      </w:r>
      <w:r w:rsidRPr="00F37081">
        <w:rPr>
          <w:rFonts w:ascii="Arial" w:hAnsi="Arial" w:cs="Arial"/>
          <w:color w:val="00000A"/>
          <w:sz w:val="24"/>
          <w:szCs w:val="24"/>
        </w:rPr>
        <w:t>teniendo en cuenta que debe co</w:t>
      </w:r>
      <w:r w:rsidR="00922091" w:rsidRPr="00F37081">
        <w:rPr>
          <w:rFonts w:ascii="Arial" w:hAnsi="Arial" w:cs="Arial"/>
          <w:color w:val="00000A"/>
          <w:sz w:val="24"/>
          <w:szCs w:val="24"/>
        </w:rPr>
        <w:t xml:space="preserve">ntar con la misma al momento de </w:t>
      </w:r>
      <w:r w:rsidRPr="00F37081">
        <w:rPr>
          <w:rFonts w:ascii="Arial" w:hAnsi="Arial" w:cs="Arial"/>
          <w:color w:val="00000A"/>
          <w:sz w:val="24"/>
          <w:szCs w:val="24"/>
        </w:rPr>
        <w:t>la ad</w:t>
      </w:r>
      <w:r w:rsidR="00922091" w:rsidRPr="00F37081">
        <w:rPr>
          <w:rFonts w:ascii="Arial" w:hAnsi="Arial" w:cs="Arial"/>
          <w:color w:val="00000A"/>
          <w:sz w:val="24"/>
          <w:szCs w:val="24"/>
        </w:rPr>
        <w:t xml:space="preserve">judicación, en caso de resultar </w:t>
      </w:r>
      <w:r w:rsidRPr="00F37081">
        <w:rPr>
          <w:rFonts w:ascii="Arial" w:hAnsi="Arial" w:cs="Arial"/>
          <w:color w:val="00000A"/>
          <w:sz w:val="24"/>
          <w:szCs w:val="24"/>
        </w:rPr>
        <w:t>adjudicataria.</w:t>
      </w:r>
    </w:p>
    <w:p w14:paraId="10D9E6C8" w14:textId="77777777" w:rsidR="00922091" w:rsidRDefault="00922091" w:rsidP="00922091">
      <w:pPr>
        <w:pStyle w:val="Default"/>
        <w:spacing w:line="276" w:lineRule="auto"/>
        <w:jc w:val="both"/>
        <w:rPr>
          <w:rFonts w:ascii="Arial" w:hAnsi="Arial" w:cs="Arial"/>
          <w:color w:val="auto"/>
        </w:rPr>
      </w:pPr>
    </w:p>
    <w:p w14:paraId="1277527D" w14:textId="77777777" w:rsidR="00287BCC" w:rsidRDefault="00287BCC" w:rsidP="00287BCC">
      <w:pPr>
        <w:pStyle w:val="Default"/>
        <w:spacing w:line="276" w:lineRule="auto"/>
        <w:jc w:val="both"/>
        <w:rPr>
          <w:rFonts w:ascii="Arial" w:hAnsi="Arial" w:cs="Arial"/>
          <w:color w:val="auto"/>
        </w:rPr>
      </w:pPr>
      <w:r w:rsidRPr="00DC7FF9">
        <w:rPr>
          <w:rFonts w:ascii="Arial" w:hAnsi="Arial" w:cs="Arial"/>
          <w:color w:val="auto"/>
        </w:rPr>
        <w:t>Las actividades necesarias para la prestación del servicio se deberán organizar de forma tal que no entorpezcan el funcionamiento de la Administración.</w:t>
      </w:r>
    </w:p>
    <w:p w14:paraId="06A431FF" w14:textId="77777777" w:rsidR="00287BCC" w:rsidRPr="00DC7FF9" w:rsidRDefault="00287BCC" w:rsidP="00287BCC">
      <w:pPr>
        <w:pStyle w:val="Default"/>
        <w:spacing w:line="276" w:lineRule="auto"/>
        <w:jc w:val="both"/>
        <w:rPr>
          <w:rFonts w:ascii="Arial" w:hAnsi="Arial" w:cs="Arial"/>
          <w:color w:val="auto"/>
        </w:rPr>
      </w:pPr>
    </w:p>
    <w:p w14:paraId="1B7FDD62" w14:textId="1A823A26" w:rsidR="00287BCC" w:rsidRDefault="00287BCC" w:rsidP="002C3063">
      <w:pPr>
        <w:pStyle w:val="Default"/>
        <w:spacing w:line="276" w:lineRule="auto"/>
        <w:jc w:val="both"/>
        <w:rPr>
          <w:rFonts w:ascii="Arial" w:hAnsi="Arial" w:cs="Arial"/>
          <w:color w:val="auto"/>
        </w:rPr>
      </w:pPr>
      <w:r w:rsidRPr="00DC7FF9">
        <w:rPr>
          <w:rFonts w:ascii="Arial" w:hAnsi="Arial" w:cs="Arial"/>
          <w:color w:val="auto"/>
        </w:rPr>
        <w:t>El adjudicatario deberá proporcionar al personal que afecte al cumplimiento del servicio todos los implementos de seguridad así como vestimenta adecuada con el respectivo distintivo, documento que lo acredite como integrante del personal de la empresa contratada con la indicación del nombre y cargo, el cual deberá lucir visiblemente, durante toda su permanencia en el organismo, de lo contrario no se le permitirá realizar la tarea.</w:t>
      </w:r>
    </w:p>
    <w:p w14:paraId="10FD8AEA" w14:textId="77777777" w:rsidR="002C3063" w:rsidRPr="002C3063" w:rsidRDefault="002C3063" w:rsidP="002C3063">
      <w:pPr>
        <w:pStyle w:val="Default"/>
        <w:spacing w:line="276" w:lineRule="auto"/>
        <w:jc w:val="both"/>
        <w:rPr>
          <w:rFonts w:ascii="Arial" w:hAnsi="Arial" w:cs="Arial"/>
          <w:color w:val="auto"/>
        </w:rPr>
      </w:pPr>
    </w:p>
    <w:p w14:paraId="48BD72DC" w14:textId="26EC2DE7" w:rsidR="008C60AA" w:rsidRPr="008C60AA" w:rsidRDefault="007A08E2" w:rsidP="008C60AA">
      <w:pPr>
        <w:jc w:val="both"/>
        <w:rPr>
          <w:rFonts w:ascii="Arial" w:hAnsi="Arial" w:cs="Arial"/>
          <w:sz w:val="24"/>
          <w:szCs w:val="24"/>
        </w:rPr>
      </w:pPr>
      <w:r w:rsidRPr="008C60AA">
        <w:rPr>
          <w:rFonts w:ascii="Arial" w:hAnsi="Arial" w:cs="Arial"/>
          <w:sz w:val="24"/>
          <w:szCs w:val="24"/>
        </w:rPr>
        <w:t xml:space="preserve">Control horario: El registro de control de horario se deberá realizar mediante sistema de marca de huella digital en el reloj ubicado </w:t>
      </w:r>
      <w:r w:rsidR="008C60AA" w:rsidRPr="008C60AA">
        <w:rPr>
          <w:rFonts w:ascii="Arial" w:hAnsi="Arial" w:cs="Arial"/>
          <w:sz w:val="24"/>
          <w:szCs w:val="24"/>
        </w:rPr>
        <w:t>el local donde se presta el servicio. En el caso de no existencia de reloj, se completa planilla.</w:t>
      </w:r>
    </w:p>
    <w:p w14:paraId="65B547C3" w14:textId="77777777" w:rsidR="005B41F7" w:rsidRPr="00287BCC" w:rsidRDefault="005B41F7" w:rsidP="008C60AA">
      <w:pPr>
        <w:pStyle w:val="Default"/>
        <w:spacing w:line="276" w:lineRule="auto"/>
        <w:jc w:val="both"/>
        <w:rPr>
          <w:rFonts w:ascii="Arial" w:hAnsi="Arial" w:cs="Arial"/>
          <w:color w:val="auto"/>
        </w:rPr>
      </w:pPr>
    </w:p>
    <w:p w14:paraId="768EF833" w14:textId="77777777" w:rsidR="005B41F7" w:rsidRPr="00DC7FF9" w:rsidRDefault="005B41F7" w:rsidP="00287BCC">
      <w:pPr>
        <w:pStyle w:val="Default"/>
        <w:spacing w:line="276" w:lineRule="auto"/>
        <w:jc w:val="both"/>
        <w:rPr>
          <w:rFonts w:ascii="Arial" w:hAnsi="Arial" w:cs="Arial"/>
          <w:color w:val="auto"/>
        </w:rPr>
      </w:pPr>
      <w:r w:rsidRPr="00DC7FF9">
        <w:rPr>
          <w:rFonts w:ascii="Arial" w:hAnsi="Arial" w:cs="Arial"/>
          <w:color w:val="auto"/>
        </w:rPr>
        <w:t>La conducta, comportamiento y aptitud del personal serán de entera responsabilidad de la empresa contratada, quien asumirá la responsabilidad de los daños ocasionados por el mismo a terceros, exonerando a la Administración.</w:t>
      </w:r>
    </w:p>
    <w:p w14:paraId="65D4C019" w14:textId="77777777" w:rsidR="00287BCC" w:rsidRDefault="00287BCC" w:rsidP="00287BCC">
      <w:pPr>
        <w:pStyle w:val="Default"/>
        <w:spacing w:line="276" w:lineRule="auto"/>
        <w:jc w:val="both"/>
        <w:rPr>
          <w:rFonts w:ascii="Arial" w:hAnsi="Arial" w:cs="Arial"/>
          <w:color w:val="auto"/>
        </w:rPr>
      </w:pPr>
    </w:p>
    <w:p w14:paraId="2DDA7DCA" w14:textId="77777777" w:rsidR="005B41F7" w:rsidRPr="00DC7FF9" w:rsidRDefault="005B41F7" w:rsidP="00287BCC">
      <w:pPr>
        <w:pStyle w:val="Default"/>
        <w:spacing w:line="276" w:lineRule="auto"/>
        <w:jc w:val="both"/>
        <w:rPr>
          <w:rFonts w:ascii="Arial" w:hAnsi="Arial" w:cs="Arial"/>
          <w:color w:val="auto"/>
        </w:rPr>
      </w:pPr>
      <w:r w:rsidRPr="00DC7FF9">
        <w:rPr>
          <w:rFonts w:ascii="Arial" w:hAnsi="Arial" w:cs="Arial"/>
          <w:color w:val="auto"/>
        </w:rPr>
        <w:t>La empresa deberá dar cumplimiento en todo lo referente a salarios, horas de trabajo y condiciones de empleo a los laudos y los convenios colectivos vigentes, cumplir con las normas de seguridad e higiene dictadas para esta actividad y verter los aportes y contribuciones de la seguridad social, así como lo estipulado por la Ley N°18.098.</w:t>
      </w:r>
    </w:p>
    <w:p w14:paraId="321867C7" w14:textId="77777777" w:rsidR="00287BCC" w:rsidRDefault="00287BCC" w:rsidP="00287BCC">
      <w:pPr>
        <w:pStyle w:val="Default"/>
        <w:spacing w:line="276" w:lineRule="auto"/>
        <w:jc w:val="both"/>
        <w:rPr>
          <w:rFonts w:ascii="Arial" w:hAnsi="Arial" w:cs="Arial"/>
          <w:color w:val="auto"/>
        </w:rPr>
      </w:pPr>
    </w:p>
    <w:p w14:paraId="6D521C60" w14:textId="77777777" w:rsidR="005B41F7" w:rsidRPr="00DC7FF9" w:rsidRDefault="005B41F7" w:rsidP="00287BCC">
      <w:pPr>
        <w:pStyle w:val="Default"/>
        <w:spacing w:line="276" w:lineRule="auto"/>
        <w:jc w:val="both"/>
        <w:rPr>
          <w:rFonts w:ascii="Arial" w:hAnsi="Arial" w:cs="Arial"/>
          <w:color w:val="auto"/>
        </w:rPr>
      </w:pPr>
      <w:r w:rsidRPr="00DC7FF9">
        <w:rPr>
          <w:rFonts w:ascii="Arial" w:hAnsi="Arial" w:cs="Arial"/>
          <w:color w:val="auto"/>
        </w:rPr>
        <w:t>En caso de que en el cumplimiento del servicio se produjeran daños en bienes propiedad de la Administración contratante le serán descontados a la empresa contratada por los importes correspondientes a su valor de reposición o reparación.</w:t>
      </w:r>
    </w:p>
    <w:p w14:paraId="02177BFA" w14:textId="77777777" w:rsidR="00287BCC" w:rsidRDefault="00287BCC" w:rsidP="00287BCC">
      <w:pPr>
        <w:pStyle w:val="Default"/>
        <w:spacing w:line="276" w:lineRule="auto"/>
        <w:jc w:val="both"/>
        <w:rPr>
          <w:rFonts w:ascii="Arial" w:hAnsi="Arial" w:cs="Arial"/>
          <w:color w:val="auto"/>
        </w:rPr>
      </w:pPr>
    </w:p>
    <w:p w14:paraId="59FBC4EA" w14:textId="77777777" w:rsidR="005B41F7" w:rsidRPr="00DC7FF9" w:rsidRDefault="005B41F7" w:rsidP="00287BCC">
      <w:pPr>
        <w:pStyle w:val="Default"/>
        <w:spacing w:line="276" w:lineRule="auto"/>
        <w:jc w:val="both"/>
        <w:rPr>
          <w:rFonts w:ascii="Arial" w:hAnsi="Arial" w:cs="Arial"/>
          <w:color w:val="auto"/>
        </w:rPr>
      </w:pPr>
      <w:r w:rsidRPr="00DC7FF9">
        <w:rPr>
          <w:rFonts w:ascii="Arial" w:hAnsi="Arial" w:cs="Arial"/>
          <w:color w:val="auto"/>
        </w:rPr>
        <w:t xml:space="preserve">Todo el personal deberá marcar su asistencia en el reloj de control de horas asignado a tal fin por la Administración, teniendo presente que no se tomarán en </w:t>
      </w:r>
      <w:r w:rsidRPr="00DC7FF9">
        <w:rPr>
          <w:rFonts w:ascii="Arial" w:hAnsi="Arial" w:cs="Arial"/>
          <w:color w:val="auto"/>
        </w:rPr>
        <w:lastRenderedPageBreak/>
        <w:t>cuenta las horas realizadas que figuren con sólo un registro, o sea, sólo entrada o salida.</w:t>
      </w:r>
    </w:p>
    <w:p w14:paraId="2ABE2D76" w14:textId="77777777" w:rsidR="002D522B" w:rsidRDefault="002D522B" w:rsidP="002D522B">
      <w:pPr>
        <w:pStyle w:val="Default"/>
        <w:spacing w:line="276" w:lineRule="auto"/>
        <w:jc w:val="both"/>
        <w:rPr>
          <w:rFonts w:ascii="Arial" w:hAnsi="Arial" w:cs="Arial"/>
          <w:color w:val="auto"/>
        </w:rPr>
      </w:pPr>
    </w:p>
    <w:p w14:paraId="5CE2DA49" w14:textId="77777777" w:rsidR="005B41F7" w:rsidRPr="00DC7FF9" w:rsidRDefault="005B41F7" w:rsidP="002D522B">
      <w:pPr>
        <w:pStyle w:val="Default"/>
        <w:spacing w:line="276" w:lineRule="auto"/>
        <w:jc w:val="both"/>
        <w:rPr>
          <w:rFonts w:ascii="Arial" w:hAnsi="Arial" w:cs="Arial"/>
          <w:color w:val="auto"/>
        </w:rPr>
      </w:pPr>
      <w:r w:rsidRPr="00DC7FF9">
        <w:rPr>
          <w:rFonts w:ascii="Arial" w:hAnsi="Arial" w:cs="Arial"/>
          <w:color w:val="auto"/>
        </w:rPr>
        <w:t>El personal que se retire o suspenda, goce licencias, licencias por enfermedad, vacantes, etc., deberá ser reemplazado automáticamente por el adjudicatario, atento a lo imprescindible del buen funcionamiento de los servicios.</w:t>
      </w:r>
    </w:p>
    <w:p w14:paraId="05DD1B3C" w14:textId="77777777" w:rsidR="002D522B" w:rsidRDefault="002D522B" w:rsidP="002D522B">
      <w:pPr>
        <w:pStyle w:val="Default"/>
        <w:spacing w:line="276" w:lineRule="auto"/>
        <w:jc w:val="both"/>
        <w:rPr>
          <w:rFonts w:ascii="Arial" w:hAnsi="Arial" w:cs="Arial"/>
          <w:color w:val="auto"/>
        </w:rPr>
      </w:pPr>
    </w:p>
    <w:p w14:paraId="0E6A71D1" w14:textId="77777777" w:rsidR="005B41F7" w:rsidRPr="00DC7FF9" w:rsidRDefault="005B41F7" w:rsidP="002D522B">
      <w:pPr>
        <w:pStyle w:val="Default"/>
        <w:spacing w:line="276" w:lineRule="auto"/>
        <w:jc w:val="both"/>
        <w:rPr>
          <w:rFonts w:ascii="Arial" w:hAnsi="Arial" w:cs="Arial"/>
          <w:color w:val="auto"/>
        </w:rPr>
      </w:pPr>
      <w:r w:rsidRPr="00DC7FF9">
        <w:rPr>
          <w:rFonts w:ascii="Arial" w:hAnsi="Arial" w:cs="Arial"/>
          <w:color w:val="auto"/>
        </w:rPr>
        <w:t>El adjudicatario deberá respetar en la retribución de los trabajadores asignados al cumplimiento de las tareas objeto de esta contratación, los laudos salariales establecidos para el Grupo y Subgrupo del Consejo de Salarios al que pertenece. El incumplimiento por parte de la empresa adjudicataria en el pago de las retribuciones antes mencionadas será causal de rescisión de la contratación por responsabilidad imputable del adjudicatario.</w:t>
      </w:r>
    </w:p>
    <w:p w14:paraId="57A1F5D5" w14:textId="77777777" w:rsidR="00BE6F97" w:rsidRDefault="00BE6F97" w:rsidP="00BE6F97">
      <w:pPr>
        <w:pStyle w:val="Default"/>
        <w:spacing w:line="276" w:lineRule="auto"/>
        <w:ind w:left="567"/>
        <w:jc w:val="both"/>
        <w:rPr>
          <w:rFonts w:ascii="Arial" w:hAnsi="Arial" w:cs="Arial"/>
          <w:b/>
          <w:color w:val="auto"/>
        </w:rPr>
      </w:pPr>
    </w:p>
    <w:p w14:paraId="7B60D3A0" w14:textId="77777777" w:rsidR="00BE6F97" w:rsidRDefault="00BE6F97" w:rsidP="00BE6F97">
      <w:pPr>
        <w:pStyle w:val="Default"/>
        <w:spacing w:line="276" w:lineRule="auto"/>
        <w:ind w:left="567"/>
        <w:jc w:val="both"/>
        <w:rPr>
          <w:rFonts w:ascii="Arial" w:hAnsi="Arial" w:cs="Arial"/>
          <w:b/>
          <w:color w:val="auto"/>
        </w:rPr>
      </w:pPr>
    </w:p>
    <w:p w14:paraId="4CA3ACDE" w14:textId="77777777" w:rsidR="00287BCC" w:rsidRPr="00BE6F97" w:rsidRDefault="00855754" w:rsidP="00855754">
      <w:pPr>
        <w:pStyle w:val="Default"/>
        <w:spacing w:line="276" w:lineRule="auto"/>
        <w:ind w:left="851"/>
        <w:jc w:val="both"/>
        <w:rPr>
          <w:rFonts w:ascii="Arial" w:hAnsi="Arial" w:cs="Arial"/>
          <w:b/>
          <w:color w:val="auto"/>
        </w:rPr>
      </w:pPr>
      <w:r>
        <w:rPr>
          <w:rFonts w:ascii="Arial" w:hAnsi="Arial" w:cs="Arial"/>
          <w:b/>
          <w:color w:val="auto"/>
        </w:rPr>
        <w:t>10.3</w:t>
      </w:r>
      <w:r w:rsidR="00287BCC" w:rsidRPr="00BE6F97">
        <w:rPr>
          <w:rFonts w:ascii="Arial" w:hAnsi="Arial" w:cs="Arial"/>
          <w:b/>
          <w:color w:val="auto"/>
        </w:rPr>
        <w:t>Supervisión</w:t>
      </w:r>
    </w:p>
    <w:p w14:paraId="3E2B9159" w14:textId="77777777" w:rsidR="00287BCC" w:rsidRPr="00287BCC" w:rsidRDefault="00287BCC" w:rsidP="00287BCC">
      <w:pPr>
        <w:pStyle w:val="Default"/>
        <w:spacing w:line="276" w:lineRule="auto"/>
        <w:jc w:val="both"/>
        <w:rPr>
          <w:rFonts w:ascii="Arial" w:hAnsi="Arial" w:cs="Arial"/>
          <w:color w:val="FF0000"/>
        </w:rPr>
      </w:pPr>
    </w:p>
    <w:p w14:paraId="2873CEDD" w14:textId="77777777" w:rsidR="00287BCC" w:rsidRPr="00BE6F97" w:rsidRDefault="00287BCC" w:rsidP="00287BCC">
      <w:pPr>
        <w:pStyle w:val="Default"/>
        <w:spacing w:line="276" w:lineRule="auto"/>
        <w:jc w:val="both"/>
        <w:rPr>
          <w:rFonts w:ascii="Arial" w:hAnsi="Arial" w:cs="Arial"/>
          <w:color w:val="auto"/>
        </w:rPr>
      </w:pPr>
      <w:r w:rsidRPr="00BE6F97">
        <w:rPr>
          <w:rFonts w:ascii="Arial" w:hAnsi="Arial" w:cs="Arial"/>
          <w:color w:val="auto"/>
        </w:rPr>
        <w:t>La empresa adjudicataria deberá tener un Supervisor General, que actuará como nexo directo con la Gerencia de Administración del MIEM o con quien ésta designe para el control de cumplimiento del Contrato, y serán quienes evaluarán el servicio contratado.</w:t>
      </w:r>
    </w:p>
    <w:p w14:paraId="7DD3AB5B" w14:textId="77777777" w:rsidR="00287BCC" w:rsidRPr="00BE6F97" w:rsidRDefault="00287BCC" w:rsidP="00287BCC">
      <w:pPr>
        <w:pStyle w:val="Default"/>
        <w:spacing w:line="276" w:lineRule="auto"/>
        <w:jc w:val="both"/>
        <w:rPr>
          <w:rFonts w:ascii="Arial" w:hAnsi="Arial" w:cs="Arial"/>
          <w:color w:val="auto"/>
        </w:rPr>
      </w:pPr>
      <w:r w:rsidRPr="00BE6F97">
        <w:rPr>
          <w:rFonts w:ascii="Arial" w:hAnsi="Arial" w:cs="Arial"/>
          <w:color w:val="auto"/>
        </w:rPr>
        <w:t>La supervisión del trabajo se realizará mediante listas de verificación firmadas diariamente por la persona que realizó el servicio por área y controlada por un representante del MIEM. Las listas de verificación se realizarán sobre todas las actividades.</w:t>
      </w:r>
    </w:p>
    <w:p w14:paraId="3C61AF4E" w14:textId="77777777" w:rsidR="009D5A22" w:rsidRDefault="009D5A22" w:rsidP="009D5A22">
      <w:pPr>
        <w:pStyle w:val="Estilo1"/>
        <w:jc w:val="both"/>
      </w:pPr>
    </w:p>
    <w:p w14:paraId="0A8F16E2" w14:textId="77777777" w:rsidR="009D5A22" w:rsidRDefault="00855754" w:rsidP="00855754">
      <w:pPr>
        <w:pStyle w:val="Estilo1"/>
        <w:jc w:val="both"/>
      </w:pPr>
      <w:bookmarkStart w:id="12" w:name="_Toc16777067"/>
      <w:r>
        <w:t>11</w:t>
      </w:r>
      <w:r w:rsidR="00E274DC">
        <w:t xml:space="preserve"> </w:t>
      </w:r>
      <w:r w:rsidR="009D5A22" w:rsidRPr="00A25CDB">
        <w:t>CONDICIONES GENERALES</w:t>
      </w:r>
      <w:bookmarkEnd w:id="12"/>
    </w:p>
    <w:p w14:paraId="2E6DA3E2" w14:textId="77777777" w:rsidR="005F7452" w:rsidRDefault="00855754" w:rsidP="005F7452">
      <w:pPr>
        <w:pStyle w:val="Estilo1"/>
        <w:ind w:left="360"/>
        <w:jc w:val="both"/>
      </w:pPr>
      <w:bookmarkStart w:id="13" w:name="_Toc16777068"/>
      <w:r>
        <w:t>11</w:t>
      </w:r>
      <w:r w:rsidR="005F7452">
        <w:t>.1 DEL OFERENTE</w:t>
      </w:r>
      <w:bookmarkEnd w:id="13"/>
    </w:p>
    <w:p w14:paraId="3F34EF64" w14:textId="744F229D" w:rsidR="009D5A22" w:rsidRPr="00722C54" w:rsidRDefault="009D5A22" w:rsidP="009D5A22">
      <w:pPr>
        <w:jc w:val="both"/>
        <w:rPr>
          <w:rFonts w:ascii="Arial" w:hAnsi="Arial" w:cs="Arial"/>
          <w:sz w:val="24"/>
          <w:szCs w:val="24"/>
        </w:rPr>
      </w:pPr>
      <w:r w:rsidRPr="00722C54">
        <w:rPr>
          <w:rFonts w:ascii="Arial" w:hAnsi="Arial" w:cs="Arial"/>
          <w:sz w:val="24"/>
          <w:szCs w:val="24"/>
        </w:rPr>
        <w:t>La presentación de la propuesta implica que el oferente ha estudiado exhaust</w:t>
      </w:r>
      <w:r w:rsidR="000763CA">
        <w:rPr>
          <w:rFonts w:ascii="Arial" w:hAnsi="Arial" w:cs="Arial"/>
          <w:sz w:val="24"/>
          <w:szCs w:val="24"/>
        </w:rPr>
        <w:t xml:space="preserve">ivamente el presente Pliego y ha analizado </w:t>
      </w:r>
      <w:r w:rsidRPr="00722C54">
        <w:rPr>
          <w:rFonts w:ascii="Arial" w:hAnsi="Arial" w:cs="Arial"/>
          <w:sz w:val="24"/>
          <w:szCs w:val="24"/>
        </w:rPr>
        <w:t xml:space="preserve">las características y naturaleza del objeto licitado, y en general, ha obtenido y tomado en consideración toda la información necesaria para evaluar los riesgos e imprevistos que puedan afectar el completo, puntual y correcto cumplimiento de su propuesta. </w:t>
      </w:r>
    </w:p>
    <w:p w14:paraId="6CD0A472" w14:textId="77777777" w:rsidR="009D5A22" w:rsidRDefault="009D5A22" w:rsidP="009D5A22">
      <w:pPr>
        <w:jc w:val="both"/>
        <w:rPr>
          <w:rFonts w:ascii="Arial" w:hAnsi="Arial" w:cs="Arial"/>
          <w:sz w:val="24"/>
          <w:szCs w:val="24"/>
        </w:rPr>
      </w:pPr>
      <w:r w:rsidRPr="00722C54">
        <w:rPr>
          <w:rFonts w:ascii="Arial" w:hAnsi="Arial" w:cs="Arial"/>
          <w:sz w:val="24"/>
          <w:szCs w:val="24"/>
        </w:rPr>
        <w:t>En consecuencia, por ninguna circunstancia podrá alegarse posteriormente, causa alguna de ignorancia o falta de comprensión en lo que a condiciones de cumplimiento se refiere y no se considerará adicional toda aquella tarea o insumo que aunque no esté especificado, tienda a satisfacerlas, aún si su necesidad se hace evidente durante su desarrollo.</w:t>
      </w:r>
    </w:p>
    <w:p w14:paraId="1B419071" w14:textId="77777777" w:rsidR="009D5A22" w:rsidRPr="00722C54" w:rsidRDefault="009D5A22" w:rsidP="009D5A22">
      <w:pPr>
        <w:jc w:val="both"/>
        <w:rPr>
          <w:rFonts w:ascii="Arial" w:hAnsi="Arial" w:cs="Arial"/>
          <w:sz w:val="24"/>
          <w:szCs w:val="24"/>
        </w:rPr>
      </w:pPr>
      <w:r w:rsidRPr="00722C54">
        <w:rPr>
          <w:rFonts w:ascii="Arial" w:hAnsi="Arial" w:cs="Arial"/>
          <w:sz w:val="24"/>
          <w:szCs w:val="24"/>
        </w:rPr>
        <w:t xml:space="preserve"> Se deberá entender que la propuesta presentada responde con exactitud a las necesidades y condiciones expresadas en el Pliego y que su precio cubre todo </w:t>
      </w:r>
      <w:r w:rsidRPr="00722C54">
        <w:rPr>
          <w:rFonts w:ascii="Arial" w:hAnsi="Arial" w:cs="Arial"/>
          <w:sz w:val="24"/>
          <w:szCs w:val="24"/>
        </w:rPr>
        <w:lastRenderedPageBreak/>
        <w:t>lo que en ellas se prevé y lo que aun no estando previsto resulta necesario pa</w:t>
      </w:r>
      <w:r>
        <w:rPr>
          <w:rFonts w:ascii="Arial" w:hAnsi="Arial" w:cs="Arial"/>
          <w:sz w:val="24"/>
          <w:szCs w:val="24"/>
        </w:rPr>
        <w:t xml:space="preserve">ra cumplir el objeto licitado. </w:t>
      </w:r>
    </w:p>
    <w:p w14:paraId="3D4F0F99" w14:textId="77777777" w:rsidR="009D5A22" w:rsidRPr="002C3063" w:rsidRDefault="009D5A22" w:rsidP="009D5A22">
      <w:pPr>
        <w:jc w:val="both"/>
        <w:rPr>
          <w:rFonts w:ascii="Arial" w:hAnsi="Arial" w:cs="Arial"/>
          <w:sz w:val="24"/>
          <w:szCs w:val="24"/>
        </w:rPr>
      </w:pPr>
      <w:r w:rsidRPr="002C3063">
        <w:rPr>
          <w:rFonts w:ascii="Arial" w:hAnsi="Arial" w:cs="Arial"/>
          <w:sz w:val="24"/>
          <w:szCs w:val="24"/>
        </w:rPr>
        <w:t xml:space="preserve">La Administración podrá aumentar o disminuir la prestación del objeto del presente llamado, conforme a lo establecido en este Pliego, en cualquier etapa del contrato, atento a las variaciones que se produzcan en las necesidades, al amparo de lo establecido en el artículo 74 del TOCAF. </w:t>
      </w:r>
    </w:p>
    <w:p w14:paraId="1D16448A" w14:textId="77777777" w:rsidR="009D5A22" w:rsidRPr="00D972D0" w:rsidRDefault="009D5A22" w:rsidP="009D5A22">
      <w:pPr>
        <w:autoSpaceDE w:val="0"/>
        <w:autoSpaceDN w:val="0"/>
        <w:adjustRightInd w:val="0"/>
        <w:spacing w:after="0"/>
        <w:jc w:val="both"/>
        <w:rPr>
          <w:rFonts w:ascii="Arial" w:eastAsia="Calibri" w:hAnsi="Arial" w:cs="Arial"/>
          <w:sz w:val="24"/>
          <w:szCs w:val="24"/>
        </w:rPr>
      </w:pPr>
      <w:r w:rsidRPr="00D972D0">
        <w:rPr>
          <w:rFonts w:ascii="Arial" w:eastAsia="Calibri" w:hAnsi="Arial" w:cs="Arial"/>
          <w:sz w:val="24"/>
          <w:szCs w:val="24"/>
        </w:rPr>
        <w:t xml:space="preserve">Por el hecho de presentarse a la Licitación, el oferente reconoce implícitamente la posibilidad de prestar los servicios requeridos por la Administración y se compromete a realizarlo con personal apto para dar cumplimiento a los más estrictos criterios de calidad y seguridad. </w:t>
      </w:r>
    </w:p>
    <w:p w14:paraId="7A502172" w14:textId="77777777" w:rsidR="009D5A22" w:rsidRPr="00D972D0" w:rsidRDefault="009D5A22" w:rsidP="009D5A22">
      <w:pPr>
        <w:autoSpaceDE w:val="0"/>
        <w:autoSpaceDN w:val="0"/>
        <w:adjustRightInd w:val="0"/>
        <w:spacing w:after="0"/>
        <w:jc w:val="both"/>
        <w:rPr>
          <w:rFonts w:ascii="Arial" w:eastAsia="Calibri" w:hAnsi="Arial" w:cs="Arial"/>
          <w:sz w:val="24"/>
          <w:szCs w:val="24"/>
        </w:rPr>
      </w:pPr>
    </w:p>
    <w:p w14:paraId="6F1FFEE8" w14:textId="77777777" w:rsidR="009D5A22" w:rsidRDefault="009D5A22" w:rsidP="009D5A22">
      <w:pPr>
        <w:autoSpaceDE w:val="0"/>
        <w:autoSpaceDN w:val="0"/>
        <w:adjustRightInd w:val="0"/>
        <w:spacing w:after="0"/>
        <w:jc w:val="both"/>
        <w:rPr>
          <w:rFonts w:ascii="Arial" w:eastAsia="Calibri" w:hAnsi="Arial" w:cs="Arial"/>
          <w:sz w:val="24"/>
          <w:szCs w:val="24"/>
        </w:rPr>
      </w:pPr>
      <w:r w:rsidRPr="00D972D0">
        <w:rPr>
          <w:rFonts w:ascii="Arial" w:eastAsia="Calibri" w:hAnsi="Arial" w:cs="Arial"/>
          <w:sz w:val="24"/>
          <w:szCs w:val="24"/>
        </w:rPr>
        <w:t>El oferente no podrá subarrendar ni ceder el Contrato sin consentimiento escrito del Ministerio de Industria, Energía y Minería.</w:t>
      </w:r>
    </w:p>
    <w:p w14:paraId="39830B15" w14:textId="77777777" w:rsidR="009D5A22" w:rsidRPr="00D972D0" w:rsidRDefault="009D5A22" w:rsidP="009D5A22">
      <w:pPr>
        <w:autoSpaceDE w:val="0"/>
        <w:autoSpaceDN w:val="0"/>
        <w:adjustRightInd w:val="0"/>
        <w:spacing w:after="0"/>
        <w:jc w:val="both"/>
        <w:rPr>
          <w:rFonts w:ascii="Arial" w:eastAsia="Calibri" w:hAnsi="Arial" w:cs="Arial"/>
          <w:sz w:val="24"/>
          <w:szCs w:val="24"/>
        </w:rPr>
      </w:pPr>
    </w:p>
    <w:p w14:paraId="734D07C2" w14:textId="77777777" w:rsidR="009D5A22" w:rsidRDefault="009D5A22" w:rsidP="009D5A22">
      <w:pPr>
        <w:autoSpaceDE w:val="0"/>
        <w:autoSpaceDN w:val="0"/>
        <w:adjustRightInd w:val="0"/>
        <w:spacing w:after="0" w:line="240" w:lineRule="auto"/>
        <w:jc w:val="both"/>
        <w:rPr>
          <w:rFonts w:ascii="Arial" w:eastAsia="Calibri" w:hAnsi="Arial" w:cs="Arial"/>
          <w:sz w:val="24"/>
          <w:szCs w:val="24"/>
        </w:rPr>
      </w:pPr>
      <w:r w:rsidRPr="00D972D0">
        <w:rPr>
          <w:rFonts w:ascii="Arial" w:eastAsia="Calibri" w:hAnsi="Arial" w:cs="Arial"/>
          <w:sz w:val="24"/>
          <w:szCs w:val="24"/>
        </w:rPr>
        <w:t>La empresa adjudicataria deberá suministrar antes de comenzar el contrato, a la Gerencia de Administración, la nómina personal que se desempeñará en el servicio, con nombre y documento de identidad, a fin de realizar los controles pertinentes y fotocopia certificada por Escribano Público de la planilla de trabajo donde figura dicho personal, el que deberá tener carné de salud vigente, certificado de buena conducta y estar asegurado ante el Banco de Seguros del Estado.</w:t>
      </w:r>
    </w:p>
    <w:p w14:paraId="6D2F833A" w14:textId="77777777" w:rsidR="009D5A22" w:rsidRPr="00D972D0" w:rsidRDefault="009D5A22" w:rsidP="009D5A22">
      <w:pPr>
        <w:autoSpaceDE w:val="0"/>
        <w:autoSpaceDN w:val="0"/>
        <w:adjustRightInd w:val="0"/>
        <w:spacing w:after="0" w:line="240" w:lineRule="auto"/>
        <w:jc w:val="both"/>
        <w:rPr>
          <w:rFonts w:ascii="Arial" w:eastAsia="Calibri" w:hAnsi="Arial" w:cs="Arial"/>
          <w:sz w:val="24"/>
          <w:szCs w:val="24"/>
        </w:rPr>
      </w:pPr>
    </w:p>
    <w:p w14:paraId="52CA3BAF" w14:textId="77777777" w:rsidR="009D5A22" w:rsidRDefault="009D5A22" w:rsidP="009D5A22">
      <w:pPr>
        <w:autoSpaceDE w:val="0"/>
        <w:autoSpaceDN w:val="0"/>
        <w:adjustRightInd w:val="0"/>
        <w:spacing w:after="0" w:line="240" w:lineRule="auto"/>
        <w:jc w:val="both"/>
        <w:rPr>
          <w:rFonts w:ascii="Arial" w:eastAsia="Calibri" w:hAnsi="Arial" w:cs="Arial"/>
          <w:sz w:val="24"/>
          <w:szCs w:val="24"/>
        </w:rPr>
      </w:pPr>
      <w:r w:rsidRPr="00D972D0">
        <w:rPr>
          <w:rFonts w:ascii="Arial" w:eastAsia="Calibri" w:hAnsi="Arial" w:cs="Arial"/>
          <w:sz w:val="24"/>
          <w:szCs w:val="24"/>
        </w:rPr>
        <w:t>Cualquier modificación de la nómina inicial, debe ser comunicada en iguales condiciones que la vez inicial.</w:t>
      </w:r>
    </w:p>
    <w:p w14:paraId="33608CE7" w14:textId="77777777" w:rsidR="009D5A22" w:rsidRPr="00D972D0" w:rsidRDefault="009D5A22" w:rsidP="009D5A22">
      <w:pPr>
        <w:autoSpaceDE w:val="0"/>
        <w:autoSpaceDN w:val="0"/>
        <w:adjustRightInd w:val="0"/>
        <w:spacing w:after="0" w:line="240" w:lineRule="auto"/>
        <w:jc w:val="both"/>
        <w:rPr>
          <w:rFonts w:ascii="Arial" w:eastAsia="Calibri" w:hAnsi="Arial" w:cs="Arial"/>
          <w:sz w:val="24"/>
          <w:szCs w:val="24"/>
        </w:rPr>
      </w:pPr>
    </w:p>
    <w:p w14:paraId="1A0A5C14" w14:textId="77777777" w:rsidR="009D5A22" w:rsidRPr="00D972D0" w:rsidRDefault="009D5A22" w:rsidP="009D5A22">
      <w:pPr>
        <w:autoSpaceDE w:val="0"/>
        <w:autoSpaceDN w:val="0"/>
        <w:adjustRightInd w:val="0"/>
        <w:spacing w:after="0" w:line="240" w:lineRule="auto"/>
        <w:jc w:val="both"/>
        <w:rPr>
          <w:rFonts w:ascii="Arial" w:eastAsia="Calibri" w:hAnsi="Arial" w:cs="Arial"/>
          <w:sz w:val="24"/>
          <w:szCs w:val="24"/>
        </w:rPr>
      </w:pPr>
      <w:r w:rsidRPr="00D972D0">
        <w:rPr>
          <w:rFonts w:ascii="Arial" w:eastAsia="Calibri" w:hAnsi="Arial" w:cs="Arial"/>
          <w:sz w:val="24"/>
          <w:szCs w:val="24"/>
        </w:rPr>
        <w:t>Deberá, además, controlar la cantidad de horas licitadas mensuales, ya que sólo se abonarán aquellas que estén autorizadas, esto es: realizadas en el horario indicado en el Pliego, efectivamente trabajadas, o fueren autorizadas por escrito, documentadas en general en una orden de compra.</w:t>
      </w:r>
    </w:p>
    <w:p w14:paraId="1A7B1CCC" w14:textId="77777777" w:rsidR="009D5A22" w:rsidRPr="00D972D0" w:rsidRDefault="009D5A22" w:rsidP="009D5A22">
      <w:pPr>
        <w:autoSpaceDE w:val="0"/>
        <w:autoSpaceDN w:val="0"/>
        <w:adjustRightInd w:val="0"/>
        <w:spacing w:after="0" w:line="240" w:lineRule="auto"/>
        <w:jc w:val="both"/>
        <w:rPr>
          <w:rFonts w:ascii="Arial" w:eastAsia="Calibri" w:hAnsi="Arial" w:cs="Arial"/>
          <w:sz w:val="24"/>
          <w:szCs w:val="24"/>
        </w:rPr>
      </w:pPr>
    </w:p>
    <w:p w14:paraId="69C6F4F1" w14:textId="77777777" w:rsidR="002C3063" w:rsidRDefault="002C3063" w:rsidP="009D5A22">
      <w:pPr>
        <w:autoSpaceDE w:val="0"/>
        <w:autoSpaceDN w:val="0"/>
        <w:adjustRightInd w:val="0"/>
        <w:spacing w:after="0" w:line="240" w:lineRule="auto"/>
        <w:jc w:val="both"/>
        <w:rPr>
          <w:rFonts w:ascii="Arial" w:eastAsia="Calibri" w:hAnsi="Arial" w:cs="Arial"/>
          <w:b/>
          <w:sz w:val="24"/>
          <w:szCs w:val="24"/>
        </w:rPr>
      </w:pPr>
    </w:p>
    <w:p w14:paraId="10AFBBC3" w14:textId="77777777" w:rsidR="002C3063" w:rsidRDefault="002C3063" w:rsidP="009D5A22">
      <w:pPr>
        <w:autoSpaceDE w:val="0"/>
        <w:autoSpaceDN w:val="0"/>
        <w:adjustRightInd w:val="0"/>
        <w:spacing w:after="0" w:line="240" w:lineRule="auto"/>
        <w:jc w:val="both"/>
        <w:rPr>
          <w:rFonts w:ascii="Arial" w:eastAsia="Calibri" w:hAnsi="Arial" w:cs="Arial"/>
          <w:b/>
          <w:sz w:val="24"/>
          <w:szCs w:val="24"/>
        </w:rPr>
      </w:pPr>
    </w:p>
    <w:p w14:paraId="40C2E522" w14:textId="77777777" w:rsidR="002C3063" w:rsidRDefault="002C3063" w:rsidP="009D5A22">
      <w:pPr>
        <w:autoSpaceDE w:val="0"/>
        <w:autoSpaceDN w:val="0"/>
        <w:adjustRightInd w:val="0"/>
        <w:spacing w:after="0" w:line="240" w:lineRule="auto"/>
        <w:jc w:val="both"/>
        <w:rPr>
          <w:rFonts w:ascii="Arial" w:eastAsia="Calibri" w:hAnsi="Arial" w:cs="Arial"/>
          <w:b/>
          <w:sz w:val="24"/>
          <w:szCs w:val="24"/>
        </w:rPr>
      </w:pPr>
    </w:p>
    <w:p w14:paraId="0FDD1329" w14:textId="77777777" w:rsidR="002C3063" w:rsidRDefault="002C3063" w:rsidP="009D5A22">
      <w:pPr>
        <w:autoSpaceDE w:val="0"/>
        <w:autoSpaceDN w:val="0"/>
        <w:adjustRightInd w:val="0"/>
        <w:spacing w:after="0" w:line="240" w:lineRule="auto"/>
        <w:jc w:val="both"/>
        <w:rPr>
          <w:rFonts w:ascii="Arial" w:eastAsia="Calibri" w:hAnsi="Arial" w:cs="Arial"/>
          <w:b/>
          <w:sz w:val="24"/>
          <w:szCs w:val="24"/>
        </w:rPr>
      </w:pPr>
    </w:p>
    <w:p w14:paraId="000C7410" w14:textId="77777777" w:rsidR="009D5A22" w:rsidRPr="005F7452" w:rsidRDefault="00855754" w:rsidP="009D5A22">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11</w:t>
      </w:r>
      <w:r w:rsidR="005F7452" w:rsidRPr="005F7452">
        <w:rPr>
          <w:rFonts w:ascii="Arial" w:eastAsia="Calibri" w:hAnsi="Arial" w:cs="Arial"/>
          <w:b/>
          <w:sz w:val="24"/>
          <w:szCs w:val="24"/>
        </w:rPr>
        <w:t>.2 DE LA ADMINISTRACIÓN</w:t>
      </w:r>
      <w:r w:rsidR="009D5A22" w:rsidRPr="005F7452">
        <w:rPr>
          <w:rFonts w:ascii="Arial" w:eastAsia="Calibri" w:hAnsi="Arial" w:cs="Arial"/>
          <w:b/>
          <w:sz w:val="24"/>
          <w:szCs w:val="24"/>
        </w:rPr>
        <w:t>:</w:t>
      </w:r>
    </w:p>
    <w:p w14:paraId="78CD34E5" w14:textId="77777777" w:rsidR="009D5A22" w:rsidRPr="00D972D0" w:rsidRDefault="009D5A22" w:rsidP="009D5A22">
      <w:pPr>
        <w:autoSpaceDE w:val="0"/>
        <w:autoSpaceDN w:val="0"/>
        <w:adjustRightInd w:val="0"/>
        <w:spacing w:after="0" w:line="240" w:lineRule="auto"/>
        <w:jc w:val="both"/>
        <w:rPr>
          <w:rFonts w:ascii="Arial" w:eastAsia="Calibri" w:hAnsi="Arial" w:cs="Arial"/>
          <w:sz w:val="24"/>
          <w:szCs w:val="24"/>
        </w:rPr>
      </w:pPr>
    </w:p>
    <w:p w14:paraId="7373200A" w14:textId="77777777" w:rsidR="009D5A22" w:rsidRPr="00D972D0" w:rsidRDefault="009D5A22" w:rsidP="009D5A22">
      <w:pPr>
        <w:numPr>
          <w:ilvl w:val="0"/>
          <w:numId w:val="8"/>
        </w:numPr>
        <w:autoSpaceDE w:val="0"/>
        <w:autoSpaceDN w:val="0"/>
        <w:adjustRightInd w:val="0"/>
        <w:spacing w:after="0"/>
        <w:jc w:val="both"/>
        <w:rPr>
          <w:rFonts w:ascii="Arial" w:eastAsia="Calibri" w:hAnsi="Arial" w:cs="Arial"/>
          <w:sz w:val="24"/>
          <w:szCs w:val="24"/>
        </w:rPr>
      </w:pPr>
      <w:r w:rsidRPr="00D972D0">
        <w:rPr>
          <w:rFonts w:ascii="Arial" w:eastAsia="Calibri" w:hAnsi="Arial" w:cs="Arial"/>
          <w:sz w:val="24"/>
          <w:szCs w:val="24"/>
        </w:rPr>
        <w:t>Se reserva el derecho de exigir a la empresa contratada, como condición previa al pago, la exhibición de la documentación que acredite el pago de salarios y demás rubros salariales, teniendo la potestad de retener de los pagos debidos en virtud del contrato, los salarios a los que tengan derecho los trabajadores de la empresa contratada.</w:t>
      </w:r>
    </w:p>
    <w:p w14:paraId="22A10803" w14:textId="77777777" w:rsidR="009D5A22" w:rsidRPr="00D972D0" w:rsidRDefault="009D5A22" w:rsidP="009D5A22">
      <w:pPr>
        <w:numPr>
          <w:ilvl w:val="0"/>
          <w:numId w:val="8"/>
        </w:numPr>
        <w:autoSpaceDE w:val="0"/>
        <w:autoSpaceDN w:val="0"/>
        <w:adjustRightInd w:val="0"/>
        <w:spacing w:after="0"/>
        <w:jc w:val="both"/>
        <w:rPr>
          <w:rFonts w:ascii="Arial" w:eastAsia="Calibri" w:hAnsi="Arial" w:cs="Arial"/>
          <w:sz w:val="24"/>
          <w:szCs w:val="24"/>
        </w:rPr>
      </w:pPr>
      <w:r w:rsidRPr="00D972D0">
        <w:rPr>
          <w:rFonts w:ascii="Arial" w:eastAsia="Calibri" w:hAnsi="Arial" w:cs="Arial"/>
          <w:sz w:val="24"/>
          <w:szCs w:val="24"/>
        </w:rPr>
        <w:t xml:space="preserve">Podrá exigir los recaudos que justifiquen que está al día en el pago de la póliza contra accidentes de trabajo y enfermedades profesionales y con las contribuciones de seguridad social. El incumplimiento de la legislación laboral y/o previsional por parte del adjudicatario, se considerará falta </w:t>
      </w:r>
      <w:r w:rsidRPr="00D972D0">
        <w:rPr>
          <w:rFonts w:ascii="Arial" w:eastAsia="Calibri" w:hAnsi="Arial" w:cs="Arial"/>
          <w:sz w:val="24"/>
          <w:szCs w:val="24"/>
        </w:rPr>
        <w:lastRenderedPageBreak/>
        <w:t>grave y dará lugar a que la Administración suspenda los pagos, hasta que se regularice la situación, sin perjuicio de la opción del MIEM de rescindir el contrato por dicha causa.</w:t>
      </w:r>
    </w:p>
    <w:p w14:paraId="16BD0F9E" w14:textId="77777777" w:rsidR="009D5A22" w:rsidRPr="00465155" w:rsidRDefault="009D5A22" w:rsidP="009D5A22">
      <w:pPr>
        <w:numPr>
          <w:ilvl w:val="0"/>
          <w:numId w:val="8"/>
        </w:numPr>
        <w:autoSpaceDE w:val="0"/>
        <w:autoSpaceDN w:val="0"/>
        <w:adjustRightInd w:val="0"/>
        <w:spacing w:after="0"/>
        <w:jc w:val="both"/>
        <w:rPr>
          <w:rFonts w:ascii="Arial" w:eastAsia="Calibri" w:hAnsi="Arial" w:cs="Arial"/>
          <w:sz w:val="24"/>
          <w:szCs w:val="24"/>
        </w:rPr>
      </w:pPr>
      <w:r w:rsidRPr="00465155">
        <w:rPr>
          <w:rFonts w:ascii="Arial" w:eastAsia="Calibri" w:hAnsi="Arial" w:cs="Arial"/>
          <w:sz w:val="24"/>
          <w:szCs w:val="24"/>
        </w:rPr>
        <w:t>Podrá aumentar o disminuir la prestación de servicios conforme a lo establecido en este Pliego, en cualquier etapa del contrato, atento a las variaciones que se produzcan en las necesidades de los distintos servicios, al amparo de lo establecido en el artículo 74 del TOCAF.</w:t>
      </w:r>
    </w:p>
    <w:p w14:paraId="6E0CE089" w14:textId="77777777" w:rsidR="009D5A22" w:rsidRPr="00D972D0" w:rsidRDefault="009D5A22" w:rsidP="009D5A22">
      <w:pPr>
        <w:numPr>
          <w:ilvl w:val="0"/>
          <w:numId w:val="8"/>
        </w:numPr>
        <w:autoSpaceDE w:val="0"/>
        <w:autoSpaceDN w:val="0"/>
        <w:adjustRightInd w:val="0"/>
        <w:spacing w:after="0"/>
        <w:jc w:val="both"/>
        <w:rPr>
          <w:rFonts w:ascii="Arial" w:eastAsia="Calibri" w:hAnsi="Arial" w:cs="Arial"/>
          <w:sz w:val="24"/>
          <w:szCs w:val="24"/>
        </w:rPr>
      </w:pPr>
      <w:r w:rsidRPr="00D972D0">
        <w:rPr>
          <w:rFonts w:ascii="Arial" w:eastAsia="Calibri" w:hAnsi="Arial" w:cs="Arial"/>
          <w:sz w:val="24"/>
          <w:szCs w:val="24"/>
        </w:rPr>
        <w:t xml:space="preserve">Podrá solicitar el cambio de operarios con explicación de motivos y el adjudicatario procederá de inmediato a efectuar la o las sustituciones solicitadas, con personal calificado de idéntica forma y con todos los requisitos solicitados. </w:t>
      </w:r>
    </w:p>
    <w:p w14:paraId="7F0ED430" w14:textId="77777777" w:rsidR="009D5A22" w:rsidRDefault="009D5A22" w:rsidP="00287BCC">
      <w:pPr>
        <w:pStyle w:val="Default"/>
        <w:spacing w:line="276" w:lineRule="auto"/>
        <w:jc w:val="both"/>
        <w:rPr>
          <w:rFonts w:ascii="Arial" w:hAnsi="Arial" w:cs="Arial"/>
          <w:color w:val="FF0000"/>
        </w:rPr>
      </w:pPr>
    </w:p>
    <w:p w14:paraId="76EF2F58" w14:textId="77777777" w:rsidR="000C2E11" w:rsidRDefault="000C2E11" w:rsidP="009D5A22">
      <w:pPr>
        <w:pStyle w:val="Estilo1"/>
        <w:jc w:val="both"/>
        <w:rPr>
          <w:rFonts w:eastAsia="Calibri"/>
          <w:bCs/>
        </w:rPr>
      </w:pPr>
    </w:p>
    <w:p w14:paraId="50F83130" w14:textId="77777777" w:rsidR="000C2E11" w:rsidRDefault="000C2E11" w:rsidP="009D5A22">
      <w:pPr>
        <w:pStyle w:val="Estilo1"/>
        <w:jc w:val="both"/>
        <w:rPr>
          <w:rFonts w:eastAsia="Calibri"/>
          <w:bCs/>
        </w:rPr>
      </w:pPr>
    </w:p>
    <w:p w14:paraId="5C83DFC5" w14:textId="77777777" w:rsidR="000C2E11" w:rsidRDefault="00855754" w:rsidP="009D5A22">
      <w:pPr>
        <w:pStyle w:val="Estilo1"/>
        <w:jc w:val="both"/>
        <w:rPr>
          <w:rFonts w:eastAsia="Calibri"/>
          <w:bCs/>
        </w:rPr>
      </w:pPr>
      <w:bookmarkStart w:id="14" w:name="_Toc16777069"/>
      <w:r>
        <w:rPr>
          <w:rFonts w:eastAsia="Calibri"/>
          <w:bCs/>
        </w:rPr>
        <w:t>12</w:t>
      </w:r>
      <w:r w:rsidR="002355EB">
        <w:rPr>
          <w:rFonts w:eastAsia="Calibri"/>
          <w:bCs/>
        </w:rPr>
        <w:t xml:space="preserve">. </w:t>
      </w:r>
      <w:r w:rsidR="009D5A22" w:rsidRPr="00497078">
        <w:rPr>
          <w:rFonts w:eastAsia="Calibri"/>
          <w:bCs/>
        </w:rPr>
        <w:t>COTIZACIÓN DE LA PROPUESTA</w:t>
      </w:r>
      <w:bookmarkEnd w:id="14"/>
      <w:r w:rsidR="009D5A22" w:rsidRPr="00497078">
        <w:rPr>
          <w:rFonts w:eastAsia="Calibri"/>
          <w:bCs/>
        </w:rPr>
        <w:t xml:space="preserve"> </w:t>
      </w:r>
    </w:p>
    <w:p w14:paraId="6AD3AE94" w14:textId="77777777" w:rsidR="00EA3E41" w:rsidRDefault="00EA3E41" w:rsidP="00EA3E41">
      <w:pPr>
        <w:autoSpaceDE w:val="0"/>
        <w:autoSpaceDN w:val="0"/>
        <w:adjustRightInd w:val="0"/>
        <w:spacing w:after="0" w:line="240" w:lineRule="auto"/>
        <w:rPr>
          <w:rFonts w:ascii="Arial" w:hAnsi="Arial" w:cs="Arial"/>
          <w:b/>
          <w:bCs/>
          <w:sz w:val="24"/>
          <w:szCs w:val="24"/>
        </w:rPr>
      </w:pPr>
      <w:r w:rsidRPr="000763CA">
        <w:rPr>
          <w:rFonts w:ascii="Arial" w:hAnsi="Arial" w:cs="Arial"/>
          <w:b/>
          <w:bCs/>
          <w:sz w:val="24"/>
          <w:szCs w:val="24"/>
        </w:rPr>
        <w:t>COTIZACION DE LA PROPUESTA:</w:t>
      </w:r>
    </w:p>
    <w:p w14:paraId="621DFD65" w14:textId="77777777" w:rsidR="000763CA" w:rsidRPr="000763CA" w:rsidRDefault="000763CA" w:rsidP="00EA3E41">
      <w:pPr>
        <w:autoSpaceDE w:val="0"/>
        <w:autoSpaceDN w:val="0"/>
        <w:adjustRightInd w:val="0"/>
        <w:spacing w:after="0" w:line="240" w:lineRule="auto"/>
        <w:rPr>
          <w:rFonts w:ascii="Arial" w:hAnsi="Arial" w:cs="Arial"/>
          <w:b/>
          <w:bCs/>
          <w:sz w:val="24"/>
          <w:szCs w:val="24"/>
        </w:rPr>
      </w:pPr>
    </w:p>
    <w:p w14:paraId="25FE191F" w14:textId="7BA24875" w:rsidR="00EA3E41" w:rsidRPr="00766E1B" w:rsidRDefault="00EA3E41" w:rsidP="00EA3E41">
      <w:pPr>
        <w:autoSpaceDE w:val="0"/>
        <w:autoSpaceDN w:val="0"/>
        <w:adjustRightInd w:val="0"/>
        <w:spacing w:after="0" w:line="240" w:lineRule="auto"/>
        <w:rPr>
          <w:rFonts w:ascii="Arial" w:hAnsi="Arial" w:cs="Arial"/>
          <w:sz w:val="24"/>
          <w:szCs w:val="24"/>
        </w:rPr>
      </w:pPr>
      <w:r w:rsidRPr="00766E1B">
        <w:rPr>
          <w:rFonts w:ascii="Arial" w:hAnsi="Arial" w:cs="Arial"/>
          <w:sz w:val="24"/>
          <w:szCs w:val="24"/>
        </w:rPr>
        <w:t xml:space="preserve">Se deberá cotizar </w:t>
      </w:r>
      <w:r w:rsidRPr="00766E1B">
        <w:rPr>
          <w:rFonts w:ascii="Arial" w:hAnsi="Arial" w:cs="Arial"/>
          <w:b/>
          <w:bCs/>
          <w:sz w:val="24"/>
          <w:szCs w:val="24"/>
        </w:rPr>
        <w:t xml:space="preserve">en línea, </w:t>
      </w:r>
      <w:r w:rsidRPr="00766E1B">
        <w:rPr>
          <w:rFonts w:ascii="Arial" w:hAnsi="Arial" w:cs="Arial"/>
          <w:sz w:val="24"/>
          <w:szCs w:val="24"/>
        </w:rPr>
        <w:t>el valor hora, en moneda nacional, estableciendo los precios sin impuestos e indicando por separado los mismos, de acuerdo al detalle que se adjunta.</w:t>
      </w:r>
    </w:p>
    <w:p w14:paraId="00E83737" w14:textId="77777777" w:rsidR="00766E1B" w:rsidRPr="00766E1B" w:rsidRDefault="00766E1B" w:rsidP="00EA3E41">
      <w:pPr>
        <w:autoSpaceDE w:val="0"/>
        <w:autoSpaceDN w:val="0"/>
        <w:adjustRightInd w:val="0"/>
        <w:spacing w:after="0" w:line="240" w:lineRule="auto"/>
        <w:rPr>
          <w:rFonts w:ascii="Arial" w:hAnsi="Arial" w:cs="Arial"/>
          <w:sz w:val="24"/>
          <w:szCs w:val="24"/>
        </w:rPr>
      </w:pPr>
    </w:p>
    <w:p w14:paraId="00792EC3" w14:textId="77777777" w:rsidR="00766E1B" w:rsidRPr="00766E1B" w:rsidRDefault="00766E1B" w:rsidP="00766E1B">
      <w:pPr>
        <w:autoSpaceDE w:val="0"/>
        <w:autoSpaceDN w:val="0"/>
        <w:adjustRightInd w:val="0"/>
        <w:spacing w:line="360" w:lineRule="auto"/>
        <w:jc w:val="both"/>
        <w:rPr>
          <w:rFonts w:ascii="Arial" w:hAnsi="Arial" w:cs="Arial"/>
          <w:sz w:val="24"/>
          <w:szCs w:val="24"/>
        </w:rPr>
      </w:pPr>
      <w:r w:rsidRPr="00766E1B">
        <w:rPr>
          <w:rFonts w:ascii="Arial" w:hAnsi="Arial" w:cs="Arial"/>
          <w:sz w:val="24"/>
          <w:szCs w:val="24"/>
        </w:rPr>
        <w:t>Se adjuntara en la publicación en SICE un archivo sugiriendo la mejor forma de ofertar en línea.</w:t>
      </w:r>
    </w:p>
    <w:p w14:paraId="679ADB73" w14:textId="77777777" w:rsidR="00766E1B" w:rsidRDefault="00766E1B" w:rsidP="00EA3E41">
      <w:pPr>
        <w:autoSpaceDE w:val="0"/>
        <w:autoSpaceDN w:val="0"/>
        <w:adjustRightInd w:val="0"/>
        <w:spacing w:after="0" w:line="240" w:lineRule="auto"/>
        <w:rPr>
          <w:rFonts w:ascii="Arial" w:hAnsi="Arial" w:cs="Arial"/>
          <w:sz w:val="24"/>
          <w:szCs w:val="24"/>
        </w:rPr>
      </w:pPr>
    </w:p>
    <w:p w14:paraId="40C48590" w14:textId="77777777" w:rsidR="009D5A22" w:rsidRPr="002A0777" w:rsidRDefault="00855754" w:rsidP="009D5A22">
      <w:pPr>
        <w:pStyle w:val="Estilo1"/>
        <w:jc w:val="both"/>
      </w:pPr>
      <w:bookmarkStart w:id="15" w:name="_Toc16777082"/>
      <w:r>
        <w:t>13</w:t>
      </w:r>
      <w:r w:rsidR="002355EB">
        <w:t>.</w:t>
      </w:r>
      <w:r w:rsidR="009D5A22" w:rsidRPr="002A0777">
        <w:tab/>
        <w:t>FORMA DE PAGO</w:t>
      </w:r>
      <w:bookmarkEnd w:id="15"/>
    </w:p>
    <w:p w14:paraId="4E44BA0E" w14:textId="70993451" w:rsidR="009D5A22" w:rsidRDefault="009D5A22" w:rsidP="009D5A22">
      <w:pPr>
        <w:jc w:val="both"/>
        <w:rPr>
          <w:rFonts w:ascii="Arial" w:hAnsi="Arial" w:cs="Arial"/>
          <w:sz w:val="24"/>
          <w:szCs w:val="24"/>
        </w:rPr>
      </w:pPr>
      <w:r w:rsidRPr="0067684B">
        <w:rPr>
          <w:rFonts w:ascii="Arial" w:hAnsi="Arial" w:cs="Arial"/>
          <w:sz w:val="24"/>
          <w:szCs w:val="24"/>
        </w:rPr>
        <w:t xml:space="preserve">El pago se realizará </w:t>
      </w:r>
      <w:r w:rsidR="00FA3FCD">
        <w:rPr>
          <w:rFonts w:ascii="Arial" w:hAnsi="Arial" w:cs="Arial"/>
          <w:sz w:val="24"/>
          <w:szCs w:val="24"/>
        </w:rPr>
        <w:t xml:space="preserve">a crédito </w:t>
      </w:r>
      <w:r w:rsidRPr="0067684B">
        <w:rPr>
          <w:rFonts w:ascii="Arial" w:hAnsi="Arial" w:cs="Arial"/>
          <w:sz w:val="24"/>
          <w:szCs w:val="24"/>
        </w:rPr>
        <w:t>dentro de los cuarenta</w:t>
      </w:r>
      <w:r w:rsidR="00FA3FCD">
        <w:rPr>
          <w:rFonts w:ascii="Arial" w:hAnsi="Arial" w:cs="Arial"/>
          <w:sz w:val="24"/>
          <w:szCs w:val="24"/>
        </w:rPr>
        <w:t xml:space="preserve"> y cinco </w:t>
      </w:r>
      <w:r w:rsidRPr="0067684B">
        <w:rPr>
          <w:rFonts w:ascii="Arial" w:hAnsi="Arial" w:cs="Arial"/>
          <w:sz w:val="24"/>
          <w:szCs w:val="24"/>
        </w:rPr>
        <w:t xml:space="preserve"> (45) </w:t>
      </w:r>
      <w:r w:rsidRPr="008C60AA">
        <w:rPr>
          <w:rFonts w:ascii="Arial" w:hAnsi="Arial" w:cs="Arial"/>
          <w:sz w:val="24"/>
          <w:szCs w:val="24"/>
        </w:rPr>
        <w:t xml:space="preserve">días corridos </w:t>
      </w:r>
      <w:r w:rsidRPr="0067684B">
        <w:rPr>
          <w:rFonts w:ascii="Arial" w:hAnsi="Arial" w:cs="Arial"/>
          <w:sz w:val="24"/>
          <w:szCs w:val="24"/>
        </w:rPr>
        <w:t>desde la presentación de la factura, previa conformidad del MIEM, mediante transferencia a través del SIIF, de los importes respectivos en la cuenta bancaria que el adjudicatario tenga declarada en el RUPE.</w:t>
      </w:r>
    </w:p>
    <w:p w14:paraId="3DA295A2" w14:textId="79AE70B4" w:rsidR="009D5A22" w:rsidRPr="008C60AA" w:rsidRDefault="009D5A22" w:rsidP="00497D6F">
      <w:pPr>
        <w:autoSpaceDE w:val="0"/>
        <w:autoSpaceDN w:val="0"/>
        <w:adjustRightInd w:val="0"/>
        <w:spacing w:after="0"/>
        <w:jc w:val="both"/>
        <w:rPr>
          <w:rFonts w:ascii="Arial" w:eastAsia="Calibri" w:hAnsi="Arial" w:cs="Arial"/>
          <w:sz w:val="24"/>
          <w:szCs w:val="24"/>
        </w:rPr>
      </w:pPr>
      <w:r w:rsidRPr="008C60AA">
        <w:rPr>
          <w:rFonts w:ascii="Arial" w:eastAsia="Calibri" w:hAnsi="Arial" w:cs="Arial"/>
          <w:sz w:val="24"/>
          <w:szCs w:val="24"/>
        </w:rPr>
        <w:t xml:space="preserve">El adjudicatario deberá presentar las facturas en su original y </w:t>
      </w:r>
      <w:r w:rsidRPr="008C60AA">
        <w:rPr>
          <w:rFonts w:ascii="Arial" w:eastAsia="Calibri" w:hAnsi="Arial" w:cs="Arial"/>
          <w:b/>
          <w:sz w:val="24"/>
          <w:szCs w:val="24"/>
        </w:rPr>
        <w:t>por las horas efectivamente trabajadas en el mes,</w:t>
      </w:r>
      <w:r w:rsidRPr="008C60AA">
        <w:rPr>
          <w:rFonts w:ascii="Arial" w:eastAsia="Calibri" w:hAnsi="Arial" w:cs="Arial"/>
          <w:sz w:val="24"/>
          <w:szCs w:val="24"/>
        </w:rPr>
        <w:t xml:space="preserve"> junto con la documentación que acredite el pago de salarios y demás rubros emergentes de la relación laboral del mes inmediato anterior, así como los recaudos que justifiquen que está al día en el pago de la póliza contra accidentes de trabajo, así como las contribuciones a la Seguridad Social, como condición previa al pago de los servicios prestados.</w:t>
      </w:r>
    </w:p>
    <w:p w14:paraId="21534CEF" w14:textId="77777777" w:rsidR="009D5A22" w:rsidRPr="008C60AA" w:rsidRDefault="009D5A22" w:rsidP="00497D6F">
      <w:pPr>
        <w:autoSpaceDE w:val="0"/>
        <w:autoSpaceDN w:val="0"/>
        <w:adjustRightInd w:val="0"/>
        <w:spacing w:after="0"/>
        <w:jc w:val="both"/>
        <w:rPr>
          <w:rFonts w:ascii="Arial" w:eastAsia="Calibri" w:hAnsi="Arial" w:cs="Arial"/>
          <w:sz w:val="24"/>
          <w:szCs w:val="24"/>
        </w:rPr>
      </w:pPr>
      <w:r w:rsidRPr="008C60AA">
        <w:rPr>
          <w:rFonts w:ascii="Arial" w:eastAsia="Calibri" w:hAnsi="Arial" w:cs="Arial"/>
          <w:sz w:val="24"/>
          <w:szCs w:val="24"/>
        </w:rPr>
        <w:t xml:space="preserve">La Administración, previo a efectuar el pago, cotejará la cantidad de horas reales que surjan del registro de control horario de personal, con la cantidad de horas que surjan de la adjudicación. Únicamente se abonarán las horas trabajadas en el horario establecido en este Pliego, salvo autorización expresa de modificar el mismo. </w:t>
      </w:r>
    </w:p>
    <w:p w14:paraId="13BB2194" w14:textId="77777777" w:rsidR="009D5A22" w:rsidRPr="008C60AA" w:rsidRDefault="009D5A22" w:rsidP="008C60AA">
      <w:pPr>
        <w:spacing w:line="360" w:lineRule="auto"/>
        <w:jc w:val="both"/>
        <w:rPr>
          <w:rFonts w:ascii="Arial" w:hAnsi="Arial" w:cs="Arial"/>
          <w:b/>
          <w:sz w:val="24"/>
          <w:szCs w:val="24"/>
        </w:rPr>
      </w:pPr>
    </w:p>
    <w:p w14:paraId="31576AF9" w14:textId="77777777" w:rsidR="00E81C52" w:rsidRDefault="00E81C52" w:rsidP="00961072">
      <w:pPr>
        <w:pStyle w:val="Estilo1"/>
        <w:jc w:val="both"/>
      </w:pPr>
      <w:bookmarkStart w:id="16" w:name="_Toc13518675"/>
      <w:bookmarkStart w:id="17" w:name="_Toc16777083"/>
    </w:p>
    <w:p w14:paraId="01AF9F1D" w14:textId="77777777" w:rsidR="00E81C52" w:rsidRDefault="00E81C52" w:rsidP="00961072">
      <w:pPr>
        <w:pStyle w:val="Estilo1"/>
        <w:jc w:val="both"/>
      </w:pPr>
    </w:p>
    <w:p w14:paraId="0D03D973" w14:textId="77777777" w:rsidR="00AB6705" w:rsidRPr="008E0EF7" w:rsidRDefault="005F7452" w:rsidP="00961072">
      <w:pPr>
        <w:pStyle w:val="Estilo1"/>
        <w:jc w:val="both"/>
      </w:pPr>
      <w:r>
        <w:t>1</w:t>
      </w:r>
      <w:r w:rsidR="00855754">
        <w:t>4</w:t>
      </w:r>
      <w:r w:rsidR="002355EB">
        <w:t>.</w:t>
      </w:r>
      <w:r w:rsidR="00AB6705" w:rsidRPr="008E0EF7">
        <w:tab/>
        <w:t>PLAZO DE CONTRATACIÓN</w:t>
      </w:r>
      <w:bookmarkEnd w:id="16"/>
      <w:bookmarkEnd w:id="17"/>
    </w:p>
    <w:p w14:paraId="67B9CA78" w14:textId="7370F418" w:rsidR="00D677EA" w:rsidRPr="00D677EA" w:rsidRDefault="00D677EA" w:rsidP="00D677EA">
      <w:pPr>
        <w:autoSpaceDE w:val="0"/>
        <w:autoSpaceDN w:val="0"/>
        <w:adjustRightInd w:val="0"/>
        <w:spacing w:after="0" w:line="240" w:lineRule="auto"/>
        <w:jc w:val="both"/>
        <w:rPr>
          <w:rFonts w:ascii="Arial" w:eastAsia="Calibri" w:hAnsi="Arial" w:cs="Arial"/>
          <w:color w:val="FF0000"/>
          <w:sz w:val="24"/>
          <w:szCs w:val="24"/>
        </w:rPr>
      </w:pPr>
      <w:r w:rsidRPr="00B65EAF">
        <w:rPr>
          <w:rFonts w:ascii="Arial" w:eastAsia="Calibri" w:hAnsi="Arial" w:cs="Arial"/>
          <w:sz w:val="24"/>
          <w:szCs w:val="24"/>
        </w:rPr>
        <w:t>El plazo del contrato será por un año, pudiendo la Administración prorrogar por dos períodos de igual duración, hasta completar tres año</w:t>
      </w:r>
      <w:r w:rsidRPr="00E81C52">
        <w:rPr>
          <w:rFonts w:ascii="Arial" w:eastAsia="Calibri" w:hAnsi="Arial" w:cs="Arial"/>
          <w:sz w:val="24"/>
          <w:szCs w:val="24"/>
        </w:rPr>
        <w:t>s</w:t>
      </w:r>
      <w:r w:rsidR="00E81C52" w:rsidRPr="00E81C52">
        <w:rPr>
          <w:rFonts w:ascii="Arial" w:eastAsia="Calibri" w:hAnsi="Arial" w:cs="Arial"/>
          <w:sz w:val="24"/>
          <w:szCs w:val="24"/>
        </w:rPr>
        <w:t xml:space="preserve">, </w:t>
      </w:r>
      <w:r w:rsidRPr="00D677EA">
        <w:rPr>
          <w:rFonts w:ascii="Arial" w:eastAsia="Calibri" w:hAnsi="Arial" w:cs="Arial"/>
          <w:sz w:val="24"/>
          <w:szCs w:val="24"/>
        </w:rPr>
        <w:t>debiendo comunicar al adjudicatario dicha voluntad, con una antelación no menor a 20 días hábiles al del vencimiento del plazo inicial o cualquiera de sus prorrogas. Dicha comunicación se efectuará mediante mail o telegrama colacionado, debiendo asegurarse fehacientemente su conocimiento.</w:t>
      </w:r>
    </w:p>
    <w:p w14:paraId="5D99588D" w14:textId="77777777" w:rsidR="00D677EA" w:rsidRPr="00D677EA" w:rsidRDefault="00D677EA" w:rsidP="00D677EA">
      <w:pPr>
        <w:autoSpaceDE w:val="0"/>
        <w:autoSpaceDN w:val="0"/>
        <w:adjustRightInd w:val="0"/>
        <w:spacing w:after="0" w:line="240" w:lineRule="auto"/>
        <w:jc w:val="both"/>
        <w:rPr>
          <w:rFonts w:ascii="Arial" w:eastAsia="Calibri" w:hAnsi="Arial" w:cs="Arial"/>
          <w:sz w:val="24"/>
          <w:szCs w:val="24"/>
        </w:rPr>
      </w:pPr>
    </w:p>
    <w:p w14:paraId="5EE6F5D5" w14:textId="77777777" w:rsidR="00D677EA" w:rsidRPr="00A57436" w:rsidRDefault="00D677EA" w:rsidP="00D677EA">
      <w:pPr>
        <w:autoSpaceDE w:val="0"/>
        <w:autoSpaceDN w:val="0"/>
        <w:adjustRightInd w:val="0"/>
        <w:spacing w:after="0" w:line="240" w:lineRule="auto"/>
        <w:jc w:val="both"/>
        <w:rPr>
          <w:rFonts w:ascii="Arial" w:eastAsia="Calibri" w:hAnsi="Arial" w:cs="Arial"/>
          <w:sz w:val="24"/>
          <w:szCs w:val="24"/>
        </w:rPr>
      </w:pPr>
      <w:r w:rsidRPr="00A57436">
        <w:rPr>
          <w:rFonts w:ascii="Arial" w:eastAsia="Calibri" w:hAnsi="Arial" w:cs="Arial"/>
          <w:sz w:val="24"/>
          <w:szCs w:val="24"/>
        </w:rPr>
        <w:t>El inicio de las tareas no podrá ir m</w:t>
      </w:r>
      <w:r w:rsidR="007A08E2" w:rsidRPr="00A57436">
        <w:rPr>
          <w:rFonts w:ascii="Arial" w:eastAsia="Calibri" w:hAnsi="Arial" w:cs="Arial"/>
          <w:sz w:val="24"/>
          <w:szCs w:val="24"/>
        </w:rPr>
        <w:t>ás allá de cinco (5) días corrido</w:t>
      </w:r>
      <w:r w:rsidRPr="00A57436">
        <w:rPr>
          <w:rFonts w:ascii="Arial" w:eastAsia="Calibri" w:hAnsi="Arial" w:cs="Arial"/>
          <w:sz w:val="24"/>
          <w:szCs w:val="24"/>
        </w:rPr>
        <w:t xml:space="preserve">s, siguientes al de la notificación de la Resolución de adjudicación. Una vez notificado de la adjudicación, el adjudicatario deberá presentar en </w:t>
      </w:r>
      <w:r w:rsidR="007A08E2" w:rsidRPr="00A57436">
        <w:rPr>
          <w:rFonts w:ascii="Arial" w:eastAsia="Calibri" w:hAnsi="Arial" w:cs="Arial"/>
          <w:sz w:val="24"/>
          <w:szCs w:val="24"/>
        </w:rPr>
        <w:t>el plazo de tres (3) días corrido</w:t>
      </w:r>
      <w:r w:rsidRPr="00A57436">
        <w:rPr>
          <w:rFonts w:ascii="Arial" w:eastAsia="Calibri" w:hAnsi="Arial" w:cs="Arial"/>
          <w:sz w:val="24"/>
          <w:szCs w:val="24"/>
        </w:rPr>
        <w:t>s la nómina de personal ante la Administración o ante quien ésta indique.</w:t>
      </w:r>
    </w:p>
    <w:p w14:paraId="5D71D9B3" w14:textId="77777777" w:rsidR="00D677EA" w:rsidRPr="0067684B" w:rsidRDefault="00D677EA" w:rsidP="00D677EA">
      <w:pPr>
        <w:autoSpaceDE w:val="0"/>
        <w:autoSpaceDN w:val="0"/>
        <w:adjustRightInd w:val="0"/>
        <w:spacing w:after="0" w:line="240" w:lineRule="auto"/>
        <w:jc w:val="both"/>
        <w:rPr>
          <w:rFonts w:ascii="Arial" w:eastAsia="Calibri" w:hAnsi="Arial" w:cs="Arial"/>
          <w:color w:val="FF0000"/>
          <w:sz w:val="24"/>
          <w:szCs w:val="24"/>
        </w:rPr>
      </w:pPr>
    </w:p>
    <w:p w14:paraId="73B98263" w14:textId="77777777" w:rsidR="00D677EA" w:rsidRPr="00A57436" w:rsidRDefault="00D677EA" w:rsidP="00D677EA">
      <w:pPr>
        <w:autoSpaceDE w:val="0"/>
        <w:autoSpaceDN w:val="0"/>
        <w:adjustRightInd w:val="0"/>
        <w:spacing w:after="0" w:line="240" w:lineRule="auto"/>
        <w:jc w:val="both"/>
        <w:rPr>
          <w:rFonts w:ascii="Arial" w:eastAsia="Calibri" w:hAnsi="Arial" w:cs="Arial"/>
          <w:sz w:val="24"/>
          <w:szCs w:val="24"/>
        </w:rPr>
      </w:pPr>
      <w:r w:rsidRPr="00A57436">
        <w:rPr>
          <w:rFonts w:ascii="Arial" w:eastAsia="Calibri" w:hAnsi="Arial" w:cs="Arial"/>
          <w:sz w:val="24"/>
          <w:szCs w:val="24"/>
        </w:rPr>
        <w:t>Si estuviera vigente la prestación de un servicio anterior, las obligaciones emergentes del contrato así como el cómputo del plazo establecido en el presente, quedan suspendidas hasta el día siguiente de la finalización del plazo del contrato anterior.</w:t>
      </w:r>
    </w:p>
    <w:p w14:paraId="2ECC126B" w14:textId="77777777" w:rsidR="006F69C2" w:rsidRDefault="006F69C2" w:rsidP="002355EB">
      <w:pPr>
        <w:pStyle w:val="Estilo1"/>
        <w:jc w:val="both"/>
        <w:rPr>
          <w:b w:val="0"/>
        </w:rPr>
      </w:pPr>
    </w:p>
    <w:p w14:paraId="65EB4F7C" w14:textId="77777777" w:rsidR="002355EB" w:rsidRDefault="00E8747F" w:rsidP="002355EB">
      <w:pPr>
        <w:pStyle w:val="Estilo1"/>
        <w:jc w:val="both"/>
      </w:pPr>
      <w:bookmarkStart w:id="18" w:name="_Toc16777084"/>
      <w:r>
        <w:t>1</w:t>
      </w:r>
      <w:r w:rsidR="00855754">
        <w:t>5</w:t>
      </w:r>
      <w:r w:rsidR="002355EB" w:rsidRPr="00510BEE">
        <w:t>.</w:t>
      </w:r>
      <w:r w:rsidR="002355EB" w:rsidRPr="00510BEE">
        <w:tab/>
        <w:t>ESTUDIO Y EVALUACIÓN DE LAS OFERTAS</w:t>
      </w:r>
      <w:bookmarkEnd w:id="18"/>
    </w:p>
    <w:p w14:paraId="0F55463B" w14:textId="77777777" w:rsidR="002355EB" w:rsidRPr="003812D5" w:rsidRDefault="002355EB" w:rsidP="002355EB">
      <w:pPr>
        <w:spacing w:line="240" w:lineRule="auto"/>
        <w:jc w:val="both"/>
        <w:rPr>
          <w:rFonts w:ascii="Arial" w:hAnsi="Arial" w:cs="Arial"/>
          <w:sz w:val="24"/>
          <w:szCs w:val="24"/>
        </w:rPr>
      </w:pPr>
      <w:r w:rsidRPr="003812D5">
        <w:rPr>
          <w:rFonts w:ascii="Arial" w:hAnsi="Arial" w:cs="Arial"/>
          <w:sz w:val="24"/>
          <w:szCs w:val="24"/>
        </w:rPr>
        <w:t xml:space="preserve">A los efectos del estudio de las ofertas, se realizará un análisis primario respecto del cumplimiento de los requisitos formales exigidos en el presente Pliego. </w:t>
      </w:r>
    </w:p>
    <w:p w14:paraId="5573F46A" w14:textId="77777777" w:rsidR="002355EB" w:rsidRPr="003812D5" w:rsidRDefault="002355EB" w:rsidP="002355EB">
      <w:pPr>
        <w:jc w:val="both"/>
        <w:rPr>
          <w:rFonts w:ascii="Arial" w:hAnsi="Arial" w:cs="Arial"/>
          <w:sz w:val="24"/>
          <w:szCs w:val="24"/>
        </w:rPr>
      </w:pPr>
      <w:r w:rsidRPr="003812D5">
        <w:rPr>
          <w:rFonts w:ascii="Arial" w:hAnsi="Arial" w:cs="Arial"/>
          <w:sz w:val="24"/>
          <w:szCs w:val="24"/>
        </w:rPr>
        <w:t xml:space="preserve">Posteriormente, tendrá lugar la evaluación de las ofertas que resulten admisibles desde el punto de vista formal. </w:t>
      </w:r>
    </w:p>
    <w:p w14:paraId="5C745C13" w14:textId="77777777" w:rsidR="002355EB" w:rsidRDefault="002355EB" w:rsidP="002355EB">
      <w:pPr>
        <w:jc w:val="both"/>
        <w:rPr>
          <w:rFonts w:ascii="Arial" w:hAnsi="Arial" w:cs="Arial"/>
          <w:sz w:val="24"/>
          <w:szCs w:val="24"/>
        </w:rPr>
      </w:pPr>
      <w:r w:rsidRPr="003812D5">
        <w:rPr>
          <w:rFonts w:ascii="Arial" w:hAnsi="Arial" w:cs="Arial"/>
          <w:sz w:val="24"/>
          <w:szCs w:val="24"/>
        </w:rPr>
        <w:t xml:space="preserve">Las ofertas serán evaluadas en la forma en que establece el artículo 66 del TOCAF, estando facultada la Comisión Asesora de Adjudicaciones a hacer uso de las potestades que en dicha norma se establecen. </w:t>
      </w:r>
    </w:p>
    <w:p w14:paraId="76FD2F5F" w14:textId="77777777" w:rsidR="00A57436" w:rsidRPr="003812D5" w:rsidRDefault="00A57436" w:rsidP="002355EB">
      <w:pPr>
        <w:jc w:val="both"/>
        <w:rPr>
          <w:rFonts w:ascii="Arial" w:hAnsi="Arial" w:cs="Arial"/>
          <w:sz w:val="24"/>
          <w:szCs w:val="24"/>
        </w:rPr>
      </w:pPr>
      <w:r>
        <w:rPr>
          <w:rFonts w:ascii="Arial" w:hAnsi="Arial" w:cs="Arial"/>
          <w:sz w:val="24"/>
          <w:szCs w:val="24"/>
        </w:rPr>
        <w:t xml:space="preserve">Solo serán tomadas en consideración las ofertas que se ajusten a lo solicitado y correspondan a empresas que cumplan con los requisitos de admisibilidad </w:t>
      </w:r>
      <w:r w:rsidR="006F69C2">
        <w:rPr>
          <w:rFonts w:ascii="Arial" w:hAnsi="Arial" w:cs="Arial"/>
          <w:sz w:val="24"/>
          <w:szCs w:val="24"/>
        </w:rPr>
        <w:t>establecidos en el mismo. Se seleccionara la oferta más conveniente para los intereses y necesidades del MIEM aunque no sean las de menor precio.</w:t>
      </w:r>
    </w:p>
    <w:p w14:paraId="6A0F53FC" w14:textId="77777777" w:rsidR="006F69C2" w:rsidRDefault="006F69C2" w:rsidP="002355EB">
      <w:pPr>
        <w:pStyle w:val="Estilo1"/>
        <w:jc w:val="both"/>
      </w:pPr>
    </w:p>
    <w:p w14:paraId="6915C9C7" w14:textId="77777777" w:rsidR="002355EB" w:rsidRDefault="00E8747F" w:rsidP="002355EB">
      <w:pPr>
        <w:pStyle w:val="Estilo1"/>
        <w:jc w:val="both"/>
      </w:pPr>
      <w:bookmarkStart w:id="19" w:name="_Toc16777085"/>
      <w:r>
        <w:t>1</w:t>
      </w:r>
      <w:r w:rsidR="00855754">
        <w:t>5</w:t>
      </w:r>
      <w:r w:rsidR="002355EB" w:rsidRPr="004105D4">
        <w:t>.</w:t>
      </w:r>
      <w:r w:rsidR="00757BEC">
        <w:t xml:space="preserve">1 </w:t>
      </w:r>
      <w:r w:rsidR="002355EB" w:rsidRPr="004105D4">
        <w:t xml:space="preserve"> CRITERIOS PA</w:t>
      </w:r>
      <w:r w:rsidR="002355EB">
        <w:t>RA LA EVALUACIÓN DE LAS OFERTAS</w:t>
      </w:r>
      <w:bookmarkEnd w:id="19"/>
    </w:p>
    <w:p w14:paraId="03EAD254" w14:textId="77777777" w:rsidR="002355EB" w:rsidRDefault="009C320B" w:rsidP="002355EB">
      <w:pPr>
        <w:jc w:val="both"/>
      </w:pPr>
      <w:r>
        <w:rPr>
          <w:rFonts w:ascii="Arial" w:hAnsi="Arial" w:cs="Arial"/>
          <w:sz w:val="24"/>
          <w:szCs w:val="24"/>
        </w:rPr>
        <w:t xml:space="preserve">Para la evaluación de las ofertas admisibles se considerarán los siguientes factores y ponderaciones: </w:t>
      </w:r>
    </w:p>
    <w:tbl>
      <w:tblPr>
        <w:tblStyle w:val="Tablaconcuadrcula"/>
        <w:tblW w:w="0" w:type="auto"/>
        <w:jc w:val="center"/>
        <w:tblLook w:val="04A0" w:firstRow="1" w:lastRow="0" w:firstColumn="1" w:lastColumn="0" w:noHBand="0" w:noVBand="1"/>
      </w:tblPr>
      <w:tblGrid>
        <w:gridCol w:w="6578"/>
        <w:gridCol w:w="1916"/>
      </w:tblGrid>
      <w:tr w:rsidR="002355EB" w:rsidRPr="00E05D35" w14:paraId="103A0B18" w14:textId="77777777" w:rsidTr="00A91D2F">
        <w:trPr>
          <w:trHeight w:val="456"/>
          <w:jc w:val="center"/>
        </w:trPr>
        <w:tc>
          <w:tcPr>
            <w:tcW w:w="6771" w:type="dxa"/>
            <w:vAlign w:val="center"/>
          </w:tcPr>
          <w:p w14:paraId="62939DBB" w14:textId="77777777" w:rsidR="002355EB" w:rsidRPr="00B05875" w:rsidRDefault="002355EB" w:rsidP="00A91D2F">
            <w:pPr>
              <w:pStyle w:val="Prrafodelista"/>
              <w:keepNext w:val="0"/>
              <w:ind w:left="312"/>
              <w:jc w:val="both"/>
              <w:rPr>
                <w:rFonts w:ascii="Tahoma" w:hAnsi="Tahoma" w:cs="Tahoma"/>
                <w:b/>
                <w:sz w:val="22"/>
                <w:szCs w:val="22"/>
                <w:lang w:val="es-ES_tradnl"/>
              </w:rPr>
            </w:pPr>
            <w:r w:rsidRPr="00B05875">
              <w:rPr>
                <w:rFonts w:ascii="Tahoma" w:hAnsi="Tahoma" w:cs="Tahoma"/>
                <w:b/>
                <w:sz w:val="22"/>
                <w:szCs w:val="22"/>
                <w:lang w:val="es-ES_tradnl"/>
              </w:rPr>
              <w:lastRenderedPageBreak/>
              <w:t>Elementos c</w:t>
            </w:r>
            <w:r>
              <w:rPr>
                <w:rFonts w:ascii="Tahoma" w:hAnsi="Tahoma" w:cs="Tahoma"/>
                <w:b/>
                <w:sz w:val="22"/>
                <w:szCs w:val="22"/>
                <w:lang w:val="es-ES_tradnl"/>
              </w:rPr>
              <w:t xml:space="preserve">onsiderados para la evaluación </w:t>
            </w:r>
          </w:p>
        </w:tc>
        <w:tc>
          <w:tcPr>
            <w:tcW w:w="1949" w:type="dxa"/>
            <w:vAlign w:val="center"/>
          </w:tcPr>
          <w:p w14:paraId="5416F822" w14:textId="77777777" w:rsidR="002355EB" w:rsidRPr="00B05875" w:rsidRDefault="002355EB" w:rsidP="00A91D2F">
            <w:pPr>
              <w:pStyle w:val="Prrafodelista"/>
              <w:keepNext w:val="0"/>
              <w:ind w:left="34"/>
              <w:jc w:val="both"/>
              <w:rPr>
                <w:rFonts w:ascii="Tahoma" w:hAnsi="Tahoma" w:cs="Tahoma"/>
                <w:b/>
                <w:sz w:val="22"/>
                <w:szCs w:val="22"/>
                <w:lang w:val="es-ES_tradnl"/>
              </w:rPr>
            </w:pPr>
            <w:r w:rsidRPr="00B05875">
              <w:rPr>
                <w:rFonts w:ascii="Tahoma" w:hAnsi="Tahoma" w:cs="Tahoma"/>
                <w:b/>
                <w:sz w:val="22"/>
                <w:szCs w:val="22"/>
                <w:lang w:val="es-ES_tradnl"/>
              </w:rPr>
              <w:t>Puntaje máximo</w:t>
            </w:r>
          </w:p>
        </w:tc>
      </w:tr>
      <w:tr w:rsidR="002355EB" w:rsidRPr="00E05D35" w14:paraId="593C78FD" w14:textId="77777777" w:rsidTr="00A91D2F">
        <w:trPr>
          <w:trHeight w:val="456"/>
          <w:jc w:val="center"/>
        </w:trPr>
        <w:tc>
          <w:tcPr>
            <w:tcW w:w="6771" w:type="dxa"/>
            <w:vAlign w:val="center"/>
          </w:tcPr>
          <w:p w14:paraId="1DC849EC" w14:textId="77777777" w:rsidR="002355EB" w:rsidRPr="00E05D35" w:rsidRDefault="002355EB" w:rsidP="00A91D2F">
            <w:pPr>
              <w:pStyle w:val="Prrafodelista"/>
              <w:keepNext w:val="0"/>
              <w:numPr>
                <w:ilvl w:val="0"/>
                <w:numId w:val="1"/>
              </w:numPr>
              <w:ind w:left="312" w:hanging="349"/>
              <w:jc w:val="both"/>
              <w:rPr>
                <w:rFonts w:ascii="Tahoma" w:hAnsi="Tahoma" w:cs="Tahoma"/>
                <w:sz w:val="22"/>
                <w:szCs w:val="22"/>
                <w:lang w:val="es-ES_tradnl"/>
              </w:rPr>
            </w:pPr>
            <w:r>
              <w:rPr>
                <w:rFonts w:ascii="Tahoma" w:hAnsi="Tahoma" w:cs="Tahoma"/>
                <w:sz w:val="22"/>
                <w:szCs w:val="22"/>
                <w:lang w:val="es-ES_tradnl"/>
              </w:rPr>
              <w:t>Salario nominal/ hombre</w:t>
            </w:r>
          </w:p>
        </w:tc>
        <w:tc>
          <w:tcPr>
            <w:tcW w:w="1949" w:type="dxa"/>
            <w:vAlign w:val="center"/>
          </w:tcPr>
          <w:p w14:paraId="27C8B109" w14:textId="77777777" w:rsidR="002355EB" w:rsidRPr="003B4E23" w:rsidRDefault="002355EB" w:rsidP="00A91D2F">
            <w:pPr>
              <w:pStyle w:val="Prrafodelista"/>
              <w:keepNext w:val="0"/>
              <w:ind w:left="34"/>
              <w:jc w:val="both"/>
              <w:rPr>
                <w:rFonts w:ascii="Tahoma" w:hAnsi="Tahoma" w:cs="Tahoma"/>
                <w:sz w:val="22"/>
                <w:szCs w:val="22"/>
                <w:lang w:val="es-ES_tradnl"/>
              </w:rPr>
            </w:pPr>
            <w:r>
              <w:rPr>
                <w:rFonts w:ascii="Tahoma" w:hAnsi="Tahoma" w:cs="Tahoma"/>
                <w:sz w:val="22"/>
                <w:szCs w:val="22"/>
                <w:lang w:val="es-ES_tradnl"/>
              </w:rPr>
              <w:t>40</w:t>
            </w:r>
          </w:p>
        </w:tc>
      </w:tr>
      <w:tr w:rsidR="002355EB" w:rsidRPr="00E05D35" w14:paraId="0633D90A" w14:textId="77777777" w:rsidTr="00A91D2F">
        <w:trPr>
          <w:trHeight w:val="417"/>
          <w:jc w:val="center"/>
        </w:trPr>
        <w:tc>
          <w:tcPr>
            <w:tcW w:w="6771" w:type="dxa"/>
            <w:vAlign w:val="center"/>
          </w:tcPr>
          <w:p w14:paraId="7FFA7020" w14:textId="77777777" w:rsidR="002355EB" w:rsidRPr="00E05D35" w:rsidRDefault="002355EB" w:rsidP="00A91D2F">
            <w:pPr>
              <w:pStyle w:val="Prrafodelista"/>
              <w:keepNext w:val="0"/>
              <w:numPr>
                <w:ilvl w:val="0"/>
                <w:numId w:val="1"/>
              </w:numPr>
              <w:ind w:left="312" w:hanging="349"/>
              <w:jc w:val="both"/>
              <w:rPr>
                <w:rFonts w:ascii="Tahoma" w:eastAsia="Arial" w:hAnsi="Tahoma" w:cs="Tahoma"/>
                <w:sz w:val="22"/>
                <w:szCs w:val="22"/>
                <w:lang w:val="es-UY"/>
              </w:rPr>
            </w:pPr>
            <w:r>
              <w:rPr>
                <w:rFonts w:ascii="Tahoma" w:eastAsia="Arial" w:hAnsi="Tahoma" w:cs="Tahoma"/>
                <w:sz w:val="22"/>
                <w:szCs w:val="22"/>
                <w:lang w:val="es-UY"/>
              </w:rPr>
              <w:t>Precio cotizado</w:t>
            </w:r>
          </w:p>
        </w:tc>
        <w:tc>
          <w:tcPr>
            <w:tcW w:w="1949" w:type="dxa"/>
            <w:vAlign w:val="center"/>
          </w:tcPr>
          <w:p w14:paraId="45AC833F" w14:textId="77777777" w:rsidR="002355EB" w:rsidRPr="003B4E23" w:rsidRDefault="002355EB" w:rsidP="00A91D2F">
            <w:pPr>
              <w:pStyle w:val="Prrafodelista"/>
              <w:keepNext w:val="0"/>
              <w:ind w:left="34"/>
              <w:jc w:val="both"/>
              <w:rPr>
                <w:rFonts w:ascii="Tahoma" w:hAnsi="Tahoma" w:cs="Tahoma"/>
                <w:sz w:val="22"/>
                <w:szCs w:val="22"/>
                <w:lang w:val="es-ES_tradnl"/>
              </w:rPr>
            </w:pPr>
            <w:r>
              <w:rPr>
                <w:rFonts w:ascii="Tahoma" w:hAnsi="Tahoma" w:cs="Tahoma"/>
                <w:sz w:val="22"/>
                <w:szCs w:val="22"/>
                <w:lang w:val="es-ES_tradnl"/>
              </w:rPr>
              <w:t>60</w:t>
            </w:r>
          </w:p>
        </w:tc>
      </w:tr>
      <w:tr w:rsidR="002C3063" w:rsidRPr="002C3063" w14:paraId="43439CB6" w14:textId="77777777" w:rsidTr="00A91D2F">
        <w:trPr>
          <w:trHeight w:val="417"/>
          <w:jc w:val="center"/>
        </w:trPr>
        <w:tc>
          <w:tcPr>
            <w:tcW w:w="6771" w:type="dxa"/>
            <w:vAlign w:val="center"/>
          </w:tcPr>
          <w:p w14:paraId="0E19FD3F" w14:textId="77777777" w:rsidR="002355EB" w:rsidRPr="002C3063" w:rsidRDefault="002355EB" w:rsidP="00A91D2F">
            <w:pPr>
              <w:pStyle w:val="Prrafodelista"/>
              <w:keepNext w:val="0"/>
              <w:numPr>
                <w:ilvl w:val="0"/>
                <w:numId w:val="1"/>
              </w:numPr>
              <w:ind w:left="312" w:hanging="349"/>
              <w:jc w:val="both"/>
              <w:rPr>
                <w:rFonts w:ascii="Tahoma" w:hAnsi="Tahoma" w:cs="Tahoma"/>
                <w:sz w:val="22"/>
                <w:szCs w:val="22"/>
                <w:lang w:val="es-ES_tradnl"/>
              </w:rPr>
            </w:pPr>
            <w:r w:rsidRPr="002C3063">
              <w:rPr>
                <w:rFonts w:ascii="Tahoma" w:hAnsi="Tahoma" w:cs="Tahoma"/>
                <w:sz w:val="22"/>
                <w:szCs w:val="22"/>
                <w:lang w:val="es-ES_tradnl"/>
              </w:rPr>
              <w:t xml:space="preserve">Antecedentes en el RUPE </w:t>
            </w:r>
          </w:p>
        </w:tc>
        <w:tc>
          <w:tcPr>
            <w:tcW w:w="1949" w:type="dxa"/>
            <w:vAlign w:val="center"/>
          </w:tcPr>
          <w:p w14:paraId="16151E99" w14:textId="77777777" w:rsidR="002355EB" w:rsidRPr="002C3063" w:rsidRDefault="002355EB" w:rsidP="00A91D2F">
            <w:pPr>
              <w:pStyle w:val="Prrafodelista"/>
              <w:keepNext w:val="0"/>
              <w:ind w:left="34"/>
              <w:jc w:val="both"/>
              <w:rPr>
                <w:rFonts w:ascii="Tahoma" w:hAnsi="Tahoma" w:cs="Tahoma"/>
                <w:sz w:val="22"/>
                <w:szCs w:val="22"/>
                <w:lang w:val="es-ES_tradnl"/>
              </w:rPr>
            </w:pPr>
            <w:r w:rsidRPr="002C3063">
              <w:rPr>
                <w:rFonts w:ascii="Tahoma" w:hAnsi="Tahoma" w:cs="Tahoma"/>
                <w:sz w:val="22"/>
                <w:szCs w:val="22"/>
                <w:lang w:val="es-ES_tradnl"/>
              </w:rPr>
              <w:t>0</w:t>
            </w:r>
          </w:p>
        </w:tc>
      </w:tr>
    </w:tbl>
    <w:p w14:paraId="0D3E350E" w14:textId="77777777" w:rsidR="002355EB" w:rsidRDefault="002355EB" w:rsidP="002355EB">
      <w:pPr>
        <w:pStyle w:val="Estilo1"/>
        <w:jc w:val="both"/>
      </w:pPr>
    </w:p>
    <w:p w14:paraId="2686217F" w14:textId="77777777" w:rsidR="009C320B" w:rsidRDefault="009C320B" w:rsidP="002355EB">
      <w:pPr>
        <w:pStyle w:val="Estilo1"/>
        <w:jc w:val="both"/>
      </w:pPr>
    </w:p>
    <w:p w14:paraId="02BFBC96" w14:textId="77777777" w:rsidR="002355EB" w:rsidRPr="004105D4" w:rsidRDefault="002355EB" w:rsidP="002355EB">
      <w:pPr>
        <w:pStyle w:val="Estilo1"/>
        <w:jc w:val="both"/>
      </w:pPr>
      <w:bookmarkStart w:id="20" w:name="_Toc16777086"/>
      <w:r w:rsidRPr="004105D4">
        <w:t>1</w:t>
      </w:r>
      <w:r w:rsidR="00855754">
        <w:t>5</w:t>
      </w:r>
      <w:r w:rsidR="00757BEC">
        <w:t>.2</w:t>
      </w:r>
      <w:r w:rsidRPr="004105D4">
        <w:tab/>
        <w:t>Antecedentes en el RUPE</w:t>
      </w:r>
      <w:bookmarkEnd w:id="20"/>
    </w:p>
    <w:p w14:paraId="10B289DB" w14:textId="77777777" w:rsidR="002355EB" w:rsidRDefault="002355EB" w:rsidP="002355EB">
      <w:pPr>
        <w:jc w:val="both"/>
        <w:rPr>
          <w:rFonts w:ascii="Arial" w:hAnsi="Arial" w:cs="Arial"/>
          <w:sz w:val="24"/>
          <w:szCs w:val="24"/>
        </w:rPr>
      </w:pPr>
      <w:r w:rsidRPr="00D75924">
        <w:rPr>
          <w:rFonts w:ascii="Arial" w:hAnsi="Arial" w:cs="Arial"/>
          <w:sz w:val="24"/>
          <w:szCs w:val="24"/>
        </w:rPr>
        <w:t>La Comisión Asesora de Adjudicaciones verificará en el RUPE los antecedentes de los oferentes con ofertas admisibles:</w:t>
      </w:r>
    </w:p>
    <w:p w14:paraId="2C5F555A" w14:textId="77777777" w:rsidR="00EB00BA" w:rsidRPr="00D75924" w:rsidRDefault="00EB00BA" w:rsidP="002355EB">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814"/>
        <w:gridCol w:w="1985"/>
      </w:tblGrid>
      <w:tr w:rsidR="002355EB" w:rsidRPr="007859EA" w14:paraId="47C000D4" w14:textId="77777777" w:rsidTr="00A91D2F">
        <w:trPr>
          <w:trHeight w:val="387"/>
          <w:jc w:val="center"/>
        </w:trPr>
        <w:tc>
          <w:tcPr>
            <w:tcW w:w="4814" w:type="dxa"/>
            <w:vAlign w:val="center"/>
          </w:tcPr>
          <w:p w14:paraId="605A306A" w14:textId="77777777" w:rsidR="002355EB" w:rsidRPr="007859EA" w:rsidRDefault="002355EB" w:rsidP="00A91D2F">
            <w:pPr>
              <w:pStyle w:val="Default"/>
              <w:jc w:val="both"/>
              <w:rPr>
                <w:color w:val="auto"/>
                <w:sz w:val="22"/>
                <w:szCs w:val="22"/>
              </w:rPr>
            </w:pPr>
            <w:r>
              <w:rPr>
                <w:color w:val="auto"/>
                <w:sz w:val="22"/>
                <w:szCs w:val="22"/>
              </w:rPr>
              <w:t>Por cada</w:t>
            </w:r>
            <w:r w:rsidRPr="007859EA">
              <w:rPr>
                <w:color w:val="auto"/>
                <w:sz w:val="22"/>
                <w:szCs w:val="22"/>
              </w:rPr>
              <w:t xml:space="preserve"> advertencia</w:t>
            </w:r>
          </w:p>
        </w:tc>
        <w:tc>
          <w:tcPr>
            <w:tcW w:w="1985" w:type="dxa"/>
            <w:vAlign w:val="center"/>
          </w:tcPr>
          <w:p w14:paraId="7F0040B9" w14:textId="77777777" w:rsidR="002355EB" w:rsidRPr="007859EA" w:rsidRDefault="002355EB" w:rsidP="00A91D2F">
            <w:pPr>
              <w:pStyle w:val="Default"/>
              <w:jc w:val="both"/>
              <w:rPr>
                <w:color w:val="auto"/>
                <w:sz w:val="22"/>
                <w:szCs w:val="22"/>
              </w:rPr>
            </w:pPr>
            <w:r>
              <w:rPr>
                <w:color w:val="auto"/>
                <w:sz w:val="22"/>
                <w:szCs w:val="22"/>
              </w:rPr>
              <w:t>-</w:t>
            </w:r>
            <w:r w:rsidRPr="007859EA">
              <w:rPr>
                <w:color w:val="auto"/>
                <w:sz w:val="22"/>
                <w:szCs w:val="22"/>
              </w:rPr>
              <w:t>5 puntos</w:t>
            </w:r>
          </w:p>
        </w:tc>
      </w:tr>
      <w:tr w:rsidR="002355EB" w:rsidRPr="007859EA" w14:paraId="5861FA81" w14:textId="77777777" w:rsidTr="00A91D2F">
        <w:trPr>
          <w:trHeight w:val="421"/>
          <w:jc w:val="center"/>
        </w:trPr>
        <w:tc>
          <w:tcPr>
            <w:tcW w:w="4814" w:type="dxa"/>
            <w:vAlign w:val="center"/>
          </w:tcPr>
          <w:p w14:paraId="2BEC962A" w14:textId="77777777" w:rsidR="002355EB" w:rsidRPr="007859EA" w:rsidRDefault="002355EB" w:rsidP="00A91D2F">
            <w:pPr>
              <w:pStyle w:val="Default"/>
              <w:jc w:val="both"/>
              <w:rPr>
                <w:color w:val="auto"/>
                <w:sz w:val="22"/>
                <w:szCs w:val="22"/>
              </w:rPr>
            </w:pPr>
            <w:r>
              <w:rPr>
                <w:color w:val="auto"/>
                <w:sz w:val="22"/>
                <w:szCs w:val="22"/>
              </w:rPr>
              <w:t>Por cada</w:t>
            </w:r>
            <w:r w:rsidRPr="007859EA">
              <w:rPr>
                <w:color w:val="auto"/>
                <w:sz w:val="22"/>
                <w:szCs w:val="22"/>
              </w:rPr>
              <w:t xml:space="preserve"> multa o ejecución de garantía</w:t>
            </w:r>
          </w:p>
        </w:tc>
        <w:tc>
          <w:tcPr>
            <w:tcW w:w="1985" w:type="dxa"/>
            <w:vAlign w:val="center"/>
          </w:tcPr>
          <w:p w14:paraId="2E49983C" w14:textId="77777777" w:rsidR="002355EB" w:rsidRPr="007859EA" w:rsidRDefault="002355EB" w:rsidP="00A91D2F">
            <w:pPr>
              <w:pStyle w:val="Default"/>
              <w:jc w:val="both"/>
              <w:rPr>
                <w:color w:val="auto"/>
                <w:sz w:val="22"/>
                <w:szCs w:val="22"/>
              </w:rPr>
            </w:pPr>
            <w:r>
              <w:rPr>
                <w:color w:val="auto"/>
                <w:sz w:val="22"/>
                <w:szCs w:val="22"/>
              </w:rPr>
              <w:t>-</w:t>
            </w:r>
            <w:r w:rsidRPr="007859EA">
              <w:rPr>
                <w:color w:val="auto"/>
                <w:sz w:val="22"/>
                <w:szCs w:val="22"/>
              </w:rPr>
              <w:t>8 puntos</w:t>
            </w:r>
          </w:p>
        </w:tc>
      </w:tr>
      <w:tr w:rsidR="002355EB" w:rsidRPr="007859EA" w14:paraId="1197889B" w14:textId="77777777" w:rsidTr="00A91D2F">
        <w:trPr>
          <w:trHeight w:val="413"/>
          <w:jc w:val="center"/>
        </w:trPr>
        <w:tc>
          <w:tcPr>
            <w:tcW w:w="4814" w:type="dxa"/>
            <w:vAlign w:val="center"/>
          </w:tcPr>
          <w:p w14:paraId="41D4165B" w14:textId="77777777" w:rsidR="002355EB" w:rsidRPr="007859EA" w:rsidRDefault="002355EB" w:rsidP="00A91D2F">
            <w:pPr>
              <w:pStyle w:val="Default"/>
              <w:jc w:val="both"/>
              <w:rPr>
                <w:color w:val="auto"/>
                <w:sz w:val="22"/>
                <w:szCs w:val="22"/>
              </w:rPr>
            </w:pPr>
            <w:r>
              <w:rPr>
                <w:color w:val="auto"/>
                <w:sz w:val="22"/>
                <w:szCs w:val="22"/>
              </w:rPr>
              <w:t>Por cada</w:t>
            </w:r>
            <w:r w:rsidRPr="007859EA">
              <w:rPr>
                <w:color w:val="auto"/>
                <w:sz w:val="22"/>
                <w:szCs w:val="22"/>
              </w:rPr>
              <w:t xml:space="preserve"> suspensión</w:t>
            </w:r>
          </w:p>
        </w:tc>
        <w:tc>
          <w:tcPr>
            <w:tcW w:w="1985" w:type="dxa"/>
            <w:vAlign w:val="center"/>
          </w:tcPr>
          <w:p w14:paraId="006A85B1" w14:textId="77777777" w:rsidR="002355EB" w:rsidRPr="007859EA" w:rsidRDefault="002355EB" w:rsidP="00A91D2F">
            <w:pPr>
              <w:pStyle w:val="Default"/>
              <w:jc w:val="both"/>
              <w:rPr>
                <w:color w:val="auto"/>
                <w:sz w:val="22"/>
                <w:szCs w:val="22"/>
              </w:rPr>
            </w:pPr>
            <w:r>
              <w:rPr>
                <w:color w:val="auto"/>
                <w:sz w:val="22"/>
                <w:szCs w:val="22"/>
              </w:rPr>
              <w:t>-</w:t>
            </w:r>
            <w:r w:rsidRPr="007859EA">
              <w:rPr>
                <w:color w:val="auto"/>
                <w:sz w:val="22"/>
                <w:szCs w:val="22"/>
              </w:rPr>
              <w:t>10 puntos</w:t>
            </w:r>
          </w:p>
        </w:tc>
      </w:tr>
    </w:tbl>
    <w:p w14:paraId="7D6069B7" w14:textId="77777777" w:rsidR="002355EB" w:rsidRDefault="002355EB" w:rsidP="002355EB">
      <w:pPr>
        <w:jc w:val="both"/>
        <w:rPr>
          <w:rFonts w:ascii="Arial" w:hAnsi="Arial" w:cs="Arial"/>
          <w:b/>
          <w:sz w:val="24"/>
          <w:szCs w:val="24"/>
        </w:rPr>
      </w:pPr>
    </w:p>
    <w:p w14:paraId="76C47ACA" w14:textId="77777777" w:rsidR="00EB00BA" w:rsidRDefault="00EB00BA" w:rsidP="002355EB">
      <w:pPr>
        <w:pStyle w:val="Estilo1"/>
        <w:jc w:val="both"/>
      </w:pPr>
    </w:p>
    <w:p w14:paraId="6AA78FCA" w14:textId="77777777" w:rsidR="002355EB" w:rsidRPr="00C234CF" w:rsidRDefault="00E8747F" w:rsidP="002355EB">
      <w:pPr>
        <w:pStyle w:val="Estilo1"/>
        <w:jc w:val="both"/>
      </w:pPr>
      <w:bookmarkStart w:id="21" w:name="_Toc16777087"/>
      <w:r>
        <w:t>1</w:t>
      </w:r>
      <w:r w:rsidR="00855754">
        <w:t>5</w:t>
      </w:r>
      <w:r w:rsidR="00EB00BA">
        <w:t>.</w:t>
      </w:r>
      <w:r w:rsidR="00757BEC">
        <w:t>3</w:t>
      </w:r>
      <w:r w:rsidR="002355EB" w:rsidRPr="005458B1">
        <w:t xml:space="preserve"> </w:t>
      </w:r>
      <w:r w:rsidR="00EB00BA">
        <w:t xml:space="preserve"> </w:t>
      </w:r>
      <w:r w:rsidR="002355EB" w:rsidRPr="005458B1">
        <w:t>DETERMINACIÓN DEL PUNTAJE TOTAL</w:t>
      </w:r>
      <w:bookmarkEnd w:id="21"/>
    </w:p>
    <w:p w14:paraId="394434B1" w14:textId="77777777" w:rsidR="002355EB" w:rsidRDefault="002355EB" w:rsidP="002355EB">
      <w:pPr>
        <w:pStyle w:val="Default"/>
        <w:pBdr>
          <w:top w:val="single" w:sz="4" w:space="1" w:color="auto"/>
          <w:left w:val="single" w:sz="4" w:space="4" w:color="auto"/>
          <w:bottom w:val="single" w:sz="4" w:space="1" w:color="auto"/>
          <w:right w:val="single" w:sz="4" w:space="4" w:color="auto"/>
        </w:pBdr>
        <w:jc w:val="both"/>
        <w:rPr>
          <w:b/>
          <w:sz w:val="22"/>
          <w:szCs w:val="22"/>
          <w:vertAlign w:val="subscript"/>
        </w:rPr>
      </w:pPr>
      <w:r>
        <w:rPr>
          <w:b/>
          <w:sz w:val="22"/>
          <w:szCs w:val="22"/>
        </w:rPr>
        <w:t>Puntaje Total</w:t>
      </w:r>
      <w:r w:rsidRPr="00D950CE">
        <w:rPr>
          <w:b/>
          <w:sz w:val="22"/>
          <w:szCs w:val="22"/>
          <w:vertAlign w:val="subscript"/>
        </w:rPr>
        <w:t xml:space="preserve"> </w:t>
      </w:r>
      <w:r w:rsidRPr="00D950CE">
        <w:rPr>
          <w:b/>
          <w:sz w:val="22"/>
          <w:szCs w:val="22"/>
        </w:rPr>
        <w:t>=</w:t>
      </w:r>
      <w:r>
        <w:rPr>
          <w:b/>
          <w:sz w:val="22"/>
          <w:szCs w:val="22"/>
        </w:rPr>
        <w:t>60*(Pmín /Pi</w:t>
      </w:r>
      <w:r w:rsidRPr="00D950CE">
        <w:rPr>
          <w:b/>
          <w:sz w:val="22"/>
          <w:szCs w:val="22"/>
        </w:rPr>
        <w:t xml:space="preserve">) + </w:t>
      </w:r>
      <w:r>
        <w:rPr>
          <w:b/>
          <w:sz w:val="22"/>
          <w:szCs w:val="22"/>
        </w:rPr>
        <w:t xml:space="preserve">40*(Si/Smáx </w:t>
      </w:r>
      <w:r w:rsidRPr="00D950CE">
        <w:rPr>
          <w:b/>
          <w:sz w:val="22"/>
          <w:szCs w:val="22"/>
        </w:rPr>
        <w:t>) + A</w:t>
      </w:r>
      <w:r>
        <w:rPr>
          <w:b/>
          <w:sz w:val="22"/>
          <w:szCs w:val="22"/>
          <w:vertAlign w:val="subscript"/>
        </w:rPr>
        <w:t>i</w:t>
      </w:r>
    </w:p>
    <w:p w14:paraId="08A62AE5" w14:textId="77777777" w:rsidR="002355EB" w:rsidRDefault="002355EB" w:rsidP="002355EB">
      <w:pPr>
        <w:autoSpaceDE w:val="0"/>
        <w:autoSpaceDN w:val="0"/>
        <w:adjustRightInd w:val="0"/>
        <w:spacing w:after="0" w:line="240" w:lineRule="auto"/>
        <w:rPr>
          <w:rFonts w:ascii="Times New Roman" w:hAnsi="Times New Roman" w:cs="Times New Roman"/>
          <w:sz w:val="24"/>
          <w:szCs w:val="24"/>
        </w:rPr>
      </w:pPr>
    </w:p>
    <w:p w14:paraId="69C83655" w14:textId="77777777" w:rsidR="002355EB" w:rsidRPr="005B41F7" w:rsidRDefault="002355EB" w:rsidP="002355EB">
      <w:pPr>
        <w:autoSpaceDE w:val="0"/>
        <w:autoSpaceDN w:val="0"/>
        <w:adjustRightInd w:val="0"/>
        <w:spacing w:after="0" w:line="360" w:lineRule="auto"/>
        <w:jc w:val="both"/>
        <w:rPr>
          <w:rFonts w:ascii="Arial" w:hAnsi="Arial" w:cs="Arial"/>
          <w:sz w:val="24"/>
          <w:szCs w:val="24"/>
        </w:rPr>
      </w:pPr>
      <w:r w:rsidRPr="005B41F7">
        <w:rPr>
          <w:rFonts w:ascii="Arial" w:hAnsi="Arial" w:cs="Arial"/>
          <w:sz w:val="24"/>
          <w:szCs w:val="24"/>
        </w:rPr>
        <w:t xml:space="preserve">- </w:t>
      </w:r>
      <w:r w:rsidRPr="005B41F7">
        <w:rPr>
          <w:rFonts w:ascii="Arial" w:hAnsi="Arial" w:cs="Arial"/>
          <w:b/>
          <w:bCs/>
          <w:sz w:val="24"/>
          <w:szCs w:val="24"/>
        </w:rPr>
        <w:t xml:space="preserve">60: </w:t>
      </w:r>
      <w:r w:rsidRPr="005B41F7">
        <w:rPr>
          <w:rFonts w:ascii="Arial" w:hAnsi="Arial" w:cs="Arial"/>
          <w:sz w:val="24"/>
          <w:szCs w:val="24"/>
        </w:rPr>
        <w:t>Ponderador del precio en el puntaje total.</w:t>
      </w:r>
    </w:p>
    <w:p w14:paraId="40D93BFC" w14:textId="77777777" w:rsidR="002355EB" w:rsidRPr="005B41F7" w:rsidRDefault="002355EB" w:rsidP="002355EB">
      <w:pPr>
        <w:autoSpaceDE w:val="0"/>
        <w:autoSpaceDN w:val="0"/>
        <w:adjustRightInd w:val="0"/>
        <w:spacing w:after="0" w:line="360" w:lineRule="auto"/>
        <w:jc w:val="both"/>
        <w:rPr>
          <w:rFonts w:ascii="Arial" w:hAnsi="Arial" w:cs="Arial"/>
          <w:sz w:val="24"/>
          <w:szCs w:val="24"/>
        </w:rPr>
      </w:pPr>
      <w:r w:rsidRPr="005B41F7">
        <w:rPr>
          <w:rFonts w:ascii="Arial" w:hAnsi="Arial" w:cs="Arial"/>
          <w:sz w:val="24"/>
          <w:szCs w:val="24"/>
        </w:rPr>
        <w:t xml:space="preserve">- </w:t>
      </w:r>
      <w:r w:rsidRPr="005B41F7">
        <w:rPr>
          <w:rFonts w:ascii="Arial" w:hAnsi="Arial" w:cs="Arial"/>
          <w:b/>
          <w:bCs/>
          <w:sz w:val="24"/>
          <w:szCs w:val="24"/>
        </w:rPr>
        <w:t xml:space="preserve">40: </w:t>
      </w:r>
      <w:r w:rsidRPr="005B41F7">
        <w:rPr>
          <w:rFonts w:ascii="Arial" w:hAnsi="Arial" w:cs="Arial"/>
          <w:sz w:val="24"/>
          <w:szCs w:val="24"/>
        </w:rPr>
        <w:t>Ponderador del salario nominal mensual/hombre en el puntaje total.</w:t>
      </w:r>
    </w:p>
    <w:p w14:paraId="68DF1BF8" w14:textId="77777777" w:rsidR="002355EB" w:rsidRPr="005B41F7" w:rsidRDefault="002355EB" w:rsidP="002355EB">
      <w:pPr>
        <w:autoSpaceDE w:val="0"/>
        <w:autoSpaceDN w:val="0"/>
        <w:adjustRightInd w:val="0"/>
        <w:spacing w:after="0" w:line="360" w:lineRule="auto"/>
        <w:jc w:val="both"/>
        <w:rPr>
          <w:rFonts w:ascii="Arial" w:hAnsi="Arial" w:cs="Arial"/>
          <w:sz w:val="24"/>
          <w:szCs w:val="24"/>
        </w:rPr>
      </w:pPr>
      <w:r w:rsidRPr="005B41F7">
        <w:rPr>
          <w:rFonts w:ascii="Arial" w:hAnsi="Arial" w:cs="Arial"/>
          <w:sz w:val="24"/>
          <w:szCs w:val="24"/>
        </w:rPr>
        <w:t xml:space="preserve">- </w:t>
      </w:r>
      <w:r w:rsidRPr="005B41F7">
        <w:rPr>
          <w:rFonts w:ascii="Arial" w:hAnsi="Arial" w:cs="Arial"/>
          <w:b/>
          <w:bCs/>
          <w:sz w:val="24"/>
          <w:szCs w:val="24"/>
        </w:rPr>
        <w:t xml:space="preserve">Pmín: </w:t>
      </w:r>
      <w:r w:rsidRPr="005B41F7">
        <w:rPr>
          <w:rFonts w:ascii="Arial" w:hAnsi="Arial" w:cs="Arial"/>
          <w:sz w:val="24"/>
          <w:szCs w:val="24"/>
        </w:rPr>
        <w:t>Precio mínimo entre las ofertas presentadas al llamado.</w:t>
      </w:r>
    </w:p>
    <w:p w14:paraId="5240E8BC" w14:textId="77777777" w:rsidR="002355EB" w:rsidRPr="005B41F7" w:rsidRDefault="002355EB" w:rsidP="002355EB">
      <w:pPr>
        <w:autoSpaceDE w:val="0"/>
        <w:autoSpaceDN w:val="0"/>
        <w:adjustRightInd w:val="0"/>
        <w:spacing w:after="0" w:line="360" w:lineRule="auto"/>
        <w:jc w:val="both"/>
        <w:rPr>
          <w:rFonts w:ascii="Arial" w:hAnsi="Arial" w:cs="Arial"/>
          <w:sz w:val="24"/>
          <w:szCs w:val="24"/>
        </w:rPr>
      </w:pPr>
      <w:r w:rsidRPr="005B41F7">
        <w:rPr>
          <w:rFonts w:ascii="Arial" w:hAnsi="Arial" w:cs="Arial"/>
          <w:sz w:val="24"/>
          <w:szCs w:val="24"/>
        </w:rPr>
        <w:t xml:space="preserve">- </w:t>
      </w:r>
      <w:r w:rsidRPr="005B41F7">
        <w:rPr>
          <w:rFonts w:ascii="Arial" w:hAnsi="Arial" w:cs="Arial"/>
          <w:b/>
          <w:bCs/>
          <w:sz w:val="24"/>
          <w:szCs w:val="24"/>
        </w:rPr>
        <w:t xml:space="preserve">Pi: </w:t>
      </w:r>
      <w:r w:rsidRPr="005B41F7">
        <w:rPr>
          <w:rFonts w:ascii="Arial" w:hAnsi="Arial" w:cs="Arial"/>
          <w:sz w:val="24"/>
          <w:szCs w:val="24"/>
        </w:rPr>
        <w:t>Precio cotizado por la empresa bajo análisis.</w:t>
      </w:r>
    </w:p>
    <w:p w14:paraId="1F2D66DD" w14:textId="77777777" w:rsidR="002355EB" w:rsidRPr="005B41F7" w:rsidRDefault="002355EB" w:rsidP="002355EB">
      <w:pPr>
        <w:autoSpaceDE w:val="0"/>
        <w:autoSpaceDN w:val="0"/>
        <w:adjustRightInd w:val="0"/>
        <w:spacing w:after="0" w:line="360" w:lineRule="auto"/>
        <w:jc w:val="both"/>
        <w:rPr>
          <w:rFonts w:ascii="Arial" w:hAnsi="Arial" w:cs="Arial"/>
          <w:sz w:val="24"/>
          <w:szCs w:val="24"/>
        </w:rPr>
      </w:pPr>
      <w:r w:rsidRPr="005B41F7">
        <w:rPr>
          <w:rFonts w:ascii="Arial" w:hAnsi="Arial" w:cs="Arial"/>
          <w:sz w:val="24"/>
          <w:szCs w:val="24"/>
        </w:rPr>
        <w:t xml:space="preserve">- </w:t>
      </w:r>
      <w:r w:rsidRPr="005B41F7">
        <w:rPr>
          <w:rFonts w:ascii="Arial" w:hAnsi="Arial" w:cs="Arial"/>
          <w:b/>
          <w:bCs/>
          <w:sz w:val="24"/>
          <w:szCs w:val="24"/>
        </w:rPr>
        <w:t xml:space="preserve">Si: </w:t>
      </w:r>
      <w:r w:rsidRPr="005B41F7">
        <w:rPr>
          <w:rFonts w:ascii="Arial" w:hAnsi="Arial" w:cs="Arial"/>
          <w:sz w:val="24"/>
          <w:szCs w:val="24"/>
        </w:rPr>
        <w:t>Salario nominal establecido en la oferta.</w:t>
      </w:r>
    </w:p>
    <w:p w14:paraId="2BCFFBB6" w14:textId="77777777" w:rsidR="002355EB" w:rsidRPr="005B41F7" w:rsidRDefault="002355EB" w:rsidP="002355EB">
      <w:pPr>
        <w:autoSpaceDE w:val="0"/>
        <w:autoSpaceDN w:val="0"/>
        <w:adjustRightInd w:val="0"/>
        <w:spacing w:after="0" w:line="360" w:lineRule="auto"/>
        <w:jc w:val="both"/>
        <w:rPr>
          <w:rFonts w:ascii="Arial" w:hAnsi="Arial" w:cs="Arial"/>
          <w:sz w:val="24"/>
          <w:szCs w:val="24"/>
        </w:rPr>
      </w:pPr>
      <w:r w:rsidRPr="005B41F7">
        <w:rPr>
          <w:rFonts w:ascii="Arial" w:hAnsi="Arial" w:cs="Arial"/>
          <w:sz w:val="24"/>
          <w:szCs w:val="24"/>
        </w:rPr>
        <w:t xml:space="preserve">- </w:t>
      </w:r>
      <w:r w:rsidRPr="005B41F7">
        <w:rPr>
          <w:rFonts w:ascii="Arial" w:hAnsi="Arial" w:cs="Arial"/>
          <w:b/>
          <w:bCs/>
          <w:sz w:val="24"/>
          <w:szCs w:val="24"/>
        </w:rPr>
        <w:t xml:space="preserve">Smáx: </w:t>
      </w:r>
      <w:r w:rsidRPr="005B41F7">
        <w:rPr>
          <w:rFonts w:ascii="Arial" w:hAnsi="Arial" w:cs="Arial"/>
          <w:sz w:val="24"/>
          <w:szCs w:val="24"/>
        </w:rPr>
        <w:t>Salario nominal máximo entre las ofertas presentadas.</w:t>
      </w:r>
    </w:p>
    <w:p w14:paraId="64F83D45" w14:textId="77777777" w:rsidR="002355EB" w:rsidRDefault="002355EB" w:rsidP="002355EB">
      <w:pPr>
        <w:spacing w:line="360" w:lineRule="auto"/>
        <w:jc w:val="both"/>
      </w:pPr>
      <w:r w:rsidRPr="005B41F7">
        <w:rPr>
          <w:rFonts w:ascii="Arial" w:hAnsi="Arial" w:cs="Arial"/>
          <w:sz w:val="24"/>
          <w:szCs w:val="24"/>
        </w:rPr>
        <w:t xml:space="preserve">- </w:t>
      </w:r>
      <w:r w:rsidRPr="005B41F7">
        <w:rPr>
          <w:rFonts w:ascii="Arial" w:hAnsi="Arial" w:cs="Arial"/>
          <w:b/>
          <w:bCs/>
          <w:sz w:val="24"/>
          <w:szCs w:val="24"/>
        </w:rPr>
        <w:t xml:space="preserve">Ai: </w:t>
      </w:r>
      <w:r w:rsidRPr="005B41F7">
        <w:rPr>
          <w:rFonts w:ascii="Arial" w:hAnsi="Arial" w:cs="Arial"/>
          <w:sz w:val="24"/>
          <w:szCs w:val="24"/>
        </w:rPr>
        <w:t>Puntaje por antecedentes en el RUPE de la oferta de la empresa i.</w:t>
      </w:r>
    </w:p>
    <w:p w14:paraId="22537D33" w14:textId="77777777" w:rsidR="009A0F41" w:rsidRPr="00E8747F" w:rsidRDefault="002355EB" w:rsidP="00E8747F">
      <w:pPr>
        <w:jc w:val="both"/>
        <w:rPr>
          <w:rFonts w:ascii="Arial" w:hAnsi="Arial" w:cs="Arial"/>
          <w:sz w:val="24"/>
          <w:szCs w:val="24"/>
        </w:rPr>
      </w:pPr>
      <w:r w:rsidRPr="00D75924">
        <w:rPr>
          <w:rFonts w:ascii="Arial" w:hAnsi="Arial" w:cs="Arial"/>
          <w:sz w:val="24"/>
          <w:szCs w:val="24"/>
        </w:rPr>
        <w:t>Cuando sea pertinente, por ejemplo, cuando dos o más ofertas reciban calificación similar, de acuerdo a los criterios preestablecidos, la Comisión Asesora de Adjudicaciones o la Administración podrán utilizar los mecanismos de mejora de ofertas o negociación, de acuerdo a lo previsto por el artículo 66 del TOCAF, Decret</w:t>
      </w:r>
      <w:r w:rsidR="00E8747F">
        <w:rPr>
          <w:rFonts w:ascii="Arial" w:hAnsi="Arial" w:cs="Arial"/>
          <w:sz w:val="24"/>
          <w:szCs w:val="24"/>
        </w:rPr>
        <w:t>o 150/2012 y sus modificativas</w:t>
      </w:r>
      <w:r w:rsidR="009A0F41" w:rsidRPr="009A0F41">
        <w:rPr>
          <w:rFonts w:ascii="Arial" w:eastAsia="Calibri" w:hAnsi="Arial" w:cs="Arial"/>
          <w:color w:val="FF0000"/>
          <w:sz w:val="24"/>
          <w:szCs w:val="24"/>
        </w:rPr>
        <w:t>.</w:t>
      </w:r>
    </w:p>
    <w:p w14:paraId="77F6CE0A" w14:textId="77777777" w:rsidR="00D357DE" w:rsidRDefault="00D357DE" w:rsidP="00961072">
      <w:pPr>
        <w:jc w:val="both"/>
        <w:rPr>
          <w:rFonts w:ascii="Arial" w:hAnsi="Arial" w:cs="Arial"/>
          <w:b/>
          <w:sz w:val="24"/>
          <w:szCs w:val="24"/>
        </w:rPr>
      </w:pPr>
    </w:p>
    <w:p w14:paraId="524B3E88" w14:textId="77777777" w:rsidR="00D357DE" w:rsidRPr="00E24DC8" w:rsidRDefault="00E8747F" w:rsidP="00E24DC8">
      <w:pPr>
        <w:pStyle w:val="Estilo1"/>
        <w:jc w:val="both"/>
      </w:pPr>
      <w:bookmarkStart w:id="22" w:name="_Toc16777088"/>
      <w:r>
        <w:t>1</w:t>
      </w:r>
      <w:r w:rsidR="00855754">
        <w:t>6</w:t>
      </w:r>
      <w:r w:rsidR="00AB6705" w:rsidRPr="00CB52CF">
        <w:t>.</w:t>
      </w:r>
      <w:r w:rsidR="00AB6705" w:rsidRPr="00CB52CF">
        <w:tab/>
        <w:t>PLAZO DE MANTENIMIENTO DE LA PROPUESTA</w:t>
      </w:r>
      <w:bookmarkEnd w:id="22"/>
    </w:p>
    <w:p w14:paraId="2BAACCA3" w14:textId="77777777" w:rsidR="00AB6705" w:rsidRDefault="00AB6705" w:rsidP="00961072">
      <w:pPr>
        <w:jc w:val="both"/>
        <w:rPr>
          <w:rFonts w:ascii="Arial" w:hAnsi="Arial" w:cs="Arial"/>
          <w:sz w:val="24"/>
          <w:szCs w:val="24"/>
        </w:rPr>
      </w:pPr>
      <w:r w:rsidRPr="003812D5">
        <w:rPr>
          <w:rFonts w:ascii="Arial" w:hAnsi="Arial" w:cs="Arial"/>
          <w:sz w:val="24"/>
          <w:szCs w:val="24"/>
        </w:rPr>
        <w:lastRenderedPageBreak/>
        <w:t>Las ofertas serán válidas y obligarán al oferente por el término mínimo de sesenta (60) días a contar desde el día siguiente al de la apertura de las mismas. El no cumplimiento por parte del oferente de lo establecido en el párrafo anterior o el vencimiento del plazo establecido precedentemente, no lo liberaran, a no ser que medie notificación escrita a la Administración manifestando su decisión de retirar la oferta o en caso de falta de pronunciamiento de esta última en el término de diez (10) días hábiles perentorios.</w:t>
      </w:r>
    </w:p>
    <w:p w14:paraId="52794BE6" w14:textId="77777777" w:rsidR="00D357DE" w:rsidRPr="003812D5" w:rsidRDefault="00D357DE" w:rsidP="00961072">
      <w:pPr>
        <w:jc w:val="both"/>
        <w:rPr>
          <w:rFonts w:ascii="Arial" w:hAnsi="Arial" w:cs="Arial"/>
          <w:sz w:val="24"/>
          <w:szCs w:val="24"/>
        </w:rPr>
      </w:pPr>
    </w:p>
    <w:p w14:paraId="1261A9B9" w14:textId="77777777" w:rsidR="005507BD" w:rsidRDefault="00E8747F" w:rsidP="00E24DC8">
      <w:pPr>
        <w:pStyle w:val="Estilo1"/>
        <w:jc w:val="both"/>
      </w:pPr>
      <w:bookmarkStart w:id="23" w:name="_Toc16777089"/>
      <w:r>
        <w:t>1</w:t>
      </w:r>
      <w:r w:rsidR="00855754">
        <w:t>7</w:t>
      </w:r>
      <w:r w:rsidR="00AB6705" w:rsidRPr="00510BEE">
        <w:t>.</w:t>
      </w:r>
      <w:r w:rsidR="00AB6705" w:rsidRPr="00510BEE">
        <w:tab/>
        <w:t>REAJUSTE</w:t>
      </w:r>
      <w:bookmarkEnd w:id="23"/>
    </w:p>
    <w:p w14:paraId="700A5F53" w14:textId="77777777" w:rsidR="004040CF" w:rsidRPr="00E24DC8" w:rsidRDefault="004040CF" w:rsidP="00E24DC8">
      <w:pPr>
        <w:pStyle w:val="Estilo1"/>
        <w:jc w:val="both"/>
      </w:pPr>
    </w:p>
    <w:p w14:paraId="195C4C39" w14:textId="77777777" w:rsidR="00F85E87" w:rsidRPr="00F85E87" w:rsidRDefault="00F85E87" w:rsidP="00E24DC8">
      <w:pPr>
        <w:autoSpaceDE w:val="0"/>
        <w:autoSpaceDN w:val="0"/>
        <w:adjustRightInd w:val="0"/>
        <w:spacing w:after="0" w:line="360" w:lineRule="auto"/>
        <w:jc w:val="both"/>
        <w:rPr>
          <w:rFonts w:ascii="Arial" w:hAnsi="Arial" w:cs="Arial"/>
          <w:sz w:val="24"/>
          <w:szCs w:val="24"/>
        </w:rPr>
      </w:pPr>
      <w:r w:rsidRPr="00F85E87">
        <w:rPr>
          <w:rFonts w:ascii="Arial" w:hAnsi="Arial" w:cs="Arial"/>
          <w:sz w:val="24"/>
          <w:szCs w:val="24"/>
        </w:rPr>
        <w:t>La actualización del valor hora será: 20% por IPC en forma semestral (1 de enero y 1 de julio de cada año) y 80% de acuerdo a la variación de los salarios en los momentos y porcentajes que se acuerden para el grupo de  actividad que corresponda</w:t>
      </w:r>
    </w:p>
    <w:p w14:paraId="04E4DA1D" w14:textId="77777777" w:rsidR="00F85E87" w:rsidRPr="00F85E87" w:rsidRDefault="00F85E87" w:rsidP="00E24DC8">
      <w:pPr>
        <w:autoSpaceDE w:val="0"/>
        <w:autoSpaceDN w:val="0"/>
        <w:adjustRightInd w:val="0"/>
        <w:spacing w:after="0" w:line="360" w:lineRule="auto"/>
        <w:jc w:val="both"/>
        <w:rPr>
          <w:rFonts w:ascii="Arial" w:hAnsi="Arial" w:cs="Arial"/>
          <w:b/>
          <w:bCs/>
          <w:sz w:val="24"/>
          <w:szCs w:val="24"/>
        </w:rPr>
      </w:pPr>
      <w:r w:rsidRPr="00F85E87">
        <w:rPr>
          <w:rFonts w:ascii="Arial" w:hAnsi="Arial" w:cs="Arial"/>
          <w:b/>
          <w:bCs/>
          <w:sz w:val="24"/>
          <w:szCs w:val="24"/>
        </w:rPr>
        <w:t>P1= PO * [(0.2 * (A1 / A0) + 0.8 * (1 +B1)]</w:t>
      </w:r>
    </w:p>
    <w:p w14:paraId="5A902EE0" w14:textId="77777777" w:rsidR="00F85E87" w:rsidRPr="00F85E87" w:rsidRDefault="00F85E87" w:rsidP="00E24DC8">
      <w:pPr>
        <w:autoSpaceDE w:val="0"/>
        <w:autoSpaceDN w:val="0"/>
        <w:adjustRightInd w:val="0"/>
        <w:spacing w:after="0" w:line="360" w:lineRule="auto"/>
        <w:jc w:val="both"/>
        <w:rPr>
          <w:rFonts w:ascii="Arial" w:hAnsi="Arial" w:cs="Arial"/>
          <w:sz w:val="24"/>
          <w:szCs w:val="24"/>
        </w:rPr>
      </w:pPr>
      <w:r w:rsidRPr="00F85E87">
        <w:rPr>
          <w:rFonts w:ascii="Arial" w:hAnsi="Arial" w:cs="Arial"/>
          <w:sz w:val="24"/>
          <w:szCs w:val="24"/>
        </w:rPr>
        <w:t>P0= precio cotizado en la propuesta</w:t>
      </w:r>
    </w:p>
    <w:p w14:paraId="686324E2" w14:textId="77777777" w:rsidR="00F85E87" w:rsidRPr="00F85E87" w:rsidRDefault="00F85E87" w:rsidP="00E24DC8">
      <w:pPr>
        <w:autoSpaceDE w:val="0"/>
        <w:autoSpaceDN w:val="0"/>
        <w:adjustRightInd w:val="0"/>
        <w:spacing w:after="0" w:line="360" w:lineRule="auto"/>
        <w:jc w:val="both"/>
        <w:rPr>
          <w:rFonts w:ascii="Arial" w:hAnsi="Arial" w:cs="Arial"/>
          <w:sz w:val="24"/>
          <w:szCs w:val="24"/>
        </w:rPr>
      </w:pPr>
      <w:r w:rsidRPr="00F85E87">
        <w:rPr>
          <w:rFonts w:ascii="Arial" w:hAnsi="Arial" w:cs="Arial"/>
          <w:sz w:val="24"/>
          <w:szCs w:val="24"/>
        </w:rPr>
        <w:t>P1= precio actualizado de la propuesta</w:t>
      </w:r>
    </w:p>
    <w:p w14:paraId="3E8AE651" w14:textId="77777777" w:rsidR="00F85E87" w:rsidRPr="00F85E87" w:rsidRDefault="00F85E87" w:rsidP="00E24DC8">
      <w:pPr>
        <w:autoSpaceDE w:val="0"/>
        <w:autoSpaceDN w:val="0"/>
        <w:adjustRightInd w:val="0"/>
        <w:spacing w:after="0" w:line="360" w:lineRule="auto"/>
        <w:jc w:val="both"/>
        <w:rPr>
          <w:rFonts w:ascii="Arial" w:hAnsi="Arial" w:cs="Arial"/>
          <w:sz w:val="24"/>
          <w:szCs w:val="24"/>
        </w:rPr>
      </w:pPr>
      <w:r w:rsidRPr="00F85E87">
        <w:rPr>
          <w:rFonts w:ascii="Arial" w:hAnsi="Arial" w:cs="Arial"/>
          <w:sz w:val="24"/>
          <w:szCs w:val="24"/>
        </w:rPr>
        <w:t>A0 = Índice de Precios al Consumo (IPC) al mes anterior a la fecha de la apertura de ofertas (para el primer ajuste)</w:t>
      </w:r>
    </w:p>
    <w:p w14:paraId="71B280B2" w14:textId="77777777" w:rsidR="00F85E87" w:rsidRPr="00F85E87" w:rsidRDefault="00F85E87" w:rsidP="00E24DC8">
      <w:pPr>
        <w:autoSpaceDE w:val="0"/>
        <w:autoSpaceDN w:val="0"/>
        <w:adjustRightInd w:val="0"/>
        <w:spacing w:after="0" w:line="360" w:lineRule="auto"/>
        <w:jc w:val="both"/>
        <w:rPr>
          <w:rFonts w:ascii="Arial" w:hAnsi="Arial" w:cs="Arial"/>
          <w:sz w:val="24"/>
          <w:szCs w:val="24"/>
        </w:rPr>
      </w:pPr>
      <w:r w:rsidRPr="00F85E87">
        <w:rPr>
          <w:rFonts w:ascii="Arial" w:hAnsi="Arial" w:cs="Arial"/>
          <w:sz w:val="24"/>
          <w:szCs w:val="24"/>
        </w:rPr>
        <w:t>A1 = Índice de Precios al Consumo (IPC) del cierre de mes anterior al ajuste.</w:t>
      </w:r>
    </w:p>
    <w:p w14:paraId="6800339C" w14:textId="77777777" w:rsidR="00F85E87" w:rsidRPr="00F85E87" w:rsidRDefault="00F85E87" w:rsidP="00E24DC8">
      <w:pPr>
        <w:autoSpaceDE w:val="0"/>
        <w:autoSpaceDN w:val="0"/>
        <w:adjustRightInd w:val="0"/>
        <w:spacing w:after="0" w:line="360" w:lineRule="auto"/>
        <w:jc w:val="both"/>
        <w:rPr>
          <w:rFonts w:ascii="Arial" w:hAnsi="Arial" w:cs="Arial"/>
          <w:sz w:val="24"/>
          <w:szCs w:val="24"/>
        </w:rPr>
      </w:pPr>
      <w:r w:rsidRPr="00F85E87">
        <w:rPr>
          <w:rFonts w:ascii="Arial" w:hAnsi="Arial" w:cs="Arial"/>
          <w:sz w:val="24"/>
          <w:szCs w:val="24"/>
        </w:rPr>
        <w:t>Para el cálculo de la variación del IPC en el caso del primer ajuste, se considerará el período transcurrido entre el último día del mes anterior al de la apertura y el 31 de diciembre o 30 de junio según sea el caso. Para los siguientes ajustes en caso de corresponder, se aplicará la formula sobre los precios actualizados por los índices acumulados en el semestre anterior.</w:t>
      </w:r>
    </w:p>
    <w:p w14:paraId="6AC8C6C1" w14:textId="77777777" w:rsidR="00F85E87" w:rsidRDefault="00F85E87" w:rsidP="00E24DC8">
      <w:pPr>
        <w:spacing w:after="0" w:line="360" w:lineRule="auto"/>
        <w:jc w:val="both"/>
        <w:rPr>
          <w:rFonts w:ascii="Arial" w:hAnsi="Arial" w:cs="Arial"/>
          <w:sz w:val="24"/>
          <w:szCs w:val="24"/>
        </w:rPr>
      </w:pPr>
      <w:r w:rsidRPr="004040CF">
        <w:rPr>
          <w:rFonts w:ascii="Arial" w:hAnsi="Arial" w:cs="Arial"/>
          <w:sz w:val="24"/>
          <w:szCs w:val="24"/>
        </w:rPr>
        <w:t>B1 = % de aumento según consejo de salarios de la actividad respectiva.</w:t>
      </w:r>
    </w:p>
    <w:p w14:paraId="337DC736" w14:textId="77777777" w:rsidR="00E24DC8" w:rsidRPr="00F85E87" w:rsidRDefault="00E24DC8" w:rsidP="00E24DC8">
      <w:pPr>
        <w:spacing w:after="0" w:line="360" w:lineRule="auto"/>
        <w:jc w:val="both"/>
        <w:rPr>
          <w:rFonts w:ascii="Arial" w:hAnsi="Arial" w:cs="Arial"/>
          <w:sz w:val="24"/>
          <w:szCs w:val="24"/>
        </w:rPr>
      </w:pPr>
    </w:p>
    <w:p w14:paraId="7B502813" w14:textId="77777777" w:rsidR="00AB6705" w:rsidRDefault="00855754" w:rsidP="00961072">
      <w:pPr>
        <w:pStyle w:val="Estilo1"/>
        <w:jc w:val="both"/>
      </w:pPr>
      <w:bookmarkStart w:id="24" w:name="_Toc16777090"/>
      <w:r>
        <w:t>18</w:t>
      </w:r>
      <w:r w:rsidR="00DA6080">
        <w:t>.</w:t>
      </w:r>
      <w:r w:rsidR="00AB6705" w:rsidRPr="005458B1">
        <w:tab/>
        <w:t>ADJUDICACIÓN</w:t>
      </w:r>
      <w:r w:rsidR="00452692">
        <w:t xml:space="preserve"> Y PERFECCIONAMIENTO DEL CONTRATO</w:t>
      </w:r>
      <w:bookmarkEnd w:id="24"/>
    </w:p>
    <w:p w14:paraId="4D1E495A" w14:textId="77777777" w:rsidR="005507BD" w:rsidRPr="005458B1" w:rsidRDefault="005507BD" w:rsidP="00961072">
      <w:pPr>
        <w:jc w:val="both"/>
        <w:rPr>
          <w:rFonts w:ascii="Arial" w:hAnsi="Arial" w:cs="Arial"/>
          <w:b/>
          <w:sz w:val="24"/>
          <w:szCs w:val="24"/>
        </w:rPr>
      </w:pPr>
    </w:p>
    <w:p w14:paraId="1DF0E3A1" w14:textId="77777777" w:rsidR="00AB6705" w:rsidRPr="00D75924" w:rsidRDefault="00AB6705" w:rsidP="00961072">
      <w:pPr>
        <w:jc w:val="both"/>
        <w:rPr>
          <w:rFonts w:ascii="Arial" w:hAnsi="Arial" w:cs="Arial"/>
          <w:sz w:val="24"/>
          <w:szCs w:val="24"/>
        </w:rPr>
      </w:pPr>
      <w:r w:rsidRPr="00D75924">
        <w:rPr>
          <w:rFonts w:ascii="Arial" w:hAnsi="Arial" w:cs="Arial"/>
          <w:sz w:val="24"/>
          <w:szCs w:val="24"/>
        </w:rPr>
        <w:t xml:space="preserve">Una vez efectuado el informe de la Comisión Asesora de Adjudicaciones, cumplido lo dispuesto en el artículo 211 literal B) de la Constitución de la República y dictada la Resolución correspondiente por el ordenador competente, la Administración notificará al adjudicatario la aceptación de su oferta, en el domicilio electrónico constituido, sin perjuicio de que en los Pliegos de Bases y Condiciones Generales o en la Resolución de adjudicación se establezca la </w:t>
      </w:r>
      <w:r w:rsidRPr="00D75924">
        <w:rPr>
          <w:rFonts w:ascii="Arial" w:hAnsi="Arial" w:cs="Arial"/>
          <w:sz w:val="24"/>
          <w:szCs w:val="24"/>
        </w:rPr>
        <w:lastRenderedPageBreak/>
        <w:t xml:space="preserve">forma escrita o requisitos de solemnidad a cumplir con posterioridad al dictado del mencionado acto o existan otras condiciones suspensivas que obsten a dicho perfeccionamiento (artículo 69 del TOCAF). </w:t>
      </w:r>
    </w:p>
    <w:p w14:paraId="3D595A7A" w14:textId="77777777" w:rsidR="00AB6705" w:rsidRDefault="00AB6705" w:rsidP="00961072">
      <w:pPr>
        <w:jc w:val="both"/>
        <w:rPr>
          <w:rFonts w:ascii="Arial" w:hAnsi="Arial" w:cs="Arial"/>
          <w:sz w:val="24"/>
          <w:szCs w:val="24"/>
        </w:rPr>
      </w:pPr>
      <w:r w:rsidRPr="00D75924">
        <w:rPr>
          <w:rFonts w:ascii="Arial" w:hAnsi="Arial" w:cs="Arial"/>
          <w:sz w:val="24"/>
          <w:szCs w:val="24"/>
        </w:rPr>
        <w:t xml:space="preserve">Se notificará asimismo a los demás oferentes al domicilio electrónico constituido. </w:t>
      </w:r>
    </w:p>
    <w:p w14:paraId="27F0BCA2" w14:textId="77777777" w:rsidR="00452692" w:rsidRDefault="00452692" w:rsidP="00452692">
      <w:pPr>
        <w:jc w:val="both"/>
        <w:rPr>
          <w:rFonts w:ascii="Arial" w:hAnsi="Arial" w:cs="Arial"/>
          <w:sz w:val="24"/>
          <w:szCs w:val="24"/>
        </w:rPr>
      </w:pPr>
      <w:r w:rsidRPr="000E5E2D">
        <w:rPr>
          <w:rFonts w:ascii="Arial" w:hAnsi="Arial" w:cs="Arial"/>
          <w:sz w:val="24"/>
          <w:szCs w:val="24"/>
        </w:rPr>
        <w:t>El inicio de las tareas no podrá postergarse más allá del décimo quinto día hábil siguiente al de la notificación de la resolución de adjudicación.</w:t>
      </w:r>
    </w:p>
    <w:p w14:paraId="5981632C" w14:textId="77777777" w:rsidR="00452692" w:rsidRPr="00D75924" w:rsidRDefault="00AB6705" w:rsidP="00961072">
      <w:pPr>
        <w:jc w:val="both"/>
        <w:rPr>
          <w:rFonts w:ascii="Arial" w:hAnsi="Arial" w:cs="Arial"/>
          <w:sz w:val="24"/>
          <w:szCs w:val="24"/>
        </w:rPr>
      </w:pPr>
      <w:r w:rsidRPr="00D75924">
        <w:rPr>
          <w:rFonts w:ascii="Arial" w:hAnsi="Arial" w:cs="Arial"/>
          <w:sz w:val="24"/>
          <w:szCs w:val="24"/>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"ACTIVO" en RUPE, una vez dictado el acto, la Administración otorgará un plazo de cinco (5) días hábiles contados a partir del día siguiente a la notificación de la adjudicación, a fin de que el mismo adquiera dicho estado, bajo apercibimiento de rescisión de contrato y adjudicación del llamado al siguiente mejor oferente en caso de no cumplirse este requerimiento en el plazo m</w:t>
      </w:r>
      <w:r w:rsidR="00D75924">
        <w:rPr>
          <w:rFonts w:ascii="Arial" w:hAnsi="Arial" w:cs="Arial"/>
          <w:sz w:val="24"/>
          <w:szCs w:val="24"/>
        </w:rPr>
        <w:t xml:space="preserve">encionado. </w:t>
      </w:r>
    </w:p>
    <w:p w14:paraId="53C68465" w14:textId="77777777" w:rsidR="00AB6705" w:rsidRPr="00D75924" w:rsidRDefault="00AB6705" w:rsidP="00961072">
      <w:pPr>
        <w:jc w:val="both"/>
        <w:rPr>
          <w:rFonts w:ascii="Arial" w:hAnsi="Arial" w:cs="Arial"/>
          <w:sz w:val="24"/>
          <w:szCs w:val="24"/>
        </w:rPr>
      </w:pPr>
      <w:r w:rsidRPr="00D75924">
        <w:rPr>
          <w:rFonts w:ascii="Arial" w:hAnsi="Arial" w:cs="Arial"/>
          <w:sz w:val="24"/>
          <w:szCs w:val="24"/>
        </w:rPr>
        <w:t xml:space="preserve">Asimismo, en el caso de rescisión del contrato antes de iniciarse su ejecución material, por cualquier otro motivo, la Administración podrá efectuar la adjudicación al siguiente mejor oferente. </w:t>
      </w:r>
    </w:p>
    <w:p w14:paraId="01D208BD" w14:textId="77777777" w:rsidR="00AB6705" w:rsidRPr="00D75924" w:rsidRDefault="00AB6705" w:rsidP="00961072">
      <w:pPr>
        <w:jc w:val="both"/>
        <w:rPr>
          <w:rFonts w:ascii="Arial" w:hAnsi="Arial" w:cs="Arial"/>
          <w:sz w:val="24"/>
          <w:szCs w:val="24"/>
        </w:rPr>
      </w:pPr>
      <w:r w:rsidRPr="00D75924">
        <w:rPr>
          <w:rFonts w:ascii="Arial" w:hAnsi="Arial" w:cs="Arial"/>
          <w:sz w:val="24"/>
          <w:szCs w:val="24"/>
        </w:rPr>
        <w:t>La Administración está facultada para:</w:t>
      </w:r>
    </w:p>
    <w:p w14:paraId="71A5D94E" w14:textId="77777777" w:rsidR="00AB6705" w:rsidRDefault="00AB6705" w:rsidP="00961072">
      <w:pPr>
        <w:pStyle w:val="Prrafodelista"/>
        <w:numPr>
          <w:ilvl w:val="0"/>
          <w:numId w:val="2"/>
        </w:numPr>
        <w:jc w:val="both"/>
        <w:rPr>
          <w:rFonts w:ascii="Arial" w:hAnsi="Arial" w:cs="Arial"/>
          <w:sz w:val="24"/>
          <w:szCs w:val="24"/>
        </w:rPr>
      </w:pPr>
      <w:r w:rsidRPr="000E5E2D">
        <w:rPr>
          <w:rFonts w:ascii="Arial" w:hAnsi="Arial" w:cs="Arial"/>
          <w:sz w:val="24"/>
          <w:szCs w:val="24"/>
        </w:rPr>
        <w:t>No adjudicar y dar por desierta la Licitación.</w:t>
      </w:r>
    </w:p>
    <w:p w14:paraId="028E6A58" w14:textId="77777777" w:rsidR="000E5E2D" w:rsidRPr="000E5E2D" w:rsidRDefault="000E5E2D" w:rsidP="00961072">
      <w:pPr>
        <w:pStyle w:val="Prrafodelista"/>
        <w:ind w:left="1425"/>
        <w:jc w:val="both"/>
        <w:rPr>
          <w:rFonts w:ascii="Arial" w:hAnsi="Arial" w:cs="Arial"/>
          <w:sz w:val="24"/>
          <w:szCs w:val="24"/>
        </w:rPr>
      </w:pPr>
    </w:p>
    <w:p w14:paraId="2C9276D4" w14:textId="77777777" w:rsidR="00AB6705" w:rsidRPr="000E5E2D" w:rsidRDefault="00AB6705" w:rsidP="00961072">
      <w:pPr>
        <w:pStyle w:val="Prrafodelista"/>
        <w:numPr>
          <w:ilvl w:val="0"/>
          <w:numId w:val="2"/>
        </w:numPr>
        <w:jc w:val="both"/>
        <w:rPr>
          <w:rFonts w:ascii="Arial" w:hAnsi="Arial" w:cs="Arial"/>
          <w:sz w:val="24"/>
          <w:szCs w:val="24"/>
        </w:rPr>
      </w:pPr>
      <w:r w:rsidRPr="000E5E2D">
        <w:rPr>
          <w:rFonts w:ascii="Arial" w:hAnsi="Arial" w:cs="Arial"/>
          <w:sz w:val="24"/>
          <w:szCs w:val="24"/>
        </w:rPr>
        <w:t>Rechazar todas las ofertas.</w:t>
      </w:r>
    </w:p>
    <w:p w14:paraId="09E57A17" w14:textId="77777777" w:rsidR="00A61D62" w:rsidRDefault="00855754" w:rsidP="00A61D62">
      <w:pPr>
        <w:jc w:val="both"/>
        <w:rPr>
          <w:rFonts w:ascii="Arial" w:eastAsia="Calibri" w:hAnsi="Arial" w:cs="Arial"/>
          <w:b/>
          <w:sz w:val="24"/>
          <w:szCs w:val="24"/>
          <w:lang w:val="es-ES"/>
        </w:rPr>
      </w:pPr>
      <w:r>
        <w:rPr>
          <w:rFonts w:ascii="Arial" w:eastAsia="Calibri" w:hAnsi="Arial" w:cs="Arial"/>
          <w:b/>
          <w:sz w:val="24"/>
          <w:szCs w:val="24"/>
          <w:lang w:val="es-ES"/>
        </w:rPr>
        <w:t>19</w:t>
      </w:r>
      <w:r w:rsidR="00452692">
        <w:rPr>
          <w:rFonts w:ascii="Arial" w:eastAsia="Calibri" w:hAnsi="Arial" w:cs="Arial"/>
          <w:b/>
          <w:sz w:val="24"/>
          <w:szCs w:val="24"/>
          <w:lang w:val="es-ES"/>
        </w:rPr>
        <w:t>.</w:t>
      </w:r>
      <w:r w:rsidR="00123650">
        <w:rPr>
          <w:rFonts w:ascii="Arial" w:eastAsia="Calibri" w:hAnsi="Arial" w:cs="Arial"/>
          <w:b/>
          <w:sz w:val="24"/>
          <w:szCs w:val="24"/>
          <w:lang w:val="es-ES"/>
        </w:rPr>
        <w:t xml:space="preserve">    </w:t>
      </w:r>
      <w:r w:rsidR="00A61D62" w:rsidRPr="00A61D62">
        <w:rPr>
          <w:rFonts w:ascii="Arial" w:eastAsia="Calibri" w:hAnsi="Arial" w:cs="Arial"/>
          <w:b/>
          <w:sz w:val="24"/>
          <w:szCs w:val="24"/>
          <w:lang w:val="es-ES"/>
        </w:rPr>
        <w:t>PERFECCIONADO EL CONTRATO, EL ADJUDICATARIO:</w:t>
      </w:r>
    </w:p>
    <w:p w14:paraId="43896B05" w14:textId="77777777" w:rsidR="00452692" w:rsidRPr="00123650" w:rsidRDefault="00452692" w:rsidP="00452692">
      <w:pPr>
        <w:autoSpaceDE w:val="0"/>
        <w:autoSpaceDN w:val="0"/>
        <w:adjustRightInd w:val="0"/>
        <w:spacing w:after="0"/>
        <w:jc w:val="both"/>
        <w:outlineLvl w:val="0"/>
        <w:rPr>
          <w:rFonts w:ascii="Arial" w:eastAsia="Calibri" w:hAnsi="Arial" w:cs="Arial"/>
          <w:bCs/>
          <w:sz w:val="24"/>
          <w:szCs w:val="24"/>
        </w:rPr>
      </w:pPr>
      <w:r w:rsidRPr="00123650">
        <w:rPr>
          <w:rFonts w:ascii="Arial" w:eastAsia="Calibri" w:hAnsi="Arial" w:cs="Arial"/>
          <w:bCs/>
          <w:sz w:val="24"/>
          <w:szCs w:val="24"/>
        </w:rPr>
        <w:t>Serán obligaciones del adjudicatario:</w:t>
      </w:r>
    </w:p>
    <w:p w14:paraId="09DB6E2B" w14:textId="77777777" w:rsidR="00452692" w:rsidRPr="00123650" w:rsidRDefault="00452692" w:rsidP="00452692">
      <w:pPr>
        <w:autoSpaceDE w:val="0"/>
        <w:autoSpaceDN w:val="0"/>
        <w:adjustRightInd w:val="0"/>
        <w:spacing w:after="0"/>
        <w:jc w:val="both"/>
        <w:outlineLvl w:val="0"/>
        <w:rPr>
          <w:rFonts w:ascii="Arial" w:eastAsia="Calibri" w:hAnsi="Arial" w:cs="Arial"/>
          <w:bCs/>
          <w:sz w:val="24"/>
          <w:szCs w:val="24"/>
        </w:rPr>
      </w:pPr>
      <w:r w:rsidRPr="00123650">
        <w:rPr>
          <w:rFonts w:ascii="Arial" w:eastAsia="Calibri" w:hAnsi="Arial" w:cs="Arial"/>
          <w:bCs/>
          <w:sz w:val="24"/>
          <w:szCs w:val="24"/>
        </w:rPr>
        <w:t>El adjudicatario deberá acreditar que está en condiciones formales de contratar, en un plazo perentorio de 4 (cuatro) días hábiles contados a partir de la notificación. Dentro de ese plazo deberá presentar:</w:t>
      </w:r>
    </w:p>
    <w:p w14:paraId="421E28CF" w14:textId="77777777" w:rsidR="00452692" w:rsidRPr="00123650" w:rsidRDefault="00452692" w:rsidP="00452692">
      <w:pPr>
        <w:autoSpaceDE w:val="0"/>
        <w:autoSpaceDN w:val="0"/>
        <w:adjustRightInd w:val="0"/>
        <w:spacing w:after="0"/>
        <w:jc w:val="both"/>
        <w:outlineLvl w:val="0"/>
        <w:rPr>
          <w:rFonts w:ascii="Arial" w:eastAsia="Calibri" w:hAnsi="Arial" w:cs="Arial"/>
          <w:bCs/>
          <w:sz w:val="24"/>
          <w:szCs w:val="24"/>
        </w:rPr>
      </w:pPr>
      <w:r w:rsidRPr="00123650">
        <w:rPr>
          <w:rFonts w:ascii="Arial" w:eastAsia="Calibri" w:hAnsi="Arial" w:cs="Arial"/>
          <w:bCs/>
          <w:sz w:val="24"/>
          <w:szCs w:val="24"/>
        </w:rPr>
        <w:t>Comprobante de inscripción en la Tabla de Beneficiarios del Sistema Integrado de Información Financiera (S.I.I.F).</w:t>
      </w:r>
    </w:p>
    <w:p w14:paraId="1A106817" w14:textId="77777777" w:rsidR="00452692" w:rsidRPr="00123650" w:rsidRDefault="00452692" w:rsidP="00452692">
      <w:pPr>
        <w:autoSpaceDE w:val="0"/>
        <w:autoSpaceDN w:val="0"/>
        <w:adjustRightInd w:val="0"/>
        <w:spacing w:after="0"/>
        <w:jc w:val="both"/>
        <w:outlineLvl w:val="0"/>
        <w:rPr>
          <w:rFonts w:ascii="Arial" w:eastAsia="Calibri" w:hAnsi="Arial" w:cs="Arial"/>
          <w:bCs/>
          <w:sz w:val="24"/>
          <w:szCs w:val="24"/>
        </w:rPr>
      </w:pPr>
      <w:r w:rsidRPr="00123650">
        <w:rPr>
          <w:rFonts w:ascii="Arial" w:eastAsia="Calibri" w:hAnsi="Arial" w:cs="Arial"/>
          <w:bCs/>
          <w:sz w:val="24"/>
          <w:szCs w:val="24"/>
        </w:rPr>
        <w:t>Para el caso que el adjudicatario sea una persona jurídica certificación notarial de control, vigencia y representación de la misma, expedida como máximo con 15 (quince) días de antelación a la fechas de la Resolución de Adjudicación.</w:t>
      </w:r>
    </w:p>
    <w:p w14:paraId="0275FA80" w14:textId="77777777" w:rsidR="00452692" w:rsidRPr="00123650" w:rsidRDefault="00452692" w:rsidP="00452692">
      <w:pPr>
        <w:autoSpaceDE w:val="0"/>
        <w:autoSpaceDN w:val="0"/>
        <w:adjustRightInd w:val="0"/>
        <w:spacing w:after="0"/>
        <w:jc w:val="both"/>
        <w:outlineLvl w:val="0"/>
        <w:rPr>
          <w:rFonts w:ascii="Arial" w:eastAsia="Calibri" w:hAnsi="Arial" w:cs="Arial"/>
          <w:bCs/>
          <w:sz w:val="24"/>
          <w:szCs w:val="24"/>
        </w:rPr>
      </w:pPr>
      <w:r w:rsidRPr="00123650">
        <w:rPr>
          <w:rFonts w:ascii="Arial" w:eastAsia="Calibri" w:hAnsi="Arial" w:cs="Arial"/>
          <w:bCs/>
          <w:sz w:val="24"/>
          <w:szCs w:val="24"/>
        </w:rPr>
        <w:t>Para el caso de que el adjudicatario sea una persona física o si es una persona jurídica por sus Directores o Administradores, se deberá presentar Certificado expedido por el Registro Nacional de Actos Personales, al día anterior a su presentación, que acredite que los mismos no están comprendidos en los sujetos mencionados en la Ley Nro. 18244 de fecha 27 de diciembre de 2007.</w:t>
      </w:r>
    </w:p>
    <w:p w14:paraId="0317A033" w14:textId="77777777" w:rsidR="00452692" w:rsidRPr="00452692" w:rsidRDefault="00452692" w:rsidP="00A61D62">
      <w:pPr>
        <w:jc w:val="both"/>
        <w:rPr>
          <w:rFonts w:ascii="Arial" w:eastAsia="Calibri" w:hAnsi="Arial" w:cs="Arial"/>
          <w:b/>
          <w:sz w:val="24"/>
          <w:szCs w:val="24"/>
        </w:rPr>
      </w:pPr>
    </w:p>
    <w:p w14:paraId="3C6971A3" w14:textId="77777777" w:rsidR="00D939F1" w:rsidRDefault="00D939F1" w:rsidP="00A61D62">
      <w:pPr>
        <w:autoSpaceDE w:val="0"/>
        <w:autoSpaceDN w:val="0"/>
        <w:adjustRightInd w:val="0"/>
        <w:spacing w:after="0"/>
        <w:jc w:val="both"/>
        <w:outlineLvl w:val="0"/>
        <w:rPr>
          <w:rFonts w:ascii="Arial" w:eastAsia="Calibri" w:hAnsi="Arial" w:cs="Arial"/>
          <w:b/>
          <w:bCs/>
          <w:sz w:val="24"/>
          <w:szCs w:val="24"/>
          <w:highlight w:val="yellow"/>
        </w:rPr>
      </w:pPr>
    </w:p>
    <w:p w14:paraId="34395207" w14:textId="77777777" w:rsidR="00452692" w:rsidRDefault="00452692" w:rsidP="00A61D62">
      <w:pPr>
        <w:autoSpaceDE w:val="0"/>
        <w:autoSpaceDN w:val="0"/>
        <w:adjustRightInd w:val="0"/>
        <w:spacing w:after="0"/>
        <w:jc w:val="both"/>
        <w:outlineLvl w:val="0"/>
        <w:rPr>
          <w:rFonts w:ascii="Arial" w:eastAsia="Calibri" w:hAnsi="Arial" w:cs="Arial"/>
          <w:b/>
          <w:bCs/>
          <w:sz w:val="24"/>
          <w:szCs w:val="24"/>
        </w:rPr>
      </w:pPr>
    </w:p>
    <w:p w14:paraId="160CA43F" w14:textId="77777777" w:rsidR="00A61D62" w:rsidRDefault="00855754" w:rsidP="00A61D62">
      <w:pPr>
        <w:autoSpaceDE w:val="0"/>
        <w:autoSpaceDN w:val="0"/>
        <w:adjustRightInd w:val="0"/>
        <w:spacing w:after="0"/>
        <w:jc w:val="both"/>
        <w:outlineLvl w:val="0"/>
        <w:rPr>
          <w:rFonts w:ascii="Arial" w:eastAsia="Calibri" w:hAnsi="Arial" w:cs="Arial"/>
          <w:b/>
          <w:bCs/>
          <w:sz w:val="24"/>
          <w:szCs w:val="24"/>
        </w:rPr>
      </w:pPr>
      <w:r>
        <w:rPr>
          <w:rFonts w:ascii="Arial" w:eastAsia="Calibri" w:hAnsi="Arial" w:cs="Arial"/>
          <w:b/>
          <w:bCs/>
          <w:sz w:val="24"/>
          <w:szCs w:val="24"/>
        </w:rPr>
        <w:t>20</w:t>
      </w:r>
      <w:r w:rsidR="00A61D62" w:rsidRPr="00123650">
        <w:rPr>
          <w:rFonts w:ascii="Arial" w:eastAsia="Calibri" w:hAnsi="Arial" w:cs="Arial"/>
          <w:b/>
          <w:bCs/>
          <w:sz w:val="24"/>
          <w:szCs w:val="24"/>
        </w:rPr>
        <w:t xml:space="preserve">. </w:t>
      </w:r>
      <w:r w:rsidR="00EB00BA" w:rsidRPr="00123650">
        <w:rPr>
          <w:rFonts w:ascii="Arial" w:eastAsia="Calibri" w:hAnsi="Arial" w:cs="Arial"/>
          <w:b/>
          <w:bCs/>
          <w:sz w:val="24"/>
          <w:szCs w:val="24"/>
        </w:rPr>
        <w:t xml:space="preserve"> </w:t>
      </w:r>
      <w:r w:rsidR="00123650">
        <w:rPr>
          <w:rFonts w:ascii="Arial" w:eastAsia="Calibri" w:hAnsi="Arial" w:cs="Arial"/>
          <w:b/>
          <w:bCs/>
          <w:sz w:val="24"/>
          <w:szCs w:val="24"/>
        </w:rPr>
        <w:t xml:space="preserve"> </w:t>
      </w:r>
      <w:r w:rsidR="00A61D62" w:rsidRPr="00123650">
        <w:rPr>
          <w:rFonts w:ascii="Arial" w:eastAsia="Calibri" w:hAnsi="Arial" w:cs="Arial"/>
          <w:b/>
          <w:bCs/>
          <w:sz w:val="24"/>
          <w:szCs w:val="24"/>
        </w:rPr>
        <w:t>OBLIGACIONES DEL ADJUDICATARIO</w:t>
      </w:r>
      <w:r w:rsidR="00A61D62">
        <w:rPr>
          <w:rFonts w:ascii="Arial" w:eastAsia="Calibri" w:hAnsi="Arial" w:cs="Arial"/>
          <w:b/>
          <w:bCs/>
          <w:sz w:val="24"/>
          <w:szCs w:val="24"/>
        </w:rPr>
        <w:t xml:space="preserve"> </w:t>
      </w:r>
    </w:p>
    <w:p w14:paraId="7E05C639" w14:textId="77777777" w:rsidR="00452692" w:rsidRDefault="00452692" w:rsidP="00A61D62">
      <w:pPr>
        <w:autoSpaceDE w:val="0"/>
        <w:autoSpaceDN w:val="0"/>
        <w:adjustRightInd w:val="0"/>
        <w:spacing w:after="0"/>
        <w:jc w:val="both"/>
        <w:outlineLvl w:val="0"/>
        <w:rPr>
          <w:rFonts w:ascii="Arial" w:eastAsia="Calibri" w:hAnsi="Arial" w:cs="Arial"/>
          <w:b/>
          <w:bCs/>
          <w:sz w:val="24"/>
          <w:szCs w:val="24"/>
        </w:rPr>
      </w:pPr>
    </w:p>
    <w:p w14:paraId="3E926188" w14:textId="77777777" w:rsidR="00452692" w:rsidRPr="00A61D62" w:rsidRDefault="00452692" w:rsidP="00452692">
      <w:pPr>
        <w:spacing w:after="0"/>
        <w:jc w:val="both"/>
        <w:rPr>
          <w:rFonts w:ascii="Arial" w:eastAsia="Calibri" w:hAnsi="Arial" w:cs="Arial"/>
          <w:sz w:val="24"/>
          <w:szCs w:val="24"/>
          <w:lang w:val="es-ES"/>
        </w:rPr>
      </w:pPr>
      <w:r>
        <w:rPr>
          <w:rFonts w:ascii="Arial" w:eastAsia="Calibri" w:hAnsi="Arial" w:cs="Arial"/>
          <w:b/>
          <w:sz w:val="24"/>
          <w:szCs w:val="24"/>
          <w:lang w:val="es-ES"/>
        </w:rPr>
        <w:t>a)</w:t>
      </w:r>
      <w:r w:rsidRPr="00A61D62">
        <w:rPr>
          <w:rFonts w:ascii="Arial" w:eastAsia="Calibri" w:hAnsi="Arial" w:cs="Arial"/>
          <w:b/>
          <w:sz w:val="24"/>
          <w:szCs w:val="24"/>
          <w:lang w:val="es-ES"/>
        </w:rPr>
        <w:t xml:space="preserve">. </w:t>
      </w:r>
      <w:r w:rsidRPr="00A61D62">
        <w:rPr>
          <w:rFonts w:ascii="Arial" w:eastAsia="Calibri" w:hAnsi="Arial" w:cs="Arial"/>
          <w:sz w:val="24"/>
          <w:szCs w:val="24"/>
          <w:lang w:val="es-ES"/>
        </w:rPr>
        <w:t>Será responsable de la prestación del servicio que ofrezca, por medio de personal capacitado y eficiente en el cumplimiento de sus tareas respectivas.</w:t>
      </w:r>
    </w:p>
    <w:p w14:paraId="10B47CBF" w14:textId="77777777" w:rsidR="00452692" w:rsidRPr="00A61D62" w:rsidRDefault="00452692" w:rsidP="00452692">
      <w:pPr>
        <w:spacing w:after="0"/>
        <w:jc w:val="both"/>
        <w:rPr>
          <w:rFonts w:ascii="Arial" w:eastAsia="Calibri" w:hAnsi="Arial" w:cs="Arial"/>
          <w:sz w:val="24"/>
          <w:szCs w:val="24"/>
          <w:lang w:val="es-ES"/>
        </w:rPr>
      </w:pPr>
      <w:r>
        <w:rPr>
          <w:rFonts w:ascii="Arial" w:eastAsia="Calibri" w:hAnsi="Arial" w:cs="Arial"/>
          <w:b/>
          <w:sz w:val="24"/>
          <w:szCs w:val="24"/>
          <w:lang w:val="es-ES"/>
        </w:rPr>
        <w:t>b)</w:t>
      </w:r>
      <w:r w:rsidRPr="00A61D62">
        <w:rPr>
          <w:rFonts w:ascii="Arial" w:eastAsia="Calibri" w:hAnsi="Arial" w:cs="Arial"/>
          <w:b/>
          <w:sz w:val="24"/>
          <w:szCs w:val="24"/>
          <w:lang w:val="es-ES"/>
        </w:rPr>
        <w:t>.</w:t>
      </w:r>
      <w:r w:rsidRPr="00A61D62">
        <w:rPr>
          <w:rFonts w:ascii="Arial" w:eastAsia="Calibri" w:hAnsi="Arial" w:cs="Arial"/>
          <w:sz w:val="24"/>
          <w:szCs w:val="24"/>
          <w:lang w:val="es-ES"/>
        </w:rPr>
        <w:t xml:space="preserve"> Será responsable ante cualquier daño o perjuicio que fuera causado en el cumplimiento del objeto del presente llamado.</w:t>
      </w:r>
    </w:p>
    <w:p w14:paraId="772252CC" w14:textId="77777777" w:rsidR="00452692" w:rsidRPr="00A61D62" w:rsidRDefault="00452692" w:rsidP="00452692">
      <w:pPr>
        <w:autoSpaceDE w:val="0"/>
        <w:autoSpaceDN w:val="0"/>
        <w:adjustRightInd w:val="0"/>
        <w:spacing w:after="0"/>
        <w:jc w:val="both"/>
        <w:rPr>
          <w:rFonts w:ascii="Arial" w:eastAsia="Calibri" w:hAnsi="Arial" w:cs="Arial"/>
          <w:sz w:val="24"/>
          <w:szCs w:val="24"/>
        </w:rPr>
      </w:pPr>
      <w:r>
        <w:rPr>
          <w:rFonts w:ascii="Arial" w:eastAsia="Calibri" w:hAnsi="Arial" w:cs="Arial"/>
          <w:b/>
          <w:sz w:val="24"/>
          <w:szCs w:val="24"/>
          <w:lang w:val="es-ES"/>
        </w:rPr>
        <w:t>c).</w:t>
      </w:r>
      <w:r w:rsidRPr="00A61D62">
        <w:rPr>
          <w:rFonts w:ascii="Arial" w:eastAsia="Calibri" w:hAnsi="Arial" w:cs="Arial"/>
          <w:sz w:val="24"/>
          <w:szCs w:val="24"/>
        </w:rPr>
        <w:t xml:space="preserve"> Deberá asegurar la confidencialidad de la información a que acceda en ocasión o con motivo de la ejecución del contrato. </w:t>
      </w:r>
    </w:p>
    <w:p w14:paraId="7ACF4AC6" w14:textId="77777777" w:rsidR="00452692" w:rsidRPr="00A61D62" w:rsidRDefault="00452692" w:rsidP="00452692">
      <w:pPr>
        <w:autoSpaceDE w:val="0"/>
        <w:autoSpaceDN w:val="0"/>
        <w:adjustRightInd w:val="0"/>
        <w:spacing w:after="0"/>
        <w:jc w:val="both"/>
        <w:rPr>
          <w:rFonts w:ascii="Arial" w:eastAsia="Calibri" w:hAnsi="Arial" w:cs="Arial"/>
          <w:sz w:val="24"/>
          <w:szCs w:val="24"/>
        </w:rPr>
      </w:pPr>
      <w:r w:rsidRPr="00A61D62">
        <w:rPr>
          <w:rFonts w:ascii="Arial" w:eastAsia="Calibri" w:hAnsi="Arial" w:cs="Arial"/>
          <w:sz w:val="24"/>
          <w:szCs w:val="24"/>
        </w:rPr>
        <w:t xml:space="preserve">Asimismo será responsable de que el personal afectado al servicio, asegure dicha confidencialidad en idénticos términos. </w:t>
      </w:r>
    </w:p>
    <w:p w14:paraId="7D749911" w14:textId="77777777" w:rsidR="00452692" w:rsidRPr="00A61D62" w:rsidRDefault="00452692" w:rsidP="00452692">
      <w:pPr>
        <w:autoSpaceDE w:val="0"/>
        <w:autoSpaceDN w:val="0"/>
        <w:adjustRightInd w:val="0"/>
        <w:spacing w:after="0"/>
        <w:jc w:val="both"/>
        <w:rPr>
          <w:rFonts w:ascii="Arial" w:eastAsia="Calibri" w:hAnsi="Arial" w:cs="Arial"/>
          <w:sz w:val="24"/>
          <w:szCs w:val="24"/>
        </w:rPr>
      </w:pPr>
      <w:r w:rsidRPr="00A61D62">
        <w:rPr>
          <w:rFonts w:ascii="Arial" w:eastAsia="Calibri" w:hAnsi="Arial" w:cs="Arial"/>
          <w:sz w:val="24"/>
          <w:szCs w:val="24"/>
        </w:rPr>
        <w:t xml:space="preserve">Dicha información no podrá ser divulgada ni darse acceso a persona no autorizada, bajo ningún concepto. </w:t>
      </w:r>
    </w:p>
    <w:p w14:paraId="7D212D37" w14:textId="77777777" w:rsidR="00452692" w:rsidRPr="00A61D62" w:rsidRDefault="00452692" w:rsidP="00452692">
      <w:pPr>
        <w:autoSpaceDE w:val="0"/>
        <w:autoSpaceDN w:val="0"/>
        <w:adjustRightInd w:val="0"/>
        <w:spacing w:after="0"/>
        <w:jc w:val="both"/>
        <w:rPr>
          <w:rFonts w:ascii="Arial" w:eastAsia="Calibri" w:hAnsi="Arial" w:cs="Arial"/>
          <w:sz w:val="24"/>
          <w:szCs w:val="24"/>
        </w:rPr>
      </w:pPr>
      <w:r w:rsidRPr="00A61D62">
        <w:rPr>
          <w:rFonts w:ascii="Arial" w:eastAsia="Calibri" w:hAnsi="Arial" w:cs="Arial"/>
          <w:sz w:val="24"/>
          <w:szCs w:val="24"/>
        </w:rPr>
        <w:t xml:space="preserve">La obligación precedente regirá en forma ilimitada, aún luego del vencimiento del contrato. Su incumplimiento será considerado falta grave y causal de rescisión del contrato. Toda la información del MIEM contenida en archivos, documentos de cualquier naturaleza, imágenes, expedientes, registros, bases de datos, sea ésta financiero-contable, legal, administrativa o cualquier otra, es considerada información confidencial. Igualmente se considera confidencial toda información relativa a la configuración y características del edificio objeto del servicio que se trata. </w:t>
      </w:r>
    </w:p>
    <w:p w14:paraId="7CD0838C" w14:textId="77777777" w:rsidR="00452692" w:rsidRPr="00A61D62" w:rsidRDefault="00452692" w:rsidP="00452692">
      <w:pPr>
        <w:spacing w:after="0"/>
        <w:jc w:val="both"/>
        <w:rPr>
          <w:rFonts w:ascii="Arial" w:eastAsia="Calibri" w:hAnsi="Arial" w:cs="Arial"/>
          <w:sz w:val="24"/>
          <w:szCs w:val="24"/>
          <w:lang w:val="es-ES"/>
        </w:rPr>
      </w:pPr>
      <w:r w:rsidRPr="00A61D62">
        <w:rPr>
          <w:rFonts w:ascii="Arial" w:eastAsia="Calibri" w:hAnsi="Arial" w:cs="Arial"/>
          <w:sz w:val="24"/>
          <w:szCs w:val="24"/>
          <w:lang w:val="es-ES"/>
        </w:rPr>
        <w:t>La Administración, ante el incumplimiento de lo establecido, podrá de pleno derecho, rescindir el contrato respectivo sin que ello dé lugar a reclamación alguna.</w:t>
      </w:r>
    </w:p>
    <w:p w14:paraId="665399B4" w14:textId="77777777" w:rsidR="00452692" w:rsidRPr="00A61D62" w:rsidRDefault="00452692" w:rsidP="00452692">
      <w:pPr>
        <w:spacing w:after="0"/>
        <w:jc w:val="both"/>
        <w:rPr>
          <w:rFonts w:ascii="Arial" w:eastAsia="Calibri" w:hAnsi="Arial" w:cs="Arial"/>
          <w:sz w:val="24"/>
          <w:szCs w:val="24"/>
          <w:lang w:val="es-ES"/>
        </w:rPr>
      </w:pPr>
      <w:r>
        <w:rPr>
          <w:rFonts w:ascii="Arial" w:eastAsia="Calibri" w:hAnsi="Arial" w:cs="Arial"/>
          <w:b/>
          <w:lang w:val="es-ES"/>
        </w:rPr>
        <w:t>d).</w:t>
      </w:r>
      <w:r w:rsidRPr="00A61D62">
        <w:rPr>
          <w:rFonts w:ascii="Arial" w:eastAsia="Calibri" w:hAnsi="Arial" w:cs="Arial"/>
          <w:b/>
          <w:lang w:val="es-ES"/>
        </w:rPr>
        <w:t xml:space="preserve"> </w:t>
      </w:r>
      <w:r w:rsidRPr="00A61D62">
        <w:rPr>
          <w:rFonts w:ascii="Arial" w:eastAsia="Calibri" w:hAnsi="Arial" w:cs="Arial"/>
          <w:sz w:val="24"/>
          <w:szCs w:val="24"/>
          <w:lang w:val="es-ES"/>
        </w:rPr>
        <w:t>Deberá abonar dentro de los plazos legales las retribuciones a los empleados que prestaron servicios en la Administración.</w:t>
      </w:r>
    </w:p>
    <w:p w14:paraId="303C745F" w14:textId="77777777" w:rsidR="00452692" w:rsidRPr="00A61D62" w:rsidRDefault="00452692" w:rsidP="00452692">
      <w:pPr>
        <w:spacing w:after="0"/>
        <w:jc w:val="both"/>
        <w:rPr>
          <w:rFonts w:ascii="Arial" w:eastAsia="Calibri" w:hAnsi="Arial" w:cs="Arial"/>
          <w:sz w:val="24"/>
          <w:szCs w:val="24"/>
          <w:lang w:val="es-ES"/>
        </w:rPr>
      </w:pPr>
      <w:r>
        <w:rPr>
          <w:rFonts w:ascii="Arial" w:eastAsia="Calibri" w:hAnsi="Arial" w:cs="Arial"/>
          <w:b/>
          <w:sz w:val="24"/>
          <w:szCs w:val="24"/>
          <w:lang w:val="es-ES"/>
        </w:rPr>
        <w:t>e)</w:t>
      </w:r>
      <w:r w:rsidRPr="00A61D62">
        <w:rPr>
          <w:rFonts w:ascii="Arial" w:eastAsia="Calibri" w:hAnsi="Arial" w:cs="Arial"/>
          <w:b/>
          <w:sz w:val="24"/>
          <w:szCs w:val="24"/>
          <w:lang w:val="es-ES"/>
        </w:rPr>
        <w:t>.</w:t>
      </w:r>
      <w:r w:rsidRPr="00A61D62">
        <w:rPr>
          <w:rFonts w:ascii="Arial" w:eastAsia="Calibri" w:hAnsi="Arial" w:cs="Arial"/>
          <w:sz w:val="24"/>
          <w:szCs w:val="24"/>
          <w:lang w:val="es-ES"/>
        </w:rPr>
        <w:t xml:space="preserve"> Deberá presentar documentación que acredite el pago de salarios y demás rubros emergentes de la relación laboral, así como los recaudos que justifiquen que está al día en el pago de la póliza de accidentes de trabajo y las contribuciones de seguridad social, como condición previa al pago de los servicios prestados. Las empresas deberán comunicar a la Administración, en caso de que esta se lo requiera, los datos personales de los trabajadores afectados a la prestación del servicio a efectos de que se puedan realizar los controles correspondientes. La Administración se reserva el derecho de retener, de los pagos debidos en virtud del contrato, los créditos laborales a los que tengan derecho los trabajadores de la empresa contratada.</w:t>
      </w:r>
    </w:p>
    <w:p w14:paraId="1A491C28" w14:textId="77777777" w:rsidR="00452692" w:rsidRPr="00A61D62" w:rsidRDefault="00452692" w:rsidP="00452692">
      <w:pPr>
        <w:spacing w:after="0"/>
        <w:jc w:val="both"/>
        <w:rPr>
          <w:rFonts w:ascii="Arial" w:eastAsia="Calibri" w:hAnsi="Arial" w:cs="Arial"/>
          <w:sz w:val="24"/>
          <w:szCs w:val="24"/>
          <w:lang w:val="es-ES"/>
        </w:rPr>
      </w:pPr>
      <w:r>
        <w:rPr>
          <w:rFonts w:ascii="Arial" w:eastAsia="Calibri" w:hAnsi="Arial" w:cs="Arial"/>
          <w:b/>
          <w:sz w:val="24"/>
          <w:szCs w:val="24"/>
          <w:lang w:val="es-ES"/>
        </w:rPr>
        <w:t>f)</w:t>
      </w:r>
      <w:r w:rsidRPr="00A61D62">
        <w:rPr>
          <w:rFonts w:ascii="Arial" w:eastAsia="Calibri" w:hAnsi="Arial" w:cs="Arial"/>
          <w:b/>
          <w:sz w:val="24"/>
          <w:szCs w:val="24"/>
          <w:lang w:val="es-ES"/>
        </w:rPr>
        <w:t>.</w:t>
      </w:r>
      <w:r w:rsidRPr="00A61D62">
        <w:rPr>
          <w:rFonts w:ascii="Arial" w:eastAsia="Calibri" w:hAnsi="Arial" w:cs="Arial"/>
          <w:sz w:val="24"/>
          <w:szCs w:val="24"/>
          <w:lang w:val="es-ES"/>
        </w:rPr>
        <w:t xml:space="preserve"> Deberá cumplir con la normativa vigente en lo que refiere a normas de seguridad laboral para el personal. </w:t>
      </w:r>
    </w:p>
    <w:p w14:paraId="01C9F47D" w14:textId="77777777" w:rsidR="00452692" w:rsidRPr="00452692" w:rsidRDefault="00452692" w:rsidP="00A61D62">
      <w:pPr>
        <w:autoSpaceDE w:val="0"/>
        <w:autoSpaceDN w:val="0"/>
        <w:adjustRightInd w:val="0"/>
        <w:spacing w:after="0"/>
        <w:jc w:val="both"/>
        <w:outlineLvl w:val="0"/>
        <w:rPr>
          <w:rFonts w:ascii="Arial" w:eastAsia="Calibri" w:hAnsi="Arial" w:cs="Arial"/>
          <w:b/>
          <w:bCs/>
          <w:sz w:val="24"/>
          <w:szCs w:val="24"/>
          <w:lang w:val="es-ES"/>
        </w:rPr>
      </w:pPr>
    </w:p>
    <w:p w14:paraId="41EB5939" w14:textId="0764C368" w:rsidR="00452692" w:rsidRDefault="00452692" w:rsidP="003858CF">
      <w:pPr>
        <w:autoSpaceDE w:val="0"/>
        <w:autoSpaceDN w:val="0"/>
        <w:adjustRightInd w:val="0"/>
        <w:spacing w:after="0"/>
        <w:jc w:val="both"/>
        <w:outlineLvl w:val="0"/>
        <w:rPr>
          <w:rFonts w:ascii="Arial" w:eastAsia="Calibri" w:hAnsi="Arial" w:cs="Arial"/>
          <w:b/>
          <w:bCs/>
          <w:sz w:val="24"/>
          <w:szCs w:val="24"/>
        </w:rPr>
      </w:pPr>
    </w:p>
    <w:p w14:paraId="7CCAB306" w14:textId="77777777" w:rsidR="003858CF" w:rsidRPr="00A61D62" w:rsidRDefault="003858CF" w:rsidP="003858CF">
      <w:pPr>
        <w:autoSpaceDE w:val="0"/>
        <w:autoSpaceDN w:val="0"/>
        <w:adjustRightInd w:val="0"/>
        <w:spacing w:after="0"/>
        <w:jc w:val="both"/>
        <w:outlineLvl w:val="0"/>
        <w:rPr>
          <w:rFonts w:ascii="Arial" w:eastAsia="Calibri" w:hAnsi="Arial" w:cs="Arial"/>
          <w:b/>
          <w:bCs/>
          <w:sz w:val="24"/>
          <w:szCs w:val="24"/>
        </w:rPr>
      </w:pPr>
      <w:r>
        <w:rPr>
          <w:rFonts w:ascii="Arial" w:eastAsia="Calibri" w:hAnsi="Arial" w:cs="Arial"/>
          <w:b/>
          <w:bCs/>
          <w:sz w:val="24"/>
          <w:szCs w:val="24"/>
        </w:rPr>
        <w:t>2</w:t>
      </w:r>
      <w:r w:rsidR="00855754">
        <w:rPr>
          <w:rFonts w:ascii="Arial" w:eastAsia="Calibri" w:hAnsi="Arial" w:cs="Arial"/>
          <w:b/>
          <w:bCs/>
          <w:sz w:val="24"/>
          <w:szCs w:val="24"/>
        </w:rPr>
        <w:t>1</w:t>
      </w:r>
      <w:r w:rsidRPr="00A61D62">
        <w:rPr>
          <w:rFonts w:ascii="Arial" w:eastAsia="Calibri" w:hAnsi="Arial" w:cs="Arial"/>
          <w:b/>
          <w:bCs/>
          <w:sz w:val="24"/>
          <w:szCs w:val="24"/>
        </w:rPr>
        <w:t xml:space="preserve">. </w:t>
      </w:r>
      <w:r w:rsidR="00EB00BA">
        <w:rPr>
          <w:rFonts w:ascii="Arial" w:eastAsia="Calibri" w:hAnsi="Arial" w:cs="Arial"/>
          <w:b/>
          <w:bCs/>
          <w:sz w:val="24"/>
          <w:szCs w:val="24"/>
        </w:rPr>
        <w:t xml:space="preserve"> </w:t>
      </w:r>
      <w:r w:rsidRPr="00A61D62">
        <w:rPr>
          <w:rFonts w:ascii="Arial" w:eastAsia="Calibri" w:hAnsi="Arial" w:cs="Arial"/>
          <w:b/>
          <w:bCs/>
          <w:sz w:val="24"/>
          <w:szCs w:val="24"/>
        </w:rPr>
        <w:t>CONFORMIDAD DEL SERVICIO</w:t>
      </w:r>
    </w:p>
    <w:p w14:paraId="0742ECC9" w14:textId="77777777" w:rsidR="003858CF" w:rsidRPr="00A61D62" w:rsidRDefault="003858CF" w:rsidP="003858CF">
      <w:pPr>
        <w:autoSpaceDE w:val="0"/>
        <w:autoSpaceDN w:val="0"/>
        <w:adjustRightInd w:val="0"/>
        <w:spacing w:after="0"/>
        <w:jc w:val="both"/>
        <w:rPr>
          <w:rFonts w:ascii="Arial" w:eastAsia="Calibri" w:hAnsi="Arial" w:cs="Arial"/>
          <w:sz w:val="24"/>
          <w:szCs w:val="24"/>
        </w:rPr>
      </w:pPr>
    </w:p>
    <w:p w14:paraId="2D829B62" w14:textId="77777777" w:rsidR="003858CF" w:rsidRPr="00123650" w:rsidRDefault="003858CF" w:rsidP="003858CF">
      <w:pPr>
        <w:autoSpaceDE w:val="0"/>
        <w:autoSpaceDN w:val="0"/>
        <w:adjustRightInd w:val="0"/>
        <w:spacing w:after="0"/>
        <w:jc w:val="both"/>
        <w:rPr>
          <w:rFonts w:ascii="Arial" w:eastAsia="Calibri" w:hAnsi="Arial" w:cs="Arial"/>
          <w:sz w:val="24"/>
          <w:szCs w:val="24"/>
        </w:rPr>
      </w:pPr>
      <w:r w:rsidRPr="00123650">
        <w:rPr>
          <w:rFonts w:ascii="Arial" w:eastAsia="Calibri" w:hAnsi="Arial" w:cs="Arial"/>
          <w:sz w:val="24"/>
          <w:szCs w:val="24"/>
        </w:rPr>
        <w:t xml:space="preserve">El MIEM designará un funcionario quien procederá a dar su conformidad por escrito, pudiendo realizar observaciones si entiende que el mismo no se ajusta a lo pactado. </w:t>
      </w:r>
    </w:p>
    <w:p w14:paraId="068FD991" w14:textId="77777777" w:rsidR="003858CF" w:rsidRPr="00123650" w:rsidRDefault="003858CF" w:rsidP="003858CF">
      <w:pPr>
        <w:autoSpaceDE w:val="0"/>
        <w:autoSpaceDN w:val="0"/>
        <w:adjustRightInd w:val="0"/>
        <w:spacing w:after="0"/>
        <w:jc w:val="both"/>
        <w:rPr>
          <w:rFonts w:ascii="Arial" w:eastAsia="Calibri" w:hAnsi="Arial" w:cs="Arial"/>
          <w:sz w:val="24"/>
          <w:szCs w:val="24"/>
        </w:rPr>
      </w:pPr>
      <w:r w:rsidRPr="00123650">
        <w:rPr>
          <w:rFonts w:ascii="Arial" w:eastAsia="Calibri" w:hAnsi="Arial" w:cs="Arial"/>
          <w:sz w:val="24"/>
          <w:szCs w:val="24"/>
        </w:rPr>
        <w:t xml:space="preserve">En caso de que algún aspecto de la prestación no se adecue a lo establecido, se establecerán las sanciones correspondientes, de acuerdo a lo previsto en los puntos 17 y 18 de este Pliego. </w:t>
      </w:r>
    </w:p>
    <w:p w14:paraId="579A56C8" w14:textId="77777777" w:rsidR="003858CF" w:rsidRDefault="003858CF" w:rsidP="003858CF">
      <w:pPr>
        <w:jc w:val="both"/>
        <w:rPr>
          <w:rFonts w:ascii="Arial" w:hAnsi="Arial" w:cs="Arial"/>
          <w:sz w:val="24"/>
          <w:szCs w:val="24"/>
        </w:rPr>
      </w:pPr>
    </w:p>
    <w:p w14:paraId="57001EF5" w14:textId="77777777" w:rsidR="003858CF" w:rsidRDefault="003858CF" w:rsidP="003858CF">
      <w:pPr>
        <w:pStyle w:val="Estilo1"/>
        <w:jc w:val="both"/>
      </w:pPr>
      <w:bookmarkStart w:id="25" w:name="_Toc16777091"/>
      <w:r>
        <w:t>2</w:t>
      </w:r>
      <w:r w:rsidR="00855754">
        <w:t>2</w:t>
      </w:r>
      <w:r w:rsidR="00DA6080">
        <w:t>.</w:t>
      </w:r>
      <w:r w:rsidR="00EB00BA">
        <w:t xml:space="preserve">   </w:t>
      </w:r>
      <w:r w:rsidRPr="00A57A95">
        <w:t>SANCIONES</w:t>
      </w:r>
      <w:bookmarkEnd w:id="25"/>
    </w:p>
    <w:p w14:paraId="3AB070D9" w14:textId="77777777" w:rsidR="003858CF" w:rsidRPr="000E5E2D" w:rsidRDefault="003858CF" w:rsidP="003858CF">
      <w:pPr>
        <w:jc w:val="both"/>
        <w:rPr>
          <w:rFonts w:ascii="Arial" w:hAnsi="Arial" w:cs="Arial"/>
          <w:sz w:val="24"/>
          <w:szCs w:val="24"/>
        </w:rPr>
      </w:pPr>
      <w:r w:rsidRPr="000E5E2D">
        <w:rPr>
          <w:rFonts w:ascii="Arial" w:hAnsi="Arial" w:cs="Arial"/>
          <w:sz w:val="24"/>
          <w:szCs w:val="24"/>
        </w:rPr>
        <w:t xml:space="preserve">Si algún aspecto de la prestación no se adecua a lo establecido en este Pliego, la Administración lo pondrá en conocimiento del proveedor, quien a su costo y dentro del plazo de tres (3) días hábiles deberá corregirlo. Mientras no se subsane la irregularidad detectada, no se dará trámite a la conformidad. </w:t>
      </w:r>
    </w:p>
    <w:p w14:paraId="1DE6187D" w14:textId="77777777" w:rsidR="003858CF" w:rsidRPr="000E5E2D" w:rsidRDefault="003858CF" w:rsidP="003858CF">
      <w:pPr>
        <w:jc w:val="both"/>
        <w:rPr>
          <w:rFonts w:ascii="Arial" w:hAnsi="Arial" w:cs="Arial"/>
          <w:sz w:val="24"/>
          <w:szCs w:val="24"/>
        </w:rPr>
      </w:pPr>
      <w:r w:rsidRPr="000E5E2D">
        <w:rPr>
          <w:rFonts w:ascii="Arial" w:hAnsi="Arial" w:cs="Arial"/>
          <w:sz w:val="24"/>
          <w:szCs w:val="24"/>
        </w:rPr>
        <w:t xml:space="preserve">Transcurrido el plazo otorgado sin que se cumpla adecuadamente, la Administración podrá además imponer al adjudicatario una multa equivalente al veinticinco por ciento (25 %) del monto total adjudicado. </w:t>
      </w:r>
    </w:p>
    <w:p w14:paraId="1F463D38" w14:textId="77777777" w:rsidR="003858CF" w:rsidRPr="000E5E2D" w:rsidRDefault="003858CF" w:rsidP="003858CF">
      <w:pPr>
        <w:jc w:val="both"/>
        <w:rPr>
          <w:rFonts w:ascii="Arial" w:hAnsi="Arial" w:cs="Arial"/>
          <w:sz w:val="24"/>
          <w:szCs w:val="24"/>
        </w:rPr>
      </w:pPr>
      <w:r w:rsidRPr="000E5E2D">
        <w:rPr>
          <w:rFonts w:ascii="Arial" w:hAnsi="Arial" w:cs="Arial"/>
          <w:sz w:val="24"/>
          <w:szCs w:val="24"/>
        </w:rPr>
        <w:t xml:space="preserve">La Administración se reserva el derecho de cobrar al adjudicatario las multas generadas y que éste no le haya abonado, así como toda erogación en que el MIEM haya debido incurrir no obstante ser ella de cargo del adjudicatario y toda suma que corresponda al MIEM percibir de éste de acuerdo a las previsiones del Pliego y demás normativa que rige el llamado, deduciendo su importe de los pagos a hacerle efectivos, todo sin perjuicio de su derecho de recurrir a los mecanismos jurídicamente hábiles para el cobro de su crédito y a la comunicación </w:t>
      </w:r>
      <w:r>
        <w:rPr>
          <w:rFonts w:ascii="Arial" w:hAnsi="Arial" w:cs="Arial"/>
          <w:sz w:val="24"/>
          <w:szCs w:val="24"/>
        </w:rPr>
        <w:t>de los incumplimientos al RUPE.</w:t>
      </w:r>
    </w:p>
    <w:p w14:paraId="64A73D98" w14:textId="77777777" w:rsidR="003858CF" w:rsidRPr="000E5E2D" w:rsidRDefault="003858CF" w:rsidP="003858CF">
      <w:pPr>
        <w:jc w:val="both"/>
        <w:rPr>
          <w:rFonts w:ascii="Arial" w:hAnsi="Arial" w:cs="Arial"/>
          <w:sz w:val="24"/>
          <w:szCs w:val="24"/>
        </w:rPr>
      </w:pPr>
      <w:r w:rsidRPr="000E5E2D">
        <w:rPr>
          <w:rFonts w:ascii="Arial" w:hAnsi="Arial" w:cs="Arial"/>
          <w:sz w:val="24"/>
          <w:szCs w:val="24"/>
        </w:rPr>
        <w:t>El MIEM se reserva la facultad de exigir acumulativamente con el pago de las multas el resarcimiento de los daños y perjuicios sufrido</w:t>
      </w:r>
      <w:r>
        <w:rPr>
          <w:rFonts w:ascii="Arial" w:hAnsi="Arial" w:cs="Arial"/>
          <w:sz w:val="24"/>
          <w:szCs w:val="24"/>
        </w:rPr>
        <w:t xml:space="preserve">s en razón del incumplimiento. </w:t>
      </w:r>
    </w:p>
    <w:p w14:paraId="7EF2EF85" w14:textId="77777777" w:rsidR="003858CF" w:rsidRPr="000E5E2D" w:rsidRDefault="003858CF" w:rsidP="003858CF">
      <w:pPr>
        <w:jc w:val="both"/>
        <w:rPr>
          <w:rFonts w:ascii="Arial" w:hAnsi="Arial" w:cs="Arial"/>
          <w:sz w:val="24"/>
          <w:szCs w:val="24"/>
        </w:rPr>
      </w:pPr>
      <w:r w:rsidRPr="000E5E2D">
        <w:rPr>
          <w:rFonts w:ascii="Arial" w:hAnsi="Arial" w:cs="Arial"/>
          <w:sz w:val="24"/>
          <w:szCs w:val="24"/>
        </w:rPr>
        <w:t>El MIEM aplicará al adjudicatario que incumpla cualquiera de las obligaciones asumidas las sanciones que correspondan, las que serán inscriptas en el RUPE, según lo establecido por el Decreto 155/013 de 21 de mayo de 2013.</w:t>
      </w:r>
    </w:p>
    <w:p w14:paraId="48DBB275" w14:textId="77777777" w:rsidR="003858CF" w:rsidRDefault="003858CF" w:rsidP="003858CF">
      <w:pPr>
        <w:jc w:val="both"/>
        <w:rPr>
          <w:rFonts w:ascii="Arial" w:hAnsi="Arial" w:cs="Arial"/>
          <w:sz w:val="24"/>
          <w:szCs w:val="24"/>
        </w:rPr>
      </w:pPr>
      <w:r w:rsidRPr="000E5E2D">
        <w:rPr>
          <w:rFonts w:ascii="Arial" w:hAnsi="Arial" w:cs="Arial"/>
          <w:sz w:val="24"/>
          <w:szCs w:val="24"/>
        </w:rPr>
        <w:t xml:space="preserve">En caso de rescisión, la multa se establece en un veinticinco por ciento (25%) de la oferta aceptada, sin perjuicio de otras acciones que puedan corresponder al MIEM. </w:t>
      </w:r>
    </w:p>
    <w:p w14:paraId="2F5A1722" w14:textId="77777777" w:rsidR="00897708" w:rsidRDefault="00897708" w:rsidP="00897708">
      <w:pPr>
        <w:jc w:val="both"/>
        <w:rPr>
          <w:rFonts w:ascii="Arial" w:hAnsi="Arial" w:cs="Arial"/>
          <w:sz w:val="24"/>
          <w:szCs w:val="24"/>
        </w:rPr>
      </w:pPr>
      <w:r w:rsidRPr="00897708">
        <w:rPr>
          <w:rFonts w:ascii="Arial" w:hAnsi="Arial" w:cs="Arial"/>
          <w:b/>
          <w:sz w:val="24"/>
          <w:szCs w:val="24"/>
        </w:rPr>
        <w:t>La Administración se reserva la facultad de exigir acumulativamente con el pago de las multas, el resarcimiento de los daños y perjuicios sufridos en razón del incumplimiento y/o rescisión y/o iniciar acciones penales si corresponde, e inscripción en el RUPE de las sanciones impuestas</w:t>
      </w:r>
      <w:r w:rsidRPr="009C293B">
        <w:rPr>
          <w:rFonts w:ascii="Arial" w:hAnsi="Arial" w:cs="Arial"/>
          <w:sz w:val="24"/>
          <w:szCs w:val="24"/>
        </w:rPr>
        <w:t xml:space="preserve">. </w:t>
      </w:r>
    </w:p>
    <w:p w14:paraId="2E364B05" w14:textId="77777777" w:rsidR="00897708" w:rsidRPr="000E5E2D" w:rsidRDefault="00897708" w:rsidP="003858CF">
      <w:pPr>
        <w:jc w:val="both"/>
        <w:rPr>
          <w:rFonts w:ascii="Arial" w:hAnsi="Arial" w:cs="Arial"/>
          <w:sz w:val="24"/>
          <w:szCs w:val="24"/>
        </w:rPr>
      </w:pPr>
    </w:p>
    <w:p w14:paraId="73E8C638" w14:textId="77777777" w:rsidR="003858CF" w:rsidRDefault="003858CF" w:rsidP="003858CF">
      <w:pPr>
        <w:pStyle w:val="Estilo1"/>
        <w:jc w:val="both"/>
      </w:pPr>
      <w:bookmarkStart w:id="26" w:name="_Toc16777092"/>
      <w:r>
        <w:lastRenderedPageBreak/>
        <w:t>2</w:t>
      </w:r>
      <w:r w:rsidR="00855754">
        <w:t>3</w:t>
      </w:r>
      <w:r w:rsidR="00DA6080">
        <w:t>.</w:t>
      </w:r>
      <w:r w:rsidRPr="005F1C18">
        <w:tab/>
        <w:t>MORA</w:t>
      </w:r>
      <w:bookmarkEnd w:id="26"/>
    </w:p>
    <w:p w14:paraId="44095684" w14:textId="77777777" w:rsidR="003858CF" w:rsidRDefault="003858CF" w:rsidP="003858CF">
      <w:pPr>
        <w:jc w:val="both"/>
      </w:pPr>
      <w:r w:rsidRPr="000E5E2D">
        <w:rPr>
          <w:rFonts w:ascii="Arial" w:hAnsi="Arial" w:cs="Arial"/>
          <w:sz w:val="24"/>
          <w:szCs w:val="24"/>
        </w:rPr>
        <w:t>La mora se configurará por el incumplimiento de las obligaciones contractuales y se producirá de pleno derecho, sin necesidad de intimación judicial ni extrajudicial alguna por el solo vencimiento de los términos establecidos, y/o por la realización u omisión de cualquier acto o hecho que se traduzca en hacer algo contrario a lo estipulado o no hacer algo de lo acordado</w:t>
      </w:r>
      <w:r>
        <w:t>.</w:t>
      </w:r>
    </w:p>
    <w:p w14:paraId="3548EFAE" w14:textId="77777777" w:rsidR="00D939F1" w:rsidRDefault="00D939F1" w:rsidP="002C032E">
      <w:pPr>
        <w:autoSpaceDE w:val="0"/>
        <w:autoSpaceDN w:val="0"/>
        <w:adjustRightInd w:val="0"/>
        <w:spacing w:after="0"/>
        <w:jc w:val="both"/>
        <w:outlineLvl w:val="0"/>
      </w:pPr>
    </w:p>
    <w:p w14:paraId="4A1FA500" w14:textId="77777777" w:rsidR="002C032E" w:rsidRPr="00123650" w:rsidRDefault="003858CF" w:rsidP="002C032E">
      <w:pPr>
        <w:autoSpaceDE w:val="0"/>
        <w:autoSpaceDN w:val="0"/>
        <w:adjustRightInd w:val="0"/>
        <w:spacing w:after="0"/>
        <w:jc w:val="both"/>
        <w:outlineLvl w:val="0"/>
        <w:rPr>
          <w:rFonts w:ascii="Arial" w:eastAsia="Calibri" w:hAnsi="Arial" w:cs="Arial"/>
          <w:b/>
          <w:bCs/>
          <w:sz w:val="24"/>
          <w:szCs w:val="24"/>
        </w:rPr>
      </w:pPr>
      <w:r w:rsidRPr="00123650">
        <w:rPr>
          <w:rFonts w:ascii="Arial" w:eastAsia="Calibri" w:hAnsi="Arial" w:cs="Arial"/>
          <w:b/>
          <w:bCs/>
          <w:sz w:val="24"/>
          <w:szCs w:val="24"/>
        </w:rPr>
        <w:t>2</w:t>
      </w:r>
      <w:r w:rsidR="00855754">
        <w:rPr>
          <w:rFonts w:ascii="Arial" w:eastAsia="Calibri" w:hAnsi="Arial" w:cs="Arial"/>
          <w:b/>
          <w:bCs/>
          <w:sz w:val="24"/>
          <w:szCs w:val="24"/>
        </w:rPr>
        <w:t>4</w:t>
      </w:r>
      <w:r w:rsidR="00DA6080" w:rsidRPr="00123650">
        <w:rPr>
          <w:rFonts w:ascii="Arial" w:eastAsia="Calibri" w:hAnsi="Arial" w:cs="Arial"/>
          <w:b/>
          <w:bCs/>
          <w:sz w:val="24"/>
          <w:szCs w:val="24"/>
        </w:rPr>
        <w:t>.</w:t>
      </w:r>
      <w:r w:rsidR="004D517F" w:rsidRPr="00123650">
        <w:rPr>
          <w:rFonts w:ascii="Arial" w:eastAsia="Calibri" w:hAnsi="Arial" w:cs="Arial"/>
          <w:b/>
          <w:bCs/>
          <w:sz w:val="24"/>
          <w:szCs w:val="24"/>
        </w:rPr>
        <w:t xml:space="preserve">     </w:t>
      </w:r>
      <w:r w:rsidR="002C032E" w:rsidRPr="00123650">
        <w:rPr>
          <w:rFonts w:ascii="Arial" w:eastAsia="Calibri" w:hAnsi="Arial" w:cs="Arial"/>
          <w:b/>
          <w:bCs/>
          <w:sz w:val="24"/>
          <w:szCs w:val="24"/>
        </w:rPr>
        <w:t>GARANTÍA DE FIEL CUMPLIMIENTO DEL CONTRATO</w:t>
      </w:r>
    </w:p>
    <w:p w14:paraId="3B09D315" w14:textId="77777777" w:rsidR="002C032E" w:rsidRPr="00123650" w:rsidRDefault="002C032E" w:rsidP="002C032E">
      <w:pPr>
        <w:autoSpaceDE w:val="0"/>
        <w:autoSpaceDN w:val="0"/>
        <w:adjustRightInd w:val="0"/>
        <w:spacing w:after="0"/>
        <w:jc w:val="both"/>
        <w:rPr>
          <w:rFonts w:ascii="Arial" w:eastAsia="Calibri" w:hAnsi="Arial" w:cs="Arial"/>
          <w:sz w:val="24"/>
          <w:szCs w:val="24"/>
        </w:rPr>
      </w:pPr>
    </w:p>
    <w:p w14:paraId="02F39D8E" w14:textId="77777777" w:rsidR="002C032E" w:rsidRPr="00123650" w:rsidRDefault="002C032E" w:rsidP="002C032E">
      <w:pPr>
        <w:autoSpaceDE w:val="0"/>
        <w:autoSpaceDN w:val="0"/>
        <w:adjustRightInd w:val="0"/>
        <w:spacing w:after="0"/>
        <w:jc w:val="both"/>
        <w:rPr>
          <w:rFonts w:ascii="Arial" w:eastAsia="Calibri" w:hAnsi="Arial" w:cs="Arial"/>
          <w:sz w:val="24"/>
          <w:szCs w:val="24"/>
        </w:rPr>
      </w:pPr>
      <w:r w:rsidRPr="00123650">
        <w:rPr>
          <w:rFonts w:ascii="Arial" w:eastAsia="Calibri" w:hAnsi="Arial" w:cs="Arial"/>
          <w:sz w:val="24"/>
          <w:szCs w:val="24"/>
        </w:rPr>
        <w:t xml:space="preserve">El oferente, en caso de corresponder, deberá constituir garantía de fiel cumplimiento del contrato, en los términos y condiciones previstos por el artículo 64, inciso segundo del TOCAF, Decreto 150/2012 y sus modificativas. </w:t>
      </w:r>
    </w:p>
    <w:p w14:paraId="56F00AA7" w14:textId="77777777" w:rsidR="002C032E" w:rsidRPr="00123650" w:rsidRDefault="002C032E" w:rsidP="002C032E">
      <w:pPr>
        <w:autoSpaceDE w:val="0"/>
        <w:autoSpaceDN w:val="0"/>
        <w:adjustRightInd w:val="0"/>
        <w:spacing w:after="0"/>
        <w:jc w:val="both"/>
        <w:rPr>
          <w:rFonts w:ascii="Arial" w:eastAsia="Calibri" w:hAnsi="Arial" w:cs="Arial"/>
          <w:sz w:val="24"/>
          <w:szCs w:val="24"/>
        </w:rPr>
      </w:pPr>
      <w:r w:rsidRPr="00123650">
        <w:rPr>
          <w:rFonts w:ascii="Arial" w:eastAsia="Calibri" w:hAnsi="Arial" w:cs="Arial"/>
          <w:sz w:val="24"/>
          <w:szCs w:val="24"/>
        </w:rPr>
        <w:t>No se admitirán garantías personales de especie alguna.</w:t>
      </w:r>
    </w:p>
    <w:p w14:paraId="51D5A01B" w14:textId="77777777" w:rsidR="002C032E" w:rsidRPr="00123650" w:rsidRDefault="002C032E" w:rsidP="002C032E">
      <w:pPr>
        <w:autoSpaceDE w:val="0"/>
        <w:autoSpaceDN w:val="0"/>
        <w:adjustRightInd w:val="0"/>
        <w:spacing w:after="0"/>
        <w:jc w:val="both"/>
        <w:rPr>
          <w:rFonts w:ascii="Arial" w:eastAsia="Calibri" w:hAnsi="Arial" w:cs="Arial"/>
          <w:sz w:val="24"/>
          <w:szCs w:val="24"/>
        </w:rPr>
      </w:pPr>
      <w:r w:rsidRPr="00123650">
        <w:rPr>
          <w:rFonts w:ascii="Arial" w:eastAsia="Calibri" w:hAnsi="Arial" w:cs="Arial"/>
          <w:sz w:val="24"/>
          <w:szCs w:val="24"/>
        </w:rPr>
        <w:t>El depósito de garantía de fiel cumplimiento de contrato garantizará, además del cumplimiento de las obligaciones contractuales relativas al servicio, el cumplimiento de las obligaciones laborales que contraiga el adjudicatario con su personal, o con los organismos de previsión social o con instituciones aseguradoras, de las cuales la Administración sea subsidaria o solidariamente responsable de acuerdo a lo establecido por las leyes N°18.098, 18.099 y 18.251. De tratarse de un documento expedido por una institución bancaria debe contener la expresa constancia de garantizar dichas obligaciones.</w:t>
      </w:r>
    </w:p>
    <w:p w14:paraId="0B6C0AD2" w14:textId="77777777" w:rsidR="002C032E" w:rsidRPr="00123650" w:rsidRDefault="002C032E" w:rsidP="002C032E">
      <w:pPr>
        <w:autoSpaceDE w:val="0"/>
        <w:autoSpaceDN w:val="0"/>
        <w:adjustRightInd w:val="0"/>
        <w:spacing w:after="0"/>
        <w:jc w:val="both"/>
        <w:rPr>
          <w:rFonts w:ascii="Arial" w:eastAsia="Calibri" w:hAnsi="Arial" w:cs="Arial"/>
          <w:sz w:val="24"/>
          <w:szCs w:val="24"/>
        </w:rPr>
      </w:pPr>
      <w:r w:rsidRPr="00123650">
        <w:rPr>
          <w:rFonts w:ascii="Arial" w:eastAsia="Calibri" w:hAnsi="Arial" w:cs="Arial"/>
          <w:sz w:val="24"/>
          <w:szCs w:val="24"/>
        </w:rPr>
        <w:t>Para el caso, en que de acuerdo al artículo 64 del TOCAF no corresponda la constitución de la garantía referida o que el documento presentado por ese concepto no contenga la constancia mencionada en el párrafo anterior, se deberá garantizar el cumplimiento de las obligaciones laborales y previsionales, a las que refieren las leyes citadas, con un depósito o transferencia en una cuenta bancaria del MIEM, equivalente al 1% del contrato, que podrá ser sustituido por una autorización por escrito del adjudicatario para que la Administración le retenga el 5% de su facturación mensual hasta completar el 1% del monto total del contrato. Los importes retenidos le serán restituidos a la finalización del contrato, previa verificación de que no existen obligaciones pendientes de cumplimiento a las que se hizo referencia ut supra.</w:t>
      </w:r>
    </w:p>
    <w:p w14:paraId="4AE7DA0D" w14:textId="77777777" w:rsidR="002C032E" w:rsidRDefault="002C032E" w:rsidP="00A61D62">
      <w:pPr>
        <w:autoSpaceDE w:val="0"/>
        <w:autoSpaceDN w:val="0"/>
        <w:adjustRightInd w:val="0"/>
        <w:spacing w:after="0"/>
        <w:jc w:val="both"/>
        <w:outlineLvl w:val="0"/>
        <w:rPr>
          <w:rFonts w:ascii="Arial" w:eastAsia="Calibri" w:hAnsi="Arial" w:cs="Arial"/>
          <w:b/>
          <w:bCs/>
          <w:sz w:val="24"/>
          <w:szCs w:val="24"/>
        </w:rPr>
      </w:pPr>
    </w:p>
    <w:p w14:paraId="3BA514AB" w14:textId="77777777" w:rsidR="00D939F1" w:rsidRDefault="00D939F1" w:rsidP="00961072">
      <w:pPr>
        <w:pStyle w:val="Estilo1"/>
        <w:jc w:val="both"/>
        <w:rPr>
          <w:rFonts w:eastAsia="Calibri"/>
          <w:bCs/>
        </w:rPr>
      </w:pPr>
    </w:p>
    <w:p w14:paraId="4716A5D5" w14:textId="77777777" w:rsidR="00AB6705" w:rsidRPr="006E1579" w:rsidRDefault="00452692" w:rsidP="00961072">
      <w:pPr>
        <w:pStyle w:val="Estilo1"/>
        <w:jc w:val="both"/>
      </w:pPr>
      <w:bookmarkStart w:id="27" w:name="_Toc16777093"/>
      <w:r>
        <w:t>2</w:t>
      </w:r>
      <w:r w:rsidR="00855754">
        <w:t>5</w:t>
      </w:r>
      <w:r w:rsidR="00DA6080">
        <w:t>.</w:t>
      </w:r>
      <w:r w:rsidR="00AB6705" w:rsidRPr="006E1579">
        <w:tab/>
        <w:t>VALOR DE LA INFORMACIÓN PRESENTADA</w:t>
      </w:r>
      <w:bookmarkEnd w:id="27"/>
    </w:p>
    <w:p w14:paraId="4AE4C1AE" w14:textId="77777777" w:rsidR="00AB6705" w:rsidRDefault="00AB6705" w:rsidP="00961072">
      <w:pPr>
        <w:jc w:val="both"/>
        <w:rPr>
          <w:rFonts w:ascii="Arial" w:hAnsi="Arial" w:cs="Arial"/>
          <w:sz w:val="24"/>
          <w:szCs w:val="24"/>
        </w:rPr>
      </w:pPr>
      <w:r w:rsidRPr="00EB786B">
        <w:rPr>
          <w:rFonts w:ascii="Arial" w:hAnsi="Arial" w:cs="Arial"/>
          <w:sz w:val="24"/>
          <w:szCs w:val="24"/>
        </w:rPr>
        <w:t xml:space="preserve">Todos los datos indicados por el oferente,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14:paraId="44E7203B" w14:textId="77777777" w:rsidR="00D939F1" w:rsidRDefault="00D939F1" w:rsidP="00961072">
      <w:pPr>
        <w:pStyle w:val="Estilo1"/>
        <w:jc w:val="both"/>
        <w:rPr>
          <w:b w:val="0"/>
        </w:rPr>
      </w:pPr>
    </w:p>
    <w:p w14:paraId="71CC401C" w14:textId="77777777" w:rsidR="00AB6705" w:rsidRPr="006E1579" w:rsidRDefault="00452692" w:rsidP="00961072">
      <w:pPr>
        <w:pStyle w:val="Estilo1"/>
        <w:jc w:val="both"/>
      </w:pPr>
      <w:bookmarkStart w:id="28" w:name="_Toc16777094"/>
      <w:r>
        <w:lastRenderedPageBreak/>
        <w:t>2</w:t>
      </w:r>
      <w:r w:rsidR="00855754">
        <w:t>6</w:t>
      </w:r>
      <w:r w:rsidR="00DA6080">
        <w:t>.</w:t>
      </w:r>
      <w:r w:rsidR="00AB6705" w:rsidRPr="006E1579">
        <w:tab/>
        <w:t>RESCISION DEL CONTRATO</w:t>
      </w:r>
      <w:bookmarkEnd w:id="28"/>
    </w:p>
    <w:p w14:paraId="43C479B8" w14:textId="77777777" w:rsidR="00AB6705" w:rsidRPr="00EB786B" w:rsidRDefault="00AB6705" w:rsidP="00961072">
      <w:pPr>
        <w:jc w:val="both"/>
        <w:rPr>
          <w:rFonts w:ascii="Arial" w:hAnsi="Arial" w:cs="Arial"/>
          <w:sz w:val="24"/>
          <w:szCs w:val="24"/>
        </w:rPr>
      </w:pPr>
      <w:r w:rsidRPr="00EB786B">
        <w:rPr>
          <w:rFonts w:ascii="Arial" w:hAnsi="Arial" w:cs="Arial"/>
          <w:sz w:val="24"/>
          <w:szCs w:val="24"/>
        </w:rPr>
        <w:t>La Administración tendrá el derecho a rescindir unilateralmente el contrato por incumplimiento total o parcial del adjudicatario, con la debida notificación mediante telegrama colacionado con treinta (30) días de antel</w:t>
      </w:r>
      <w:r w:rsidR="00EB786B">
        <w:rPr>
          <w:rFonts w:ascii="Arial" w:hAnsi="Arial" w:cs="Arial"/>
          <w:sz w:val="24"/>
          <w:szCs w:val="24"/>
        </w:rPr>
        <w:t xml:space="preserve">ación. </w:t>
      </w:r>
    </w:p>
    <w:p w14:paraId="637E51F2" w14:textId="77777777" w:rsidR="00AB6705" w:rsidRPr="00EB786B" w:rsidRDefault="00AB6705" w:rsidP="00961072">
      <w:pPr>
        <w:jc w:val="both"/>
        <w:rPr>
          <w:rFonts w:ascii="Arial" w:hAnsi="Arial" w:cs="Arial"/>
          <w:sz w:val="24"/>
          <w:szCs w:val="24"/>
        </w:rPr>
      </w:pPr>
      <w:r w:rsidRPr="00EB786B">
        <w:rPr>
          <w:rFonts w:ascii="Arial" w:hAnsi="Arial" w:cs="Arial"/>
          <w:sz w:val="24"/>
          <w:szCs w:val="24"/>
        </w:rPr>
        <w:t xml:space="preserve">La rescisión por incumplimiento del adjudicatario aparejará su responsabilidad por los daños y perjuicios ocasionados a la Administración y la obligación de abonar las multas correspondientes. </w:t>
      </w:r>
    </w:p>
    <w:p w14:paraId="001AA369" w14:textId="77777777" w:rsidR="00AB6705" w:rsidRDefault="00AB6705" w:rsidP="00961072">
      <w:pPr>
        <w:jc w:val="both"/>
        <w:rPr>
          <w:rFonts w:ascii="Arial" w:hAnsi="Arial" w:cs="Arial"/>
          <w:sz w:val="24"/>
          <w:szCs w:val="24"/>
        </w:rPr>
      </w:pPr>
      <w:r w:rsidRPr="00EB786B">
        <w:rPr>
          <w:rFonts w:ascii="Arial" w:hAnsi="Arial" w:cs="Arial"/>
          <w:sz w:val="24"/>
          <w:szCs w:val="24"/>
        </w:rPr>
        <w:t xml:space="preserve">Lo previsto en el presente numeral se hace extensible a cualquier causal de rescisión que surja de este Pliego.  </w:t>
      </w:r>
    </w:p>
    <w:p w14:paraId="18FB953D" w14:textId="77777777" w:rsidR="0094653C" w:rsidRPr="00EB786B" w:rsidRDefault="0094653C" w:rsidP="00961072">
      <w:pPr>
        <w:jc w:val="both"/>
        <w:rPr>
          <w:rFonts w:ascii="Arial" w:hAnsi="Arial" w:cs="Arial"/>
          <w:sz w:val="24"/>
          <w:szCs w:val="24"/>
        </w:rPr>
      </w:pPr>
    </w:p>
    <w:p w14:paraId="06991171" w14:textId="77777777" w:rsidR="00AB6705" w:rsidRDefault="00452692" w:rsidP="00961072">
      <w:pPr>
        <w:pStyle w:val="Estilo1"/>
        <w:jc w:val="both"/>
      </w:pPr>
      <w:bookmarkStart w:id="29" w:name="_Toc16777095"/>
      <w:r>
        <w:t>2</w:t>
      </w:r>
      <w:r w:rsidR="00855754">
        <w:t>7</w:t>
      </w:r>
      <w:r w:rsidR="00DA6080">
        <w:t>.</w:t>
      </w:r>
      <w:r w:rsidR="00AB6705" w:rsidRPr="00280CF4">
        <w:tab/>
        <w:t>NORMATIVA APLICABLE</w:t>
      </w:r>
      <w:bookmarkEnd w:id="29"/>
    </w:p>
    <w:p w14:paraId="393EDA73"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 xml:space="preserve">Constituye normativa aplicable en el presente llamado: </w:t>
      </w:r>
    </w:p>
    <w:p w14:paraId="3B4F34DE"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 xml:space="preserve">Texto Ordenado de Contabilidad y Administración Financiera del Estado (TOCAF aprobado por Decreto N° 150/012 de 11 de mayo de 2012) y demás normas modificativas, concordantes y complementarias. </w:t>
      </w:r>
    </w:p>
    <w:p w14:paraId="68ABF273"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 xml:space="preserve">Decreto N° 131/014 de 19 de mayo de 2014 (Pliego Único de Bases y Condiciones Generales para los contratos de suministros y servicios no personales), en lo que no se le oponga al presente. </w:t>
      </w:r>
    </w:p>
    <w:p w14:paraId="278122C2"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 xml:space="preserve">Este Pliego de Bases y Condiciones Particulares. </w:t>
      </w:r>
    </w:p>
    <w:p w14:paraId="201F456B"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Decreto N° 142/018 de 18 de mayo de 2018 (Apertura electrónica).</w:t>
      </w:r>
    </w:p>
    <w:p w14:paraId="6AB6E4A6"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 xml:space="preserve">Decreto N° 500/991 (Procedimiento Administrativo). </w:t>
      </w:r>
    </w:p>
    <w:p w14:paraId="056E98CA"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Decreto N° 342/999 de 26 de octubre de 1999 (Registro General de Proveedores del Estado).</w:t>
      </w:r>
    </w:p>
    <w:p w14:paraId="7EE820BF"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Ley N° 17.060 de 23 de diciembre de 1998 (Uso indebido del poder público, corrupción).</w:t>
      </w:r>
    </w:p>
    <w:p w14:paraId="2A3D3567"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Ley N° 17.250 de 11 de agosto de 2000 y Decreto N° 244/000 de 23 de agosto de 2000 (Relaciones de Consumo).</w:t>
      </w:r>
    </w:p>
    <w:p w14:paraId="09366732"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Decreto N° 475/005 de 14 de noviembre de 2005.</w:t>
      </w:r>
    </w:p>
    <w:p w14:paraId="0721942D"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Ley N° 18.098 de 12 en enero de 2007 (Empresas que contraten servicios tercerizados con organismos estatales).</w:t>
      </w:r>
    </w:p>
    <w:p w14:paraId="2E3E3FDD"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 xml:space="preserve">Decreto N° 155/013 de 21 de mayo de 2013 (Registro Único de Proveedores del Estado). </w:t>
      </w:r>
    </w:p>
    <w:p w14:paraId="2524DFFF" w14:textId="77777777" w:rsidR="00AB6705" w:rsidRPr="00C940AD" w:rsidRDefault="00AB6705" w:rsidP="00961072">
      <w:pPr>
        <w:jc w:val="both"/>
        <w:rPr>
          <w:rFonts w:ascii="Arial" w:hAnsi="Arial" w:cs="Arial"/>
          <w:sz w:val="24"/>
          <w:szCs w:val="24"/>
        </w:rPr>
      </w:pPr>
      <w:r w:rsidRPr="00C940AD">
        <w:rPr>
          <w:rFonts w:ascii="Arial" w:hAnsi="Arial" w:cs="Arial"/>
          <w:sz w:val="24"/>
          <w:szCs w:val="24"/>
        </w:rPr>
        <w:lastRenderedPageBreak/>
        <w:t xml:space="preserve">- </w:t>
      </w:r>
      <w:r w:rsidRPr="00C940AD">
        <w:rPr>
          <w:rFonts w:ascii="Arial" w:hAnsi="Arial" w:cs="Arial"/>
          <w:sz w:val="24"/>
          <w:szCs w:val="24"/>
        </w:rPr>
        <w:tab/>
        <w:t>Decreto N° 371/010 de 14 de diciembre de 2010 (MIPYMES).</w:t>
      </w:r>
    </w:p>
    <w:p w14:paraId="12B203E5" w14:textId="77777777" w:rsidR="00280CF4" w:rsidRDefault="00AB6705" w:rsidP="00961072">
      <w:pPr>
        <w:jc w:val="both"/>
        <w:rPr>
          <w:rFonts w:ascii="Arial" w:hAnsi="Arial" w:cs="Arial"/>
          <w:sz w:val="24"/>
          <w:szCs w:val="24"/>
        </w:rPr>
      </w:pPr>
      <w:r w:rsidRPr="00C940AD">
        <w:rPr>
          <w:rFonts w:ascii="Arial" w:hAnsi="Arial" w:cs="Arial"/>
          <w:sz w:val="24"/>
          <w:szCs w:val="24"/>
        </w:rPr>
        <w:t>-</w:t>
      </w:r>
      <w:r w:rsidRPr="00C940AD">
        <w:rPr>
          <w:rFonts w:ascii="Arial" w:hAnsi="Arial" w:cs="Arial"/>
          <w:sz w:val="24"/>
          <w:szCs w:val="24"/>
        </w:rPr>
        <w:tab/>
        <w:t xml:space="preserve">Demás leyes, decretos y resoluciones aplicables a la materia del presente Pliego. </w:t>
      </w:r>
    </w:p>
    <w:p w14:paraId="524C1BE4" w14:textId="77777777" w:rsidR="00280CF4" w:rsidRPr="00C940AD" w:rsidRDefault="00280CF4" w:rsidP="00961072">
      <w:pPr>
        <w:jc w:val="both"/>
        <w:rPr>
          <w:rFonts w:ascii="Arial" w:hAnsi="Arial" w:cs="Arial"/>
          <w:sz w:val="24"/>
          <w:szCs w:val="24"/>
        </w:rPr>
      </w:pPr>
    </w:p>
    <w:p w14:paraId="6A6BC2CE" w14:textId="3FA92859" w:rsidR="005507BD" w:rsidRPr="004C3043" w:rsidRDefault="00855754" w:rsidP="004C3043">
      <w:pPr>
        <w:pStyle w:val="Estilo1"/>
        <w:jc w:val="both"/>
      </w:pPr>
      <w:bookmarkStart w:id="30" w:name="_Toc16777096"/>
      <w:r>
        <w:t>28</w:t>
      </w:r>
      <w:r w:rsidR="00DA6080">
        <w:t>.</w:t>
      </w:r>
      <w:r w:rsidR="00AB6705" w:rsidRPr="00280CF4">
        <w:tab/>
        <w:t>EXENCIÓN DE RESPONSABILIDAD</w:t>
      </w:r>
      <w:bookmarkEnd w:id="30"/>
    </w:p>
    <w:p w14:paraId="431D4E8C" w14:textId="77777777" w:rsidR="00AB6705" w:rsidRDefault="00AB6705" w:rsidP="00961072">
      <w:pPr>
        <w:jc w:val="both"/>
        <w:rPr>
          <w:rFonts w:ascii="Arial" w:hAnsi="Arial" w:cs="Arial"/>
          <w:sz w:val="24"/>
          <w:szCs w:val="24"/>
        </w:rPr>
      </w:pPr>
      <w:r w:rsidRPr="00C940AD">
        <w:rPr>
          <w:rFonts w:ascii="Arial" w:hAnsi="Arial" w:cs="Arial"/>
          <w:sz w:val="24"/>
          <w:szCs w:val="24"/>
        </w:rPr>
        <w:t>La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14:paraId="565B3869" w14:textId="77777777" w:rsidR="000F0CF1" w:rsidRDefault="000F0CF1" w:rsidP="00961072">
      <w:pPr>
        <w:jc w:val="both"/>
        <w:rPr>
          <w:rFonts w:ascii="Arial" w:hAnsi="Arial" w:cs="Arial"/>
          <w:sz w:val="24"/>
          <w:szCs w:val="24"/>
        </w:rPr>
      </w:pPr>
    </w:p>
    <w:p w14:paraId="048FEF09" w14:textId="77777777" w:rsidR="000F0CF1" w:rsidRDefault="000F0CF1" w:rsidP="00961072">
      <w:pPr>
        <w:jc w:val="both"/>
        <w:rPr>
          <w:rFonts w:ascii="Arial" w:hAnsi="Arial" w:cs="Arial"/>
          <w:sz w:val="24"/>
          <w:szCs w:val="24"/>
        </w:rPr>
      </w:pPr>
    </w:p>
    <w:p w14:paraId="20D1EC69" w14:textId="77777777" w:rsidR="00364E43" w:rsidRPr="00DA6A26" w:rsidRDefault="00364E43" w:rsidP="00364E43">
      <w:pPr>
        <w:pStyle w:val="Default"/>
        <w:pageBreakBefore/>
        <w:spacing w:line="276" w:lineRule="auto"/>
        <w:ind w:left="1276"/>
        <w:outlineLvl w:val="0"/>
        <w:rPr>
          <w:rFonts w:ascii="Arial" w:hAnsi="Arial" w:cs="Arial"/>
          <w:color w:val="auto"/>
        </w:rPr>
      </w:pPr>
      <w:bookmarkStart w:id="31" w:name="_Toc13671559"/>
      <w:r w:rsidRPr="00DA6A26">
        <w:rPr>
          <w:rFonts w:ascii="Arial" w:hAnsi="Arial" w:cs="Arial"/>
          <w:b/>
          <w:bCs/>
          <w:color w:val="auto"/>
        </w:rPr>
        <w:lastRenderedPageBreak/>
        <w:t>ANEXO I - PRESENTACIÓN DEL OFERENTE -</w:t>
      </w:r>
      <w:bookmarkEnd w:id="31"/>
    </w:p>
    <w:p w14:paraId="30673E34" w14:textId="77777777" w:rsidR="00364E43" w:rsidRPr="00DA6A26" w:rsidRDefault="00364E43" w:rsidP="00364E43">
      <w:pPr>
        <w:spacing w:after="0"/>
        <w:jc w:val="center"/>
        <w:rPr>
          <w:rFonts w:ascii="Arial" w:hAnsi="Arial" w:cs="Arial"/>
        </w:rPr>
      </w:pPr>
      <w:r w:rsidRPr="00DA6A26">
        <w:rPr>
          <w:rFonts w:ascii="Arial" w:hAnsi="Arial" w:cs="Arial"/>
          <w:b/>
        </w:rPr>
        <w:t xml:space="preserve">LICITACIÓN ABREVIADA N° </w:t>
      </w:r>
      <w:r>
        <w:rPr>
          <w:rFonts w:ascii="Arial" w:hAnsi="Arial" w:cs="Arial"/>
          <w:b/>
        </w:rPr>
        <w:t>10</w:t>
      </w:r>
      <w:r w:rsidRPr="00DA6A26">
        <w:rPr>
          <w:rFonts w:ascii="Arial" w:hAnsi="Arial" w:cs="Arial"/>
          <w:b/>
        </w:rPr>
        <w:t>/201</w:t>
      </w:r>
      <w:r>
        <w:rPr>
          <w:rFonts w:ascii="Arial" w:hAnsi="Arial" w:cs="Arial"/>
          <w:b/>
        </w:rPr>
        <w:t>9</w:t>
      </w:r>
    </w:p>
    <w:p w14:paraId="03CA245D" w14:textId="77777777" w:rsidR="00364E43" w:rsidRPr="00DA6A26" w:rsidRDefault="00364E43" w:rsidP="00364E43">
      <w:pPr>
        <w:pStyle w:val="Default"/>
        <w:spacing w:line="276" w:lineRule="auto"/>
        <w:jc w:val="both"/>
        <w:rPr>
          <w:rFonts w:ascii="Arial" w:hAnsi="Arial" w:cs="Arial"/>
          <w:b/>
          <w:color w:val="auto"/>
        </w:rPr>
      </w:pPr>
    </w:p>
    <w:p w14:paraId="7CE1C498"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Señores del Ministerio de Industria, Energía y Minería</w:t>
      </w:r>
    </w:p>
    <w:p w14:paraId="7C3FFFFD" w14:textId="77777777" w:rsidR="00364E43" w:rsidRPr="00D960F5" w:rsidRDefault="00364E43" w:rsidP="00364E43">
      <w:pPr>
        <w:pStyle w:val="Default"/>
        <w:spacing w:line="276" w:lineRule="auto"/>
        <w:jc w:val="both"/>
        <w:rPr>
          <w:rFonts w:ascii="Arial" w:hAnsi="Arial" w:cs="Arial"/>
          <w:b/>
          <w:color w:val="auto"/>
          <w:sz w:val="22"/>
          <w:szCs w:val="22"/>
        </w:rPr>
      </w:pPr>
    </w:p>
    <w:p w14:paraId="3E4C8805" w14:textId="77777777" w:rsidR="00364E43" w:rsidRPr="00D960F5" w:rsidRDefault="00364E43" w:rsidP="00364E43">
      <w:pPr>
        <w:pStyle w:val="Default"/>
        <w:spacing w:line="276" w:lineRule="auto"/>
        <w:rPr>
          <w:rFonts w:ascii="Arial" w:hAnsi="Arial" w:cs="Arial"/>
          <w:b/>
          <w:color w:val="auto"/>
          <w:sz w:val="22"/>
          <w:szCs w:val="22"/>
        </w:rPr>
      </w:pPr>
      <w:r w:rsidRPr="00D960F5">
        <w:rPr>
          <w:rFonts w:ascii="Arial" w:hAnsi="Arial" w:cs="Arial"/>
          <w:b/>
          <w:color w:val="auto"/>
          <w:sz w:val="22"/>
          <w:szCs w:val="22"/>
        </w:rPr>
        <w:t>RAZON SOCIAL DE LA EMPRESA: _____________________________________________________________________</w:t>
      </w:r>
    </w:p>
    <w:p w14:paraId="190AEC14" w14:textId="77777777" w:rsidR="00364E43" w:rsidRPr="00D960F5" w:rsidRDefault="00364E43" w:rsidP="00364E43">
      <w:pPr>
        <w:pStyle w:val="Default"/>
        <w:spacing w:line="276" w:lineRule="auto"/>
        <w:jc w:val="both"/>
        <w:rPr>
          <w:rFonts w:ascii="Arial" w:hAnsi="Arial" w:cs="Arial"/>
          <w:b/>
          <w:color w:val="auto"/>
          <w:sz w:val="22"/>
          <w:szCs w:val="22"/>
        </w:rPr>
      </w:pPr>
    </w:p>
    <w:p w14:paraId="530F80F3" w14:textId="77777777" w:rsidR="00364E43" w:rsidRPr="00D960F5" w:rsidRDefault="00364E43" w:rsidP="00364E43">
      <w:pPr>
        <w:pStyle w:val="Default"/>
        <w:spacing w:line="276" w:lineRule="auto"/>
        <w:rPr>
          <w:rFonts w:ascii="Arial" w:hAnsi="Arial" w:cs="Arial"/>
          <w:b/>
          <w:color w:val="auto"/>
          <w:sz w:val="22"/>
          <w:szCs w:val="22"/>
        </w:rPr>
      </w:pPr>
      <w:r w:rsidRPr="00D960F5">
        <w:rPr>
          <w:rFonts w:ascii="Arial" w:hAnsi="Arial" w:cs="Arial"/>
          <w:b/>
          <w:color w:val="auto"/>
          <w:sz w:val="22"/>
          <w:szCs w:val="22"/>
        </w:rPr>
        <w:t>NOMBRE COMERCIAL DE LA EMPRESA: _____________________________________________________________________</w:t>
      </w:r>
    </w:p>
    <w:p w14:paraId="14D2C146" w14:textId="77777777" w:rsidR="00364E43" w:rsidRPr="00D960F5" w:rsidRDefault="00364E43" w:rsidP="00364E43">
      <w:pPr>
        <w:pStyle w:val="Default"/>
        <w:spacing w:line="276" w:lineRule="auto"/>
        <w:jc w:val="both"/>
        <w:rPr>
          <w:rFonts w:ascii="Arial" w:hAnsi="Arial" w:cs="Arial"/>
          <w:b/>
          <w:color w:val="auto"/>
          <w:sz w:val="22"/>
          <w:szCs w:val="22"/>
        </w:rPr>
      </w:pPr>
    </w:p>
    <w:p w14:paraId="744D497B"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RUT: ______________________</w:t>
      </w:r>
      <w:r>
        <w:rPr>
          <w:rFonts w:ascii="Arial" w:hAnsi="Arial" w:cs="Arial"/>
          <w:b/>
          <w:color w:val="auto"/>
          <w:sz w:val="22"/>
          <w:szCs w:val="22"/>
        </w:rPr>
        <w:t>_______ GRUPO/SUB-GRUPO MTSS:       19-8</w:t>
      </w:r>
    </w:p>
    <w:p w14:paraId="5408F695" w14:textId="77777777" w:rsidR="00364E43" w:rsidRPr="00D960F5" w:rsidRDefault="00364E43" w:rsidP="00364E43">
      <w:pPr>
        <w:pStyle w:val="Default"/>
        <w:spacing w:line="276" w:lineRule="auto"/>
        <w:jc w:val="both"/>
        <w:rPr>
          <w:rFonts w:ascii="Arial" w:hAnsi="Arial" w:cs="Arial"/>
          <w:b/>
          <w:color w:val="auto"/>
          <w:sz w:val="22"/>
          <w:szCs w:val="22"/>
        </w:rPr>
      </w:pPr>
    </w:p>
    <w:p w14:paraId="76E8988E"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 xml:space="preserve">DOMICILIOS A LOS EFECTOS DE LA PRESENTE LICITACIÓN: </w:t>
      </w:r>
    </w:p>
    <w:p w14:paraId="5431650A" w14:textId="77777777" w:rsidR="00364E43" w:rsidRPr="00D960F5" w:rsidRDefault="00364E43" w:rsidP="00364E43">
      <w:pPr>
        <w:pStyle w:val="Default"/>
        <w:spacing w:line="276" w:lineRule="auto"/>
        <w:jc w:val="both"/>
        <w:rPr>
          <w:rFonts w:ascii="Arial" w:hAnsi="Arial" w:cs="Arial"/>
          <w:b/>
          <w:color w:val="auto"/>
          <w:sz w:val="22"/>
          <w:szCs w:val="22"/>
        </w:rPr>
      </w:pPr>
    </w:p>
    <w:p w14:paraId="05FE0861"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Calle: __________________________________________ N°: __________________</w:t>
      </w:r>
    </w:p>
    <w:p w14:paraId="7D94193F" w14:textId="77777777" w:rsidR="00364E43" w:rsidRPr="00D960F5" w:rsidRDefault="00364E43" w:rsidP="00364E43">
      <w:pPr>
        <w:pStyle w:val="Default"/>
        <w:spacing w:line="276" w:lineRule="auto"/>
        <w:jc w:val="both"/>
        <w:rPr>
          <w:rFonts w:ascii="Arial" w:hAnsi="Arial" w:cs="Arial"/>
          <w:b/>
          <w:color w:val="auto"/>
          <w:sz w:val="22"/>
          <w:szCs w:val="22"/>
        </w:rPr>
      </w:pPr>
    </w:p>
    <w:p w14:paraId="359985F1"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Código Postal: ________________________________________________________</w:t>
      </w:r>
    </w:p>
    <w:p w14:paraId="5DB4325C" w14:textId="77777777" w:rsidR="00364E43" w:rsidRPr="00D960F5" w:rsidRDefault="00364E43" w:rsidP="00364E43">
      <w:pPr>
        <w:pStyle w:val="Default"/>
        <w:spacing w:line="276" w:lineRule="auto"/>
        <w:jc w:val="both"/>
        <w:rPr>
          <w:rFonts w:ascii="Arial" w:hAnsi="Arial" w:cs="Arial"/>
          <w:b/>
          <w:color w:val="auto"/>
          <w:sz w:val="22"/>
          <w:szCs w:val="22"/>
        </w:rPr>
      </w:pPr>
    </w:p>
    <w:p w14:paraId="64FCDC05"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Localidad: ____________________________________________________________</w:t>
      </w:r>
    </w:p>
    <w:p w14:paraId="53919B89" w14:textId="77777777" w:rsidR="00364E43" w:rsidRPr="00D960F5" w:rsidRDefault="00364E43" w:rsidP="00364E43">
      <w:pPr>
        <w:pStyle w:val="Default"/>
        <w:spacing w:line="276" w:lineRule="auto"/>
        <w:jc w:val="both"/>
        <w:rPr>
          <w:rFonts w:ascii="Arial" w:hAnsi="Arial" w:cs="Arial"/>
          <w:b/>
          <w:color w:val="auto"/>
          <w:sz w:val="22"/>
          <w:szCs w:val="22"/>
        </w:rPr>
      </w:pPr>
    </w:p>
    <w:p w14:paraId="1408A9F1"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Domicilio electrónico constituido (e-mail): _________________________________</w:t>
      </w:r>
    </w:p>
    <w:p w14:paraId="2B6C4DDB" w14:textId="77777777" w:rsidR="00364E43" w:rsidRPr="00D960F5" w:rsidRDefault="00364E43" w:rsidP="00364E43">
      <w:pPr>
        <w:pStyle w:val="Default"/>
        <w:spacing w:line="276" w:lineRule="auto"/>
        <w:jc w:val="both"/>
        <w:rPr>
          <w:rFonts w:ascii="Arial" w:hAnsi="Arial" w:cs="Arial"/>
          <w:b/>
          <w:color w:val="auto"/>
          <w:sz w:val="22"/>
          <w:szCs w:val="22"/>
        </w:rPr>
      </w:pPr>
    </w:p>
    <w:p w14:paraId="74F39316"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Teléfonos fijo y móvil: __________________________________________________</w:t>
      </w:r>
    </w:p>
    <w:p w14:paraId="3F5EAC9A" w14:textId="77777777" w:rsidR="00364E43" w:rsidRPr="00D960F5" w:rsidRDefault="00364E43" w:rsidP="00364E43">
      <w:pPr>
        <w:pStyle w:val="Default"/>
        <w:spacing w:line="276" w:lineRule="auto"/>
        <w:jc w:val="both"/>
        <w:rPr>
          <w:rFonts w:ascii="Arial" w:hAnsi="Arial" w:cs="Arial"/>
          <w:b/>
          <w:color w:val="auto"/>
          <w:sz w:val="22"/>
          <w:szCs w:val="22"/>
        </w:rPr>
      </w:pPr>
    </w:p>
    <w:p w14:paraId="2E10624B"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Fax: _________________________________________________________________</w:t>
      </w:r>
    </w:p>
    <w:p w14:paraId="4597A2A0" w14:textId="77777777" w:rsidR="00364E43" w:rsidRPr="00D960F5" w:rsidRDefault="00364E43" w:rsidP="00364E43">
      <w:pPr>
        <w:pStyle w:val="Default"/>
        <w:spacing w:line="276" w:lineRule="auto"/>
        <w:jc w:val="both"/>
        <w:rPr>
          <w:rFonts w:ascii="Arial" w:hAnsi="Arial" w:cs="Arial"/>
          <w:b/>
          <w:color w:val="auto"/>
          <w:sz w:val="22"/>
          <w:szCs w:val="22"/>
        </w:rPr>
      </w:pPr>
    </w:p>
    <w:p w14:paraId="6546A39F"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 xml:space="preserve">Declaraciones: </w:t>
      </w:r>
    </w:p>
    <w:p w14:paraId="6200003F"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1. Estar en condiciones legales de contratar con el Estado: _____________________________________________________________________</w:t>
      </w:r>
    </w:p>
    <w:p w14:paraId="351669E6" w14:textId="77777777" w:rsidR="00364E43" w:rsidRPr="00D960F5" w:rsidRDefault="00364E43" w:rsidP="00364E43">
      <w:pPr>
        <w:pStyle w:val="Default"/>
        <w:spacing w:line="276" w:lineRule="auto"/>
        <w:jc w:val="both"/>
        <w:rPr>
          <w:rFonts w:ascii="Arial" w:hAnsi="Arial" w:cs="Arial"/>
          <w:b/>
          <w:color w:val="auto"/>
          <w:sz w:val="22"/>
          <w:szCs w:val="22"/>
        </w:rPr>
      </w:pPr>
    </w:p>
    <w:p w14:paraId="37E95D72"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2. Amparo al régimen de MIPYMES: ______________________________________</w:t>
      </w:r>
    </w:p>
    <w:p w14:paraId="0EB29D6F" w14:textId="77777777" w:rsidR="00364E43" w:rsidRPr="00D960F5" w:rsidRDefault="00364E43" w:rsidP="00364E43">
      <w:pPr>
        <w:pStyle w:val="Default"/>
        <w:spacing w:line="276" w:lineRule="auto"/>
        <w:jc w:val="both"/>
        <w:rPr>
          <w:rFonts w:ascii="Arial" w:hAnsi="Arial" w:cs="Arial"/>
          <w:b/>
          <w:color w:val="auto"/>
          <w:sz w:val="22"/>
          <w:szCs w:val="22"/>
        </w:rPr>
      </w:pPr>
    </w:p>
    <w:p w14:paraId="754E5595"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3. Preferencia por industria nacional: ____________________________________</w:t>
      </w:r>
    </w:p>
    <w:p w14:paraId="5936200D" w14:textId="77777777" w:rsidR="00364E43" w:rsidRPr="00D960F5" w:rsidRDefault="00364E43" w:rsidP="00364E43">
      <w:pPr>
        <w:pStyle w:val="Default"/>
        <w:spacing w:line="276" w:lineRule="auto"/>
        <w:jc w:val="both"/>
        <w:rPr>
          <w:rFonts w:ascii="Arial" w:hAnsi="Arial" w:cs="Arial"/>
          <w:b/>
          <w:color w:val="auto"/>
          <w:sz w:val="22"/>
          <w:szCs w:val="22"/>
        </w:rPr>
      </w:pPr>
    </w:p>
    <w:p w14:paraId="0C78745C"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4. Se compromete a prestar los servicios requeridos y explicitados en la presente Licitación, en un todo de acuerdo al pliego de condiciones que rige este llamado, que declara conocer y aceptar en todos sus artículos y anexos.</w:t>
      </w:r>
    </w:p>
    <w:p w14:paraId="0414948A" w14:textId="77777777" w:rsidR="00364E43" w:rsidRPr="00D960F5" w:rsidRDefault="00364E43" w:rsidP="00364E43">
      <w:pPr>
        <w:pStyle w:val="Default"/>
        <w:spacing w:line="276" w:lineRule="auto"/>
        <w:jc w:val="both"/>
        <w:rPr>
          <w:rFonts w:ascii="Arial" w:hAnsi="Arial" w:cs="Arial"/>
          <w:b/>
          <w:color w:val="auto"/>
          <w:sz w:val="22"/>
          <w:szCs w:val="22"/>
        </w:rPr>
      </w:pPr>
    </w:p>
    <w:p w14:paraId="24931E91"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 xml:space="preserve">Fecha: __________________ </w:t>
      </w:r>
    </w:p>
    <w:p w14:paraId="3B086F80" w14:textId="77777777" w:rsidR="00364E43" w:rsidRPr="00D960F5" w:rsidRDefault="00364E43" w:rsidP="00364E43">
      <w:pPr>
        <w:pStyle w:val="Default"/>
        <w:spacing w:line="276" w:lineRule="auto"/>
        <w:ind w:left="2832" w:firstLine="708"/>
        <w:jc w:val="both"/>
        <w:rPr>
          <w:rFonts w:ascii="Arial" w:hAnsi="Arial" w:cs="Arial"/>
          <w:b/>
          <w:color w:val="auto"/>
          <w:sz w:val="22"/>
          <w:szCs w:val="22"/>
        </w:rPr>
      </w:pPr>
      <w:r w:rsidRPr="00D960F5">
        <w:rPr>
          <w:rFonts w:ascii="Arial" w:hAnsi="Arial" w:cs="Arial"/>
          <w:b/>
          <w:color w:val="auto"/>
          <w:sz w:val="22"/>
          <w:szCs w:val="22"/>
        </w:rPr>
        <w:t>Firma: ______________________</w:t>
      </w:r>
    </w:p>
    <w:p w14:paraId="4DAA5EA3" w14:textId="77777777" w:rsidR="00364E43" w:rsidRPr="00D960F5" w:rsidRDefault="00364E43" w:rsidP="00364E43">
      <w:pPr>
        <w:pStyle w:val="Default"/>
        <w:spacing w:line="276" w:lineRule="auto"/>
        <w:jc w:val="both"/>
        <w:rPr>
          <w:rFonts w:ascii="Arial" w:hAnsi="Arial" w:cs="Arial"/>
          <w:b/>
          <w:color w:val="auto"/>
          <w:sz w:val="22"/>
          <w:szCs w:val="22"/>
        </w:rPr>
      </w:pPr>
    </w:p>
    <w:p w14:paraId="1BFD6497"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Aclaración (*): ____________________________________________</w:t>
      </w:r>
    </w:p>
    <w:p w14:paraId="6308B25F" w14:textId="77777777" w:rsidR="00364E43" w:rsidRPr="00D960F5" w:rsidRDefault="00364E43" w:rsidP="00364E43">
      <w:pPr>
        <w:pStyle w:val="Default"/>
        <w:spacing w:line="276" w:lineRule="auto"/>
        <w:jc w:val="both"/>
        <w:rPr>
          <w:rFonts w:ascii="Arial" w:hAnsi="Arial" w:cs="Arial"/>
          <w:b/>
          <w:color w:val="auto"/>
          <w:sz w:val="22"/>
          <w:szCs w:val="22"/>
        </w:rPr>
      </w:pPr>
    </w:p>
    <w:p w14:paraId="5FAFC538" w14:textId="77777777" w:rsidR="00364E43" w:rsidRPr="00D960F5" w:rsidRDefault="00364E43" w:rsidP="00364E43">
      <w:pPr>
        <w:pStyle w:val="Default"/>
        <w:spacing w:line="276" w:lineRule="auto"/>
        <w:jc w:val="both"/>
        <w:rPr>
          <w:rFonts w:ascii="Arial" w:hAnsi="Arial" w:cs="Arial"/>
          <w:b/>
          <w:color w:val="auto"/>
          <w:sz w:val="22"/>
          <w:szCs w:val="22"/>
        </w:rPr>
      </w:pPr>
      <w:r w:rsidRPr="00D960F5">
        <w:rPr>
          <w:rFonts w:ascii="Arial" w:hAnsi="Arial" w:cs="Arial"/>
          <w:b/>
          <w:color w:val="auto"/>
          <w:sz w:val="22"/>
          <w:szCs w:val="22"/>
        </w:rPr>
        <w:t>(*) Titular de empresa unipersonal, apoderado, representante estatutario, socio administrador u otro (especificar).</w:t>
      </w:r>
    </w:p>
    <w:p w14:paraId="752DE5F5" w14:textId="77777777" w:rsidR="00364E43" w:rsidRPr="00D960F5" w:rsidRDefault="00364E43" w:rsidP="00364E43">
      <w:pPr>
        <w:pStyle w:val="Default"/>
        <w:spacing w:line="276" w:lineRule="auto"/>
        <w:jc w:val="both"/>
        <w:rPr>
          <w:rFonts w:ascii="Arial" w:hAnsi="Arial" w:cs="Arial"/>
          <w:b/>
          <w:color w:val="auto"/>
          <w:sz w:val="22"/>
          <w:szCs w:val="22"/>
        </w:rPr>
      </w:pPr>
    </w:p>
    <w:p w14:paraId="7CDBE86D" w14:textId="77777777" w:rsidR="00364E43" w:rsidRDefault="00364E43" w:rsidP="00364E43">
      <w:pPr>
        <w:autoSpaceDE w:val="0"/>
        <w:autoSpaceDN w:val="0"/>
        <w:adjustRightInd w:val="0"/>
        <w:spacing w:after="0"/>
        <w:jc w:val="both"/>
        <w:rPr>
          <w:rFonts w:ascii="Arial" w:hAnsi="Arial" w:cs="Arial"/>
          <w:b/>
          <w:bCs/>
        </w:rPr>
      </w:pPr>
      <w:r w:rsidRPr="00D960F5">
        <w:rPr>
          <w:rFonts w:ascii="Arial" w:hAnsi="Arial" w:cs="Arial"/>
          <w:b/>
          <w:bCs/>
        </w:rPr>
        <w:t xml:space="preserve">NOTA: completar y firmar la siguiente declaración jurada. </w:t>
      </w:r>
    </w:p>
    <w:p w14:paraId="1B70AAB1" w14:textId="77777777" w:rsidR="00364E43" w:rsidRDefault="00364E43" w:rsidP="00364E43">
      <w:pPr>
        <w:autoSpaceDE w:val="0"/>
        <w:autoSpaceDN w:val="0"/>
        <w:adjustRightInd w:val="0"/>
        <w:spacing w:after="0"/>
        <w:jc w:val="both"/>
        <w:rPr>
          <w:rFonts w:ascii="Arial" w:hAnsi="Arial" w:cs="Arial"/>
          <w:b/>
          <w:bCs/>
        </w:rPr>
      </w:pPr>
    </w:p>
    <w:p w14:paraId="4C50FCFA" w14:textId="77777777" w:rsidR="00364E43" w:rsidRPr="00D960F5" w:rsidRDefault="00364E43" w:rsidP="00364E43">
      <w:pPr>
        <w:autoSpaceDE w:val="0"/>
        <w:autoSpaceDN w:val="0"/>
        <w:adjustRightInd w:val="0"/>
        <w:spacing w:after="0"/>
        <w:jc w:val="both"/>
        <w:rPr>
          <w:rFonts w:ascii="Arial" w:hAnsi="Arial" w:cs="Arial"/>
        </w:rPr>
      </w:pPr>
    </w:p>
    <w:p w14:paraId="5A05D0E5" w14:textId="77777777" w:rsidR="00364E43" w:rsidRPr="00D960F5" w:rsidRDefault="00364E43" w:rsidP="00364E43">
      <w:pPr>
        <w:autoSpaceDE w:val="0"/>
        <w:autoSpaceDN w:val="0"/>
        <w:adjustRightInd w:val="0"/>
        <w:spacing w:after="0"/>
        <w:jc w:val="both"/>
        <w:rPr>
          <w:rFonts w:ascii="Arial" w:hAnsi="Arial" w:cs="Arial"/>
          <w:b/>
          <w:bCs/>
        </w:rPr>
      </w:pPr>
      <w:r>
        <w:rPr>
          <w:rFonts w:ascii="Arial" w:hAnsi="Arial" w:cs="Arial"/>
          <w:noProof/>
          <w:lang w:eastAsia="es-UY"/>
        </w:rPr>
        <mc:AlternateContent>
          <mc:Choice Requires="wps">
            <w:drawing>
              <wp:anchor distT="0" distB="0" distL="114300" distR="114300" simplePos="0" relativeHeight="251668480" behindDoc="0" locked="0" layoutInCell="1" allowOverlap="1" wp14:anchorId="28C2AB4E" wp14:editId="4F329086">
                <wp:simplePos x="0" y="0"/>
                <wp:positionH relativeFrom="margin">
                  <wp:posOffset>-70485</wp:posOffset>
                </wp:positionH>
                <wp:positionV relativeFrom="paragraph">
                  <wp:posOffset>67945</wp:posOffset>
                </wp:positionV>
                <wp:extent cx="6113145" cy="2981325"/>
                <wp:effectExtent l="0" t="0" r="2095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3145" cy="2981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29DBFB" id="Rectángulo 6" o:spid="_x0000_s1026" style="position:absolute;margin-left:-5.55pt;margin-top:5.35pt;width:481.35pt;height:23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" filled="f" strokecolor="windowText" strokeweight="2pt">
                <v:path arrowok="t"/>
                <w10:wrap anchorx="margin"/>
              </v:rect>
            </w:pict>
          </mc:Fallback>
        </mc:AlternateContent>
      </w:r>
    </w:p>
    <w:p w14:paraId="2C2BC55F" w14:textId="77777777" w:rsidR="00364E43" w:rsidRPr="00D960F5" w:rsidRDefault="00364E43" w:rsidP="00364E43">
      <w:pPr>
        <w:autoSpaceDE w:val="0"/>
        <w:autoSpaceDN w:val="0"/>
        <w:adjustRightInd w:val="0"/>
        <w:spacing w:after="0"/>
        <w:jc w:val="both"/>
        <w:rPr>
          <w:rFonts w:ascii="Arial" w:hAnsi="Arial" w:cs="Arial"/>
        </w:rPr>
      </w:pPr>
      <w:r w:rsidRPr="00D960F5">
        <w:rPr>
          <w:rFonts w:ascii="Arial" w:hAnsi="Arial" w:cs="Arial"/>
          <w:b/>
          <w:bCs/>
        </w:rPr>
        <w:t xml:space="preserve">SOCIEDADES COMERCIALES y otras entidades pluripersonales </w:t>
      </w:r>
    </w:p>
    <w:p w14:paraId="263FA1BC"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 xml:space="preserve">Declaración jurada:  </w:t>
      </w:r>
    </w:p>
    <w:p w14:paraId="722C6310"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Fecha: _________________________________</w:t>
      </w:r>
    </w:p>
    <w:p w14:paraId="2BE15EBD" w14:textId="77777777" w:rsidR="00364E43" w:rsidRPr="00D960F5" w:rsidRDefault="00364E43" w:rsidP="00364E43">
      <w:pPr>
        <w:autoSpaceDE w:val="0"/>
        <w:autoSpaceDN w:val="0"/>
        <w:adjustRightInd w:val="0"/>
        <w:spacing w:after="0"/>
        <w:jc w:val="both"/>
        <w:rPr>
          <w:rFonts w:ascii="Arial" w:hAnsi="Arial" w:cs="Arial"/>
        </w:rPr>
      </w:pPr>
    </w:p>
    <w:p w14:paraId="7FFC514C" w14:textId="77777777" w:rsidR="00364E43" w:rsidRPr="00D960F5" w:rsidRDefault="00364E43" w:rsidP="00364E43">
      <w:pPr>
        <w:autoSpaceDE w:val="0"/>
        <w:autoSpaceDN w:val="0"/>
        <w:adjustRightInd w:val="0"/>
        <w:spacing w:after="0"/>
        <w:jc w:val="both"/>
        <w:rPr>
          <w:rFonts w:ascii="Arial" w:hAnsi="Arial" w:cs="Arial"/>
          <w:b/>
          <w:bCs/>
        </w:rPr>
      </w:pPr>
      <w:r w:rsidRPr="00D960F5">
        <w:rPr>
          <w:rFonts w:ascii="Arial" w:hAnsi="Arial" w:cs="Arial"/>
          <w:b/>
          <w:bCs/>
        </w:rPr>
        <w:t xml:space="preserve">Declaro haber firmado la oferta y documentación adjunta en nombre y representación de la empresa ___________________________________________, estando investido al efecto de facultades suficientes, legítimas y vigentes a la fecha. Declaro asimismo que dicha empresa es persona jurídica hábil y vigente. </w:t>
      </w:r>
    </w:p>
    <w:p w14:paraId="0DC7CC3F" w14:textId="77777777" w:rsidR="00364E43" w:rsidRPr="00D960F5" w:rsidRDefault="00364E43" w:rsidP="00364E43">
      <w:pPr>
        <w:autoSpaceDE w:val="0"/>
        <w:autoSpaceDN w:val="0"/>
        <w:adjustRightInd w:val="0"/>
        <w:spacing w:after="0"/>
        <w:jc w:val="both"/>
        <w:rPr>
          <w:rFonts w:ascii="Arial" w:hAnsi="Arial" w:cs="Arial"/>
        </w:rPr>
      </w:pPr>
    </w:p>
    <w:p w14:paraId="44F33546" w14:textId="77777777" w:rsidR="00364E43" w:rsidRPr="00D960F5" w:rsidRDefault="00364E43" w:rsidP="00364E43">
      <w:pPr>
        <w:autoSpaceDE w:val="0"/>
        <w:autoSpaceDN w:val="0"/>
        <w:adjustRightInd w:val="0"/>
        <w:spacing w:after="0"/>
        <w:jc w:val="both"/>
        <w:rPr>
          <w:rFonts w:ascii="Arial" w:hAnsi="Arial" w:cs="Arial"/>
        </w:rPr>
      </w:pPr>
    </w:p>
    <w:p w14:paraId="414F9499"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Firma: _________________________________________________</w:t>
      </w:r>
    </w:p>
    <w:p w14:paraId="25048714" w14:textId="77777777" w:rsidR="00364E43" w:rsidRPr="00D960F5" w:rsidRDefault="00364E43" w:rsidP="00364E43">
      <w:pPr>
        <w:autoSpaceDE w:val="0"/>
        <w:autoSpaceDN w:val="0"/>
        <w:adjustRightInd w:val="0"/>
        <w:spacing w:after="0"/>
        <w:jc w:val="both"/>
        <w:rPr>
          <w:rFonts w:ascii="Arial" w:hAnsi="Arial" w:cs="Arial"/>
          <w:b/>
        </w:rPr>
      </w:pPr>
    </w:p>
    <w:p w14:paraId="39BEC768" w14:textId="77777777" w:rsidR="00364E43" w:rsidRPr="00D960F5" w:rsidRDefault="00364E43" w:rsidP="00364E43">
      <w:pPr>
        <w:autoSpaceDE w:val="0"/>
        <w:autoSpaceDN w:val="0"/>
        <w:adjustRightInd w:val="0"/>
        <w:spacing w:after="0"/>
        <w:jc w:val="both"/>
        <w:rPr>
          <w:rFonts w:ascii="Arial" w:hAnsi="Arial" w:cs="Arial"/>
          <w:b/>
        </w:rPr>
      </w:pPr>
    </w:p>
    <w:p w14:paraId="66F4C303" w14:textId="77777777" w:rsidR="00364E43" w:rsidRPr="00D960F5" w:rsidRDefault="00364E43" w:rsidP="00364E43">
      <w:pPr>
        <w:autoSpaceDE w:val="0"/>
        <w:autoSpaceDN w:val="0"/>
        <w:adjustRightInd w:val="0"/>
        <w:spacing w:after="0"/>
        <w:jc w:val="both"/>
        <w:rPr>
          <w:rFonts w:ascii="Arial" w:hAnsi="Arial" w:cs="Arial"/>
          <w:b/>
        </w:rPr>
      </w:pPr>
    </w:p>
    <w:p w14:paraId="56EA28F3"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Aclaración: _____________________________________________</w:t>
      </w:r>
    </w:p>
    <w:p w14:paraId="7031CA77" w14:textId="77777777" w:rsidR="00364E43" w:rsidRPr="00D960F5" w:rsidRDefault="00364E43" w:rsidP="00364E43">
      <w:pPr>
        <w:autoSpaceDE w:val="0"/>
        <w:autoSpaceDN w:val="0"/>
        <w:adjustRightInd w:val="0"/>
        <w:spacing w:after="0"/>
        <w:jc w:val="both"/>
        <w:rPr>
          <w:rFonts w:ascii="Arial" w:hAnsi="Arial" w:cs="Arial"/>
          <w:b/>
          <w:bCs/>
        </w:rPr>
      </w:pPr>
      <w:r>
        <w:rPr>
          <w:rFonts w:ascii="Arial" w:hAnsi="Arial" w:cs="Arial"/>
          <w:noProof/>
          <w:lang w:eastAsia="es-UY"/>
        </w:rPr>
        <mc:AlternateContent>
          <mc:Choice Requires="wps">
            <w:drawing>
              <wp:anchor distT="0" distB="0" distL="114300" distR="114300" simplePos="0" relativeHeight="251667456" behindDoc="0" locked="0" layoutInCell="1" allowOverlap="1" wp14:anchorId="61DF3F91" wp14:editId="4C96842D">
                <wp:simplePos x="0" y="0"/>
                <wp:positionH relativeFrom="column">
                  <wp:posOffset>-76200</wp:posOffset>
                </wp:positionH>
                <wp:positionV relativeFrom="paragraph">
                  <wp:posOffset>227965</wp:posOffset>
                </wp:positionV>
                <wp:extent cx="6118860" cy="2774950"/>
                <wp:effectExtent l="0" t="0" r="15240" b="254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8860" cy="2774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C1FF0E" id="Rectángulo 5" o:spid="_x0000_s1026" style="position:absolute;margin-left:-6pt;margin-top:17.95pt;width:481.8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" filled="f" strokecolor="windowText" strokeweight="2pt">
                <v:path arrowok="t"/>
              </v:rect>
            </w:pict>
          </mc:Fallback>
        </mc:AlternateContent>
      </w:r>
    </w:p>
    <w:p w14:paraId="41312F6A" w14:textId="77777777" w:rsidR="00364E43" w:rsidRPr="00D960F5" w:rsidRDefault="00364E43" w:rsidP="00364E43">
      <w:pPr>
        <w:autoSpaceDE w:val="0"/>
        <w:autoSpaceDN w:val="0"/>
        <w:adjustRightInd w:val="0"/>
        <w:spacing w:after="0"/>
        <w:jc w:val="both"/>
        <w:rPr>
          <w:rFonts w:ascii="Arial" w:hAnsi="Arial" w:cs="Arial"/>
          <w:b/>
          <w:bCs/>
        </w:rPr>
      </w:pPr>
    </w:p>
    <w:p w14:paraId="16F4DCD6" w14:textId="77777777" w:rsidR="00364E43" w:rsidRPr="00D960F5" w:rsidRDefault="00364E43" w:rsidP="00364E43">
      <w:pPr>
        <w:autoSpaceDE w:val="0"/>
        <w:autoSpaceDN w:val="0"/>
        <w:adjustRightInd w:val="0"/>
        <w:spacing w:after="0"/>
        <w:jc w:val="both"/>
        <w:rPr>
          <w:rFonts w:ascii="Arial" w:hAnsi="Arial" w:cs="Arial"/>
        </w:rPr>
      </w:pPr>
      <w:r w:rsidRPr="00D960F5">
        <w:rPr>
          <w:rFonts w:ascii="Arial" w:hAnsi="Arial" w:cs="Arial"/>
          <w:b/>
          <w:bCs/>
        </w:rPr>
        <w:t xml:space="preserve">APODERADOS DE EMPRESAS UNIPERSONALES </w:t>
      </w:r>
    </w:p>
    <w:p w14:paraId="4AC8C3BA"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Declaración jurada</w:t>
      </w:r>
    </w:p>
    <w:p w14:paraId="13098313"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Fecha: _________________________________</w:t>
      </w:r>
    </w:p>
    <w:p w14:paraId="6EF634D5" w14:textId="77777777" w:rsidR="00364E43" w:rsidRPr="00D960F5" w:rsidRDefault="00364E43" w:rsidP="00364E43">
      <w:pPr>
        <w:autoSpaceDE w:val="0"/>
        <w:autoSpaceDN w:val="0"/>
        <w:adjustRightInd w:val="0"/>
        <w:spacing w:after="0"/>
        <w:jc w:val="both"/>
        <w:rPr>
          <w:rFonts w:ascii="Arial" w:hAnsi="Arial" w:cs="Arial"/>
          <w:b/>
          <w:bCs/>
        </w:rPr>
      </w:pPr>
      <w:r w:rsidRPr="00D960F5">
        <w:rPr>
          <w:rFonts w:ascii="Arial" w:hAnsi="Arial" w:cs="Arial"/>
          <w:b/>
          <w:bCs/>
        </w:rPr>
        <w:t>Declaro haber firmado la oferta y documentación adjunta, en nombre y representación de la empresa ___________________________, estando investido al efecto, de facultades suficientes, legítimas y vigentes a la fecha.</w:t>
      </w:r>
    </w:p>
    <w:p w14:paraId="7655D3C6" w14:textId="77777777" w:rsidR="00364E43" w:rsidRPr="00D960F5" w:rsidRDefault="00364E43" w:rsidP="00364E43">
      <w:pPr>
        <w:autoSpaceDE w:val="0"/>
        <w:autoSpaceDN w:val="0"/>
        <w:adjustRightInd w:val="0"/>
        <w:spacing w:after="0"/>
        <w:jc w:val="both"/>
        <w:rPr>
          <w:rFonts w:ascii="Arial" w:hAnsi="Arial" w:cs="Arial"/>
        </w:rPr>
      </w:pPr>
    </w:p>
    <w:p w14:paraId="55AA51A2" w14:textId="77777777" w:rsidR="00364E43" w:rsidRPr="00D960F5" w:rsidRDefault="00364E43" w:rsidP="00364E43">
      <w:pPr>
        <w:autoSpaceDE w:val="0"/>
        <w:autoSpaceDN w:val="0"/>
        <w:adjustRightInd w:val="0"/>
        <w:spacing w:after="0"/>
        <w:jc w:val="both"/>
        <w:rPr>
          <w:rFonts w:ascii="Arial" w:hAnsi="Arial" w:cs="Arial"/>
        </w:rPr>
      </w:pPr>
    </w:p>
    <w:p w14:paraId="020A93B0"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Firma: _________________________________________________</w:t>
      </w:r>
    </w:p>
    <w:p w14:paraId="6AD086A0" w14:textId="77777777" w:rsidR="00364E43" w:rsidRPr="00D960F5" w:rsidRDefault="00364E43" w:rsidP="00364E43">
      <w:pPr>
        <w:autoSpaceDE w:val="0"/>
        <w:autoSpaceDN w:val="0"/>
        <w:adjustRightInd w:val="0"/>
        <w:spacing w:after="0"/>
        <w:jc w:val="both"/>
        <w:rPr>
          <w:rFonts w:ascii="Arial" w:hAnsi="Arial" w:cs="Arial"/>
          <w:b/>
        </w:rPr>
      </w:pPr>
    </w:p>
    <w:p w14:paraId="5CC9911A" w14:textId="77777777" w:rsidR="00364E43" w:rsidRPr="00D960F5" w:rsidRDefault="00364E43" w:rsidP="00364E43">
      <w:pPr>
        <w:autoSpaceDE w:val="0"/>
        <w:autoSpaceDN w:val="0"/>
        <w:adjustRightInd w:val="0"/>
        <w:spacing w:after="0"/>
        <w:jc w:val="both"/>
        <w:rPr>
          <w:rFonts w:ascii="Arial" w:hAnsi="Arial" w:cs="Arial"/>
          <w:b/>
        </w:rPr>
      </w:pPr>
    </w:p>
    <w:p w14:paraId="3BD06F48"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Aclaración: _____________________________________________</w:t>
      </w:r>
    </w:p>
    <w:p w14:paraId="4649F905" w14:textId="77777777" w:rsidR="00364E43" w:rsidRPr="00D960F5" w:rsidRDefault="00364E43" w:rsidP="00364E43">
      <w:pPr>
        <w:autoSpaceDE w:val="0"/>
        <w:autoSpaceDN w:val="0"/>
        <w:adjustRightInd w:val="0"/>
        <w:spacing w:after="0"/>
        <w:jc w:val="both"/>
        <w:rPr>
          <w:rFonts w:ascii="Arial" w:hAnsi="Arial" w:cs="Arial"/>
          <w:b/>
        </w:rPr>
      </w:pPr>
    </w:p>
    <w:p w14:paraId="1EE302D2" w14:textId="77777777" w:rsidR="00364E43" w:rsidRPr="00D960F5" w:rsidRDefault="00364E43" w:rsidP="00364E43">
      <w:pPr>
        <w:autoSpaceDE w:val="0"/>
        <w:autoSpaceDN w:val="0"/>
        <w:adjustRightInd w:val="0"/>
        <w:spacing w:after="0"/>
        <w:jc w:val="both"/>
        <w:rPr>
          <w:rFonts w:ascii="Arial" w:hAnsi="Arial" w:cs="Arial"/>
          <w:b/>
          <w:bCs/>
        </w:rPr>
      </w:pPr>
      <w:r>
        <w:rPr>
          <w:rFonts w:ascii="Arial" w:hAnsi="Arial" w:cs="Arial"/>
          <w:noProof/>
          <w:lang w:eastAsia="es-UY"/>
        </w:rPr>
        <mc:AlternateContent>
          <mc:Choice Requires="wps">
            <w:drawing>
              <wp:anchor distT="0" distB="0" distL="114300" distR="114300" simplePos="0" relativeHeight="251666432" behindDoc="0" locked="0" layoutInCell="1" allowOverlap="1" wp14:anchorId="45599EC5" wp14:editId="1A2CBF0A">
                <wp:simplePos x="0" y="0"/>
                <wp:positionH relativeFrom="column">
                  <wp:posOffset>-80010</wp:posOffset>
                </wp:positionH>
                <wp:positionV relativeFrom="paragraph">
                  <wp:posOffset>202565</wp:posOffset>
                </wp:positionV>
                <wp:extent cx="6122670" cy="2324100"/>
                <wp:effectExtent l="0" t="0" r="1143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2670" cy="2324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2EE53" id="Rectángulo 1" o:spid="_x0000_s1026" style="position:absolute;margin-left:-6.3pt;margin-top:15.95pt;width:482.1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" filled="f" strokecolor="windowText" strokeweight="2pt">
                <v:path arrowok="t"/>
              </v:rect>
            </w:pict>
          </mc:Fallback>
        </mc:AlternateContent>
      </w:r>
    </w:p>
    <w:p w14:paraId="05EFE924" w14:textId="77777777" w:rsidR="00364E43" w:rsidRDefault="00364E43" w:rsidP="00364E43">
      <w:pPr>
        <w:autoSpaceDE w:val="0"/>
        <w:autoSpaceDN w:val="0"/>
        <w:adjustRightInd w:val="0"/>
        <w:spacing w:after="0"/>
        <w:jc w:val="both"/>
        <w:rPr>
          <w:rFonts w:ascii="Arial" w:hAnsi="Arial" w:cs="Arial"/>
          <w:b/>
          <w:bCs/>
        </w:rPr>
      </w:pPr>
    </w:p>
    <w:p w14:paraId="5FCFBC0E" w14:textId="77777777" w:rsidR="00364E43" w:rsidRPr="00D960F5" w:rsidRDefault="00364E43" w:rsidP="00364E43">
      <w:pPr>
        <w:autoSpaceDE w:val="0"/>
        <w:autoSpaceDN w:val="0"/>
        <w:adjustRightInd w:val="0"/>
        <w:spacing w:after="0"/>
        <w:jc w:val="both"/>
        <w:rPr>
          <w:rFonts w:ascii="Arial" w:hAnsi="Arial" w:cs="Arial"/>
          <w:b/>
          <w:bCs/>
        </w:rPr>
      </w:pPr>
    </w:p>
    <w:p w14:paraId="3F6E44D8" w14:textId="77777777" w:rsidR="00364E43" w:rsidRPr="00D960F5" w:rsidRDefault="00364E43" w:rsidP="00364E43">
      <w:pPr>
        <w:autoSpaceDE w:val="0"/>
        <w:autoSpaceDN w:val="0"/>
        <w:adjustRightInd w:val="0"/>
        <w:spacing w:after="0"/>
        <w:jc w:val="both"/>
        <w:rPr>
          <w:rFonts w:ascii="Arial" w:hAnsi="Arial" w:cs="Arial"/>
        </w:rPr>
      </w:pPr>
      <w:r w:rsidRPr="00D960F5">
        <w:rPr>
          <w:rFonts w:ascii="Arial" w:hAnsi="Arial" w:cs="Arial"/>
          <w:b/>
          <w:bCs/>
        </w:rPr>
        <w:t xml:space="preserve">TITULARES DE EMPRESAS UNIPERSONALES </w:t>
      </w:r>
    </w:p>
    <w:p w14:paraId="0453F18F"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Declaración jurada</w:t>
      </w:r>
    </w:p>
    <w:p w14:paraId="23669B52"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Fecha: _________________________________________________</w:t>
      </w:r>
    </w:p>
    <w:p w14:paraId="32615E40" w14:textId="77777777" w:rsidR="00364E43" w:rsidRPr="00D960F5" w:rsidRDefault="00364E43" w:rsidP="00364E43">
      <w:pPr>
        <w:autoSpaceDE w:val="0"/>
        <w:autoSpaceDN w:val="0"/>
        <w:adjustRightInd w:val="0"/>
        <w:spacing w:after="0"/>
        <w:jc w:val="both"/>
        <w:rPr>
          <w:rFonts w:ascii="Arial" w:hAnsi="Arial" w:cs="Arial"/>
          <w:b/>
          <w:bCs/>
        </w:rPr>
      </w:pPr>
      <w:r w:rsidRPr="00D960F5">
        <w:rPr>
          <w:rFonts w:ascii="Arial" w:hAnsi="Arial" w:cs="Arial"/>
          <w:b/>
          <w:bCs/>
        </w:rPr>
        <w:t>Declaro haber firmado la oferta y documentación adjunta, en mi calidad de único titular de la empresa ______________________________________</w:t>
      </w:r>
    </w:p>
    <w:p w14:paraId="5C697F56" w14:textId="77777777" w:rsidR="00364E43" w:rsidRPr="00D960F5" w:rsidRDefault="00364E43" w:rsidP="00364E43">
      <w:pPr>
        <w:autoSpaceDE w:val="0"/>
        <w:autoSpaceDN w:val="0"/>
        <w:adjustRightInd w:val="0"/>
        <w:spacing w:after="0"/>
        <w:jc w:val="both"/>
        <w:rPr>
          <w:rFonts w:ascii="Arial" w:hAnsi="Arial" w:cs="Arial"/>
        </w:rPr>
      </w:pPr>
    </w:p>
    <w:p w14:paraId="5646E806" w14:textId="77777777" w:rsidR="00364E43" w:rsidRPr="00D960F5" w:rsidRDefault="00364E43" w:rsidP="00364E43">
      <w:pPr>
        <w:autoSpaceDE w:val="0"/>
        <w:autoSpaceDN w:val="0"/>
        <w:adjustRightInd w:val="0"/>
        <w:spacing w:after="0"/>
        <w:jc w:val="both"/>
        <w:rPr>
          <w:rFonts w:ascii="Arial" w:hAnsi="Arial" w:cs="Arial"/>
        </w:rPr>
      </w:pPr>
    </w:p>
    <w:p w14:paraId="79400997" w14:textId="77777777" w:rsidR="00364E43" w:rsidRPr="00D960F5" w:rsidRDefault="00364E43" w:rsidP="00364E43">
      <w:pPr>
        <w:autoSpaceDE w:val="0"/>
        <w:autoSpaceDN w:val="0"/>
        <w:adjustRightInd w:val="0"/>
        <w:spacing w:after="0"/>
        <w:jc w:val="both"/>
        <w:rPr>
          <w:rFonts w:ascii="Arial" w:hAnsi="Arial" w:cs="Arial"/>
          <w:b/>
        </w:rPr>
      </w:pPr>
      <w:r w:rsidRPr="00D960F5">
        <w:rPr>
          <w:rFonts w:ascii="Arial" w:hAnsi="Arial" w:cs="Arial"/>
          <w:b/>
        </w:rPr>
        <w:t>Firma: __________________________________________________</w:t>
      </w:r>
    </w:p>
    <w:p w14:paraId="28BCD6C6" w14:textId="77777777" w:rsidR="00364E43" w:rsidRDefault="00364E43" w:rsidP="00364E43">
      <w:pPr>
        <w:pStyle w:val="Default"/>
        <w:spacing w:line="276" w:lineRule="auto"/>
        <w:jc w:val="both"/>
        <w:rPr>
          <w:rFonts w:ascii="Arial" w:hAnsi="Arial" w:cs="Arial"/>
          <w:b/>
          <w:color w:val="auto"/>
          <w:sz w:val="22"/>
          <w:szCs w:val="22"/>
          <w:lang w:val="es-ES"/>
        </w:rPr>
      </w:pPr>
    </w:p>
    <w:p w14:paraId="6F883993" w14:textId="77777777" w:rsidR="00364E43" w:rsidRPr="00D960F5" w:rsidRDefault="00364E43" w:rsidP="00364E43">
      <w:pPr>
        <w:pStyle w:val="Default"/>
        <w:spacing w:line="276" w:lineRule="auto"/>
        <w:jc w:val="both"/>
        <w:rPr>
          <w:rFonts w:ascii="Arial" w:hAnsi="Arial" w:cs="Arial"/>
          <w:color w:val="auto"/>
          <w:sz w:val="22"/>
          <w:szCs w:val="22"/>
        </w:rPr>
      </w:pPr>
      <w:r w:rsidRPr="00D960F5">
        <w:rPr>
          <w:rFonts w:ascii="Arial" w:hAnsi="Arial" w:cs="Arial"/>
          <w:b/>
          <w:color w:val="auto"/>
          <w:sz w:val="22"/>
          <w:szCs w:val="22"/>
          <w:lang w:val="es-ES"/>
        </w:rPr>
        <w:t>Aclaración: ______________________________________________</w:t>
      </w:r>
      <w:r w:rsidRPr="00D960F5">
        <w:rPr>
          <w:rFonts w:ascii="Arial" w:hAnsi="Arial" w:cs="Arial"/>
          <w:b/>
          <w:bCs/>
          <w:color w:val="auto"/>
          <w:sz w:val="22"/>
          <w:szCs w:val="22"/>
        </w:rPr>
        <w:t xml:space="preserve"> </w:t>
      </w:r>
    </w:p>
    <w:p w14:paraId="5815BFD3" w14:textId="77777777" w:rsidR="00364E43" w:rsidRPr="005975AF" w:rsidRDefault="00364E43" w:rsidP="00364E43">
      <w:pPr>
        <w:pStyle w:val="Ttulo1"/>
        <w:jc w:val="center"/>
        <w:rPr>
          <w:rFonts w:ascii="Arial" w:hAnsi="Arial" w:cs="Arial"/>
          <w:b w:val="0"/>
          <w:bCs w:val="0"/>
        </w:rPr>
      </w:pPr>
      <w:bookmarkStart w:id="32" w:name="_Toc13671560"/>
      <w:bookmarkStart w:id="33" w:name="_Toc16777097"/>
      <w:bookmarkStart w:id="34" w:name="_Toc459209058"/>
      <w:bookmarkStart w:id="35" w:name="_Toc499545499"/>
      <w:r w:rsidRPr="005975AF">
        <w:rPr>
          <w:rFonts w:ascii="Arial" w:hAnsi="Arial" w:cs="Arial"/>
          <w:b w:val="0"/>
          <w:bCs w:val="0"/>
          <w:color w:val="auto"/>
          <w:sz w:val="24"/>
          <w:szCs w:val="24"/>
        </w:rPr>
        <w:lastRenderedPageBreak/>
        <w:t>ANEXO II</w:t>
      </w:r>
      <w:r w:rsidRPr="00DA6A26">
        <w:rPr>
          <w:rFonts w:ascii="Arial" w:hAnsi="Arial" w:cs="Arial"/>
          <w:b w:val="0"/>
          <w:bCs w:val="0"/>
          <w:color w:val="auto"/>
        </w:rPr>
        <w:t xml:space="preserve"> </w:t>
      </w:r>
      <w:r>
        <w:rPr>
          <w:rFonts w:ascii="Arial" w:hAnsi="Arial" w:cs="Arial"/>
          <w:b w:val="0"/>
          <w:bCs w:val="0"/>
        </w:rPr>
        <w:t>–</w:t>
      </w:r>
      <w:r w:rsidRPr="005975AF">
        <w:rPr>
          <w:rFonts w:ascii="Arial" w:hAnsi="Arial" w:cs="Arial"/>
          <w:b w:val="0"/>
          <w:color w:val="auto"/>
          <w:sz w:val="24"/>
          <w:szCs w:val="24"/>
        </w:rPr>
        <w:t xml:space="preserve">PLANILLA </w:t>
      </w:r>
      <w:r>
        <w:rPr>
          <w:rFonts w:ascii="Arial" w:hAnsi="Arial" w:cs="Arial"/>
          <w:b w:val="0"/>
          <w:color w:val="auto"/>
          <w:sz w:val="24"/>
          <w:szCs w:val="24"/>
        </w:rPr>
        <w:t>de INFORMACION SALARIAL</w:t>
      </w:r>
      <w:bookmarkEnd w:id="32"/>
      <w:bookmarkEnd w:id="33"/>
    </w:p>
    <w:p w14:paraId="556CF291" w14:textId="77777777" w:rsidR="00364E43" w:rsidRDefault="00364E43" w:rsidP="00364E43">
      <w:pPr>
        <w:spacing w:after="0"/>
        <w:jc w:val="center"/>
        <w:rPr>
          <w:rFonts w:ascii="Arial" w:hAnsi="Arial" w:cs="Arial"/>
          <w:b/>
        </w:rPr>
      </w:pPr>
    </w:p>
    <w:p w14:paraId="4FA29A9D" w14:textId="77777777" w:rsidR="00364E43" w:rsidRPr="00DA6A26" w:rsidRDefault="00364E43" w:rsidP="00364E43">
      <w:pPr>
        <w:spacing w:after="0"/>
        <w:jc w:val="center"/>
        <w:rPr>
          <w:rFonts w:ascii="Arial" w:hAnsi="Arial" w:cs="Arial"/>
        </w:rPr>
      </w:pPr>
      <w:r w:rsidRPr="00DA6A26">
        <w:rPr>
          <w:rFonts w:ascii="Arial" w:hAnsi="Arial" w:cs="Arial"/>
          <w:b/>
        </w:rPr>
        <w:t xml:space="preserve">LICITACIÓN ABREVIADA N° </w:t>
      </w:r>
      <w:r>
        <w:rPr>
          <w:rFonts w:ascii="Arial" w:hAnsi="Arial" w:cs="Arial"/>
          <w:b/>
        </w:rPr>
        <w:t>10</w:t>
      </w:r>
      <w:r w:rsidRPr="00DA6A26">
        <w:rPr>
          <w:rFonts w:ascii="Arial" w:hAnsi="Arial" w:cs="Arial"/>
          <w:b/>
        </w:rPr>
        <w:t>/201</w:t>
      </w:r>
      <w:bookmarkEnd w:id="34"/>
      <w:bookmarkEnd w:id="35"/>
      <w:r>
        <w:rPr>
          <w:rFonts w:ascii="Arial" w:hAnsi="Arial" w:cs="Arial"/>
          <w:b/>
        </w:rPr>
        <w:t>9</w:t>
      </w:r>
    </w:p>
    <w:p w14:paraId="2C124F21" w14:textId="77777777" w:rsidR="00364E43" w:rsidRPr="00DA6A26" w:rsidRDefault="00364E43" w:rsidP="00364E43">
      <w:pPr>
        <w:pStyle w:val="Prrafodelista"/>
        <w:spacing w:after="0"/>
        <w:jc w:val="both"/>
        <w:rPr>
          <w:rFonts w:ascii="Arial" w:hAnsi="Arial" w:cs="Arial"/>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1701"/>
        <w:gridCol w:w="1843"/>
      </w:tblGrid>
      <w:tr w:rsidR="00364E43" w:rsidRPr="00DA6A26" w14:paraId="01CA8669" w14:textId="77777777" w:rsidTr="00757BEC">
        <w:trPr>
          <w:trHeight w:val="862"/>
        </w:trPr>
        <w:tc>
          <w:tcPr>
            <w:tcW w:w="3828" w:type="dxa"/>
          </w:tcPr>
          <w:p w14:paraId="55727383" w14:textId="77777777" w:rsidR="00364E43" w:rsidRPr="00DA6A26" w:rsidRDefault="00364E43" w:rsidP="00757BEC">
            <w:pPr>
              <w:spacing w:after="0"/>
              <w:jc w:val="center"/>
              <w:rPr>
                <w:rFonts w:ascii="Arial" w:hAnsi="Arial" w:cs="Arial"/>
                <w:b/>
                <w:sz w:val="24"/>
                <w:szCs w:val="24"/>
              </w:rPr>
            </w:pPr>
          </w:p>
          <w:p w14:paraId="22C65038" w14:textId="77777777" w:rsidR="00364E43" w:rsidRPr="00DA6A26" w:rsidRDefault="00364E43" w:rsidP="00757BEC">
            <w:pPr>
              <w:spacing w:after="0"/>
              <w:jc w:val="center"/>
              <w:rPr>
                <w:rFonts w:ascii="Arial" w:hAnsi="Arial" w:cs="Arial"/>
                <w:b/>
                <w:sz w:val="24"/>
                <w:szCs w:val="24"/>
              </w:rPr>
            </w:pPr>
          </w:p>
          <w:p w14:paraId="2D002FD7" w14:textId="77777777" w:rsidR="00364E43" w:rsidRPr="00DA6A26" w:rsidRDefault="00364E43" w:rsidP="00757BEC">
            <w:pPr>
              <w:spacing w:after="0"/>
              <w:jc w:val="center"/>
              <w:rPr>
                <w:rFonts w:ascii="Arial" w:hAnsi="Arial" w:cs="Arial"/>
                <w:b/>
                <w:sz w:val="24"/>
                <w:szCs w:val="24"/>
              </w:rPr>
            </w:pPr>
          </w:p>
        </w:tc>
        <w:tc>
          <w:tcPr>
            <w:tcW w:w="2126" w:type="dxa"/>
          </w:tcPr>
          <w:p w14:paraId="7B38071F" w14:textId="77777777" w:rsidR="00364E43" w:rsidRDefault="00364E43" w:rsidP="00757BEC">
            <w:pPr>
              <w:spacing w:after="0"/>
              <w:jc w:val="center"/>
              <w:rPr>
                <w:rFonts w:ascii="Arial" w:hAnsi="Arial" w:cs="Arial"/>
                <w:b/>
                <w:sz w:val="24"/>
                <w:szCs w:val="24"/>
              </w:rPr>
            </w:pPr>
          </w:p>
          <w:p w14:paraId="2F761D0F" w14:textId="77777777" w:rsidR="00364E43" w:rsidRPr="00DA6A26" w:rsidRDefault="00364E43" w:rsidP="00757BEC">
            <w:pPr>
              <w:spacing w:after="0"/>
              <w:jc w:val="center"/>
              <w:rPr>
                <w:rFonts w:ascii="Arial" w:hAnsi="Arial" w:cs="Arial"/>
                <w:b/>
                <w:sz w:val="24"/>
                <w:szCs w:val="24"/>
              </w:rPr>
            </w:pPr>
            <w:r>
              <w:rPr>
                <w:rFonts w:ascii="Arial" w:hAnsi="Arial" w:cs="Arial"/>
                <w:b/>
                <w:sz w:val="24"/>
                <w:szCs w:val="24"/>
              </w:rPr>
              <w:t>MONTO</w:t>
            </w:r>
          </w:p>
        </w:tc>
        <w:tc>
          <w:tcPr>
            <w:tcW w:w="1701" w:type="dxa"/>
          </w:tcPr>
          <w:p w14:paraId="61459865" w14:textId="77777777" w:rsidR="00364E43" w:rsidRPr="00DA6A26" w:rsidRDefault="00364E43" w:rsidP="00757BEC">
            <w:pPr>
              <w:spacing w:after="0"/>
              <w:jc w:val="center"/>
              <w:rPr>
                <w:rFonts w:ascii="Arial" w:hAnsi="Arial" w:cs="Arial"/>
                <w:b/>
                <w:sz w:val="24"/>
                <w:szCs w:val="24"/>
              </w:rPr>
            </w:pPr>
          </w:p>
          <w:p w14:paraId="45F453A0" w14:textId="77777777" w:rsidR="00364E43" w:rsidRPr="00DA6A26" w:rsidRDefault="00364E43" w:rsidP="00757BEC">
            <w:pPr>
              <w:spacing w:after="0"/>
              <w:jc w:val="center"/>
              <w:rPr>
                <w:rFonts w:ascii="Arial" w:hAnsi="Arial" w:cs="Arial"/>
                <w:b/>
                <w:sz w:val="24"/>
                <w:szCs w:val="24"/>
              </w:rPr>
            </w:pPr>
            <w:r>
              <w:rPr>
                <w:rFonts w:ascii="Arial" w:hAnsi="Arial" w:cs="Arial"/>
                <w:b/>
                <w:sz w:val="24"/>
                <w:szCs w:val="24"/>
              </w:rPr>
              <w:t>FECHA DE VIGENCIA</w:t>
            </w:r>
          </w:p>
        </w:tc>
        <w:tc>
          <w:tcPr>
            <w:tcW w:w="1843" w:type="dxa"/>
          </w:tcPr>
          <w:p w14:paraId="49390168" w14:textId="77777777" w:rsidR="00364E43" w:rsidRPr="00DA6A26" w:rsidRDefault="00364E43" w:rsidP="00757BEC">
            <w:pPr>
              <w:spacing w:after="0"/>
              <w:jc w:val="center"/>
              <w:rPr>
                <w:rFonts w:ascii="Arial" w:hAnsi="Arial" w:cs="Arial"/>
                <w:b/>
                <w:sz w:val="24"/>
                <w:szCs w:val="24"/>
              </w:rPr>
            </w:pPr>
          </w:p>
          <w:p w14:paraId="2AF7DC48" w14:textId="77777777" w:rsidR="00364E43" w:rsidRPr="00DA6A26" w:rsidRDefault="00364E43" w:rsidP="00757BEC">
            <w:pPr>
              <w:spacing w:after="0"/>
              <w:jc w:val="center"/>
              <w:rPr>
                <w:rFonts w:ascii="Arial" w:hAnsi="Arial" w:cs="Arial"/>
                <w:b/>
                <w:sz w:val="24"/>
                <w:szCs w:val="24"/>
              </w:rPr>
            </w:pPr>
          </w:p>
        </w:tc>
      </w:tr>
      <w:tr w:rsidR="00364E43" w:rsidRPr="00DA6A26" w14:paraId="5B3962A0" w14:textId="77777777" w:rsidTr="00757BEC">
        <w:trPr>
          <w:trHeight w:val="592"/>
        </w:trPr>
        <w:tc>
          <w:tcPr>
            <w:tcW w:w="3828" w:type="dxa"/>
          </w:tcPr>
          <w:p w14:paraId="51930BDD" w14:textId="77777777" w:rsidR="00364E43" w:rsidRPr="00DA6A26" w:rsidRDefault="00364E43" w:rsidP="00757BEC">
            <w:pPr>
              <w:spacing w:after="0"/>
              <w:jc w:val="center"/>
              <w:rPr>
                <w:rFonts w:ascii="Arial" w:hAnsi="Arial" w:cs="Arial"/>
                <w:b/>
                <w:sz w:val="24"/>
                <w:szCs w:val="24"/>
              </w:rPr>
            </w:pPr>
          </w:p>
          <w:p w14:paraId="113AED17" w14:textId="77777777" w:rsidR="00364E43" w:rsidRPr="00DA6A26" w:rsidRDefault="00364E43" w:rsidP="00757BEC">
            <w:pPr>
              <w:spacing w:after="0"/>
              <w:jc w:val="center"/>
              <w:rPr>
                <w:rFonts w:ascii="Arial" w:hAnsi="Arial" w:cs="Arial"/>
                <w:sz w:val="24"/>
                <w:szCs w:val="24"/>
              </w:rPr>
            </w:pPr>
            <w:r>
              <w:rPr>
                <w:rFonts w:ascii="Arial" w:hAnsi="Arial" w:cs="Arial"/>
                <w:b/>
                <w:sz w:val="24"/>
                <w:szCs w:val="24"/>
                <w:u w:val="single"/>
              </w:rPr>
              <w:t>SALARIO NOMINAL/HOMBRE</w:t>
            </w:r>
          </w:p>
        </w:tc>
        <w:tc>
          <w:tcPr>
            <w:tcW w:w="2126" w:type="dxa"/>
          </w:tcPr>
          <w:p w14:paraId="1CA640A2" w14:textId="77777777" w:rsidR="00364E43" w:rsidRPr="00DA6A26" w:rsidRDefault="00364E43" w:rsidP="00757BEC">
            <w:pPr>
              <w:spacing w:after="0"/>
              <w:jc w:val="center"/>
              <w:rPr>
                <w:rFonts w:ascii="Arial" w:hAnsi="Arial" w:cs="Arial"/>
                <w:sz w:val="24"/>
                <w:szCs w:val="24"/>
              </w:rPr>
            </w:pPr>
          </w:p>
        </w:tc>
        <w:tc>
          <w:tcPr>
            <w:tcW w:w="1701" w:type="dxa"/>
          </w:tcPr>
          <w:p w14:paraId="310A3FF3" w14:textId="77777777" w:rsidR="00364E43" w:rsidRPr="00DA6A26" w:rsidRDefault="00364E43" w:rsidP="00757BEC">
            <w:pPr>
              <w:spacing w:after="0"/>
              <w:jc w:val="center"/>
              <w:rPr>
                <w:rFonts w:ascii="Arial" w:hAnsi="Arial" w:cs="Arial"/>
                <w:sz w:val="24"/>
                <w:szCs w:val="24"/>
              </w:rPr>
            </w:pPr>
          </w:p>
        </w:tc>
        <w:tc>
          <w:tcPr>
            <w:tcW w:w="1843" w:type="dxa"/>
          </w:tcPr>
          <w:p w14:paraId="7144107C" w14:textId="77777777" w:rsidR="00364E43" w:rsidRPr="00DA6A26" w:rsidRDefault="00364E43" w:rsidP="00757BEC">
            <w:pPr>
              <w:spacing w:after="0"/>
              <w:jc w:val="center"/>
              <w:rPr>
                <w:rFonts w:ascii="Arial" w:hAnsi="Arial" w:cs="Arial"/>
                <w:sz w:val="24"/>
                <w:szCs w:val="24"/>
              </w:rPr>
            </w:pPr>
          </w:p>
        </w:tc>
      </w:tr>
    </w:tbl>
    <w:p w14:paraId="43897E73" w14:textId="77777777" w:rsidR="00364E43" w:rsidRPr="00DA6A26" w:rsidRDefault="00364E43" w:rsidP="00364E43">
      <w:pPr>
        <w:spacing w:after="0"/>
        <w:jc w:val="both"/>
        <w:rPr>
          <w:rFonts w:ascii="Arial" w:hAnsi="Arial" w:cs="Arial"/>
          <w:b/>
          <w:sz w:val="24"/>
          <w:szCs w:val="24"/>
        </w:rPr>
      </w:pPr>
    </w:p>
    <w:p w14:paraId="0CC4D1F4" w14:textId="77777777" w:rsidR="00364E43" w:rsidRPr="00DA6A26" w:rsidRDefault="00364E43" w:rsidP="00364E43">
      <w:pPr>
        <w:spacing w:after="0"/>
        <w:jc w:val="both"/>
        <w:rPr>
          <w:rFonts w:ascii="Arial" w:hAnsi="Arial" w:cs="Arial"/>
          <w:b/>
          <w:sz w:val="24"/>
          <w:szCs w:val="24"/>
        </w:rPr>
      </w:pPr>
    </w:p>
    <w:p w14:paraId="75B73EC0" w14:textId="77777777" w:rsidR="00364E43" w:rsidRPr="00DA6A26" w:rsidRDefault="00364E43" w:rsidP="00364E43">
      <w:pPr>
        <w:spacing w:after="0"/>
        <w:jc w:val="both"/>
        <w:rPr>
          <w:rFonts w:ascii="Arial" w:hAnsi="Arial" w:cs="Arial"/>
          <w:b/>
          <w:sz w:val="24"/>
          <w:szCs w:val="24"/>
        </w:rPr>
      </w:pPr>
    </w:p>
    <w:p w14:paraId="11EF4609" w14:textId="77777777" w:rsidR="000F0CF1" w:rsidRDefault="000F0CF1" w:rsidP="00961072">
      <w:pPr>
        <w:jc w:val="both"/>
        <w:rPr>
          <w:rFonts w:ascii="Arial" w:hAnsi="Arial" w:cs="Arial"/>
          <w:sz w:val="24"/>
          <w:szCs w:val="24"/>
        </w:rPr>
      </w:pPr>
    </w:p>
    <w:p w14:paraId="235E8B88" w14:textId="77777777" w:rsidR="00364E43" w:rsidRDefault="00364E43" w:rsidP="00961072">
      <w:pPr>
        <w:jc w:val="both"/>
        <w:rPr>
          <w:rFonts w:ascii="Arial" w:hAnsi="Arial" w:cs="Arial"/>
          <w:sz w:val="24"/>
          <w:szCs w:val="24"/>
        </w:rPr>
      </w:pPr>
    </w:p>
    <w:p w14:paraId="7D1BA616" w14:textId="77777777" w:rsidR="00364E43" w:rsidRDefault="00364E43" w:rsidP="00961072">
      <w:pPr>
        <w:jc w:val="both"/>
        <w:rPr>
          <w:rFonts w:ascii="Arial" w:hAnsi="Arial" w:cs="Arial"/>
          <w:sz w:val="24"/>
          <w:szCs w:val="24"/>
        </w:rPr>
      </w:pPr>
    </w:p>
    <w:p w14:paraId="28BF9759" w14:textId="77777777" w:rsidR="00364E43" w:rsidRDefault="00364E43" w:rsidP="00961072">
      <w:pPr>
        <w:jc w:val="both"/>
        <w:rPr>
          <w:rFonts w:ascii="Arial" w:hAnsi="Arial" w:cs="Arial"/>
          <w:sz w:val="24"/>
          <w:szCs w:val="24"/>
        </w:rPr>
      </w:pPr>
    </w:p>
    <w:p w14:paraId="591E06D3" w14:textId="77777777" w:rsidR="00364E43" w:rsidRDefault="00364E43" w:rsidP="00961072">
      <w:pPr>
        <w:jc w:val="both"/>
        <w:rPr>
          <w:rFonts w:ascii="Arial" w:hAnsi="Arial" w:cs="Arial"/>
          <w:sz w:val="24"/>
          <w:szCs w:val="24"/>
        </w:rPr>
      </w:pPr>
    </w:p>
    <w:p w14:paraId="6FF8B028" w14:textId="77777777" w:rsidR="00364E43" w:rsidRDefault="00364E43" w:rsidP="00961072">
      <w:pPr>
        <w:jc w:val="both"/>
        <w:rPr>
          <w:rFonts w:ascii="Arial" w:hAnsi="Arial" w:cs="Arial"/>
          <w:sz w:val="24"/>
          <w:szCs w:val="24"/>
        </w:rPr>
      </w:pPr>
    </w:p>
    <w:p w14:paraId="328AD0C3" w14:textId="77777777" w:rsidR="00364E43" w:rsidRDefault="00364E43" w:rsidP="00961072">
      <w:pPr>
        <w:jc w:val="both"/>
        <w:rPr>
          <w:rFonts w:ascii="Arial" w:hAnsi="Arial" w:cs="Arial"/>
          <w:sz w:val="24"/>
          <w:szCs w:val="24"/>
        </w:rPr>
      </w:pPr>
    </w:p>
    <w:p w14:paraId="1277A7C7" w14:textId="77777777" w:rsidR="00364E43" w:rsidRDefault="00364E43" w:rsidP="00961072">
      <w:pPr>
        <w:jc w:val="both"/>
        <w:rPr>
          <w:rFonts w:ascii="Arial" w:hAnsi="Arial" w:cs="Arial"/>
          <w:sz w:val="24"/>
          <w:szCs w:val="24"/>
        </w:rPr>
      </w:pPr>
    </w:p>
    <w:p w14:paraId="136C3617" w14:textId="77777777" w:rsidR="00364E43" w:rsidRDefault="00364E43" w:rsidP="00961072">
      <w:pPr>
        <w:jc w:val="both"/>
        <w:rPr>
          <w:rFonts w:ascii="Arial" w:hAnsi="Arial" w:cs="Arial"/>
          <w:sz w:val="24"/>
          <w:szCs w:val="24"/>
        </w:rPr>
      </w:pPr>
    </w:p>
    <w:p w14:paraId="3963DE0F" w14:textId="77777777" w:rsidR="00364E43" w:rsidRDefault="00364E43" w:rsidP="00961072">
      <w:pPr>
        <w:jc w:val="both"/>
        <w:rPr>
          <w:rFonts w:ascii="Arial" w:hAnsi="Arial" w:cs="Arial"/>
          <w:sz w:val="24"/>
          <w:szCs w:val="24"/>
        </w:rPr>
      </w:pPr>
    </w:p>
    <w:p w14:paraId="474AA6C9" w14:textId="77777777" w:rsidR="00364E43" w:rsidRDefault="00364E43" w:rsidP="00961072">
      <w:pPr>
        <w:jc w:val="both"/>
        <w:rPr>
          <w:rFonts w:ascii="Arial" w:hAnsi="Arial" w:cs="Arial"/>
          <w:sz w:val="24"/>
          <w:szCs w:val="24"/>
        </w:rPr>
      </w:pPr>
    </w:p>
    <w:p w14:paraId="15ED55D9" w14:textId="77777777" w:rsidR="00364E43" w:rsidRDefault="00364E43" w:rsidP="00961072">
      <w:pPr>
        <w:jc w:val="both"/>
        <w:rPr>
          <w:rFonts w:ascii="Arial" w:hAnsi="Arial" w:cs="Arial"/>
          <w:sz w:val="24"/>
          <w:szCs w:val="24"/>
        </w:rPr>
      </w:pPr>
    </w:p>
    <w:p w14:paraId="4D031DBA" w14:textId="77777777" w:rsidR="00364E43" w:rsidRDefault="00364E43" w:rsidP="00961072">
      <w:pPr>
        <w:jc w:val="both"/>
        <w:rPr>
          <w:rFonts w:ascii="Arial" w:hAnsi="Arial" w:cs="Arial"/>
          <w:sz w:val="24"/>
          <w:szCs w:val="24"/>
        </w:rPr>
      </w:pPr>
    </w:p>
    <w:p w14:paraId="0B9855BF" w14:textId="77777777" w:rsidR="00364E43" w:rsidRDefault="00364E43" w:rsidP="00961072">
      <w:pPr>
        <w:jc w:val="both"/>
        <w:rPr>
          <w:rFonts w:ascii="Arial" w:hAnsi="Arial" w:cs="Arial"/>
          <w:sz w:val="24"/>
          <w:szCs w:val="24"/>
        </w:rPr>
      </w:pPr>
    </w:p>
    <w:p w14:paraId="6E1E2673" w14:textId="77777777" w:rsidR="00364E43" w:rsidRDefault="00364E43" w:rsidP="00961072">
      <w:pPr>
        <w:jc w:val="both"/>
        <w:rPr>
          <w:rFonts w:ascii="Arial" w:hAnsi="Arial" w:cs="Arial"/>
          <w:sz w:val="24"/>
          <w:szCs w:val="24"/>
        </w:rPr>
      </w:pPr>
    </w:p>
    <w:p w14:paraId="15B5EE1C" w14:textId="77777777" w:rsidR="00364E43" w:rsidRDefault="00364E43" w:rsidP="00961072">
      <w:pPr>
        <w:jc w:val="both"/>
        <w:rPr>
          <w:rFonts w:ascii="Arial" w:hAnsi="Arial" w:cs="Arial"/>
          <w:sz w:val="24"/>
          <w:szCs w:val="24"/>
        </w:rPr>
      </w:pPr>
    </w:p>
    <w:p w14:paraId="7F7C6409" w14:textId="77777777" w:rsidR="00364E43" w:rsidRDefault="00364E43" w:rsidP="00961072">
      <w:pPr>
        <w:jc w:val="both"/>
        <w:rPr>
          <w:rFonts w:ascii="Arial" w:hAnsi="Arial" w:cs="Arial"/>
          <w:sz w:val="24"/>
          <w:szCs w:val="24"/>
        </w:rPr>
      </w:pPr>
    </w:p>
    <w:p w14:paraId="6216B27E" w14:textId="77777777" w:rsidR="00364E43" w:rsidRDefault="00364E43" w:rsidP="00961072">
      <w:pPr>
        <w:jc w:val="both"/>
        <w:rPr>
          <w:rFonts w:ascii="Arial" w:hAnsi="Arial" w:cs="Arial"/>
          <w:sz w:val="24"/>
          <w:szCs w:val="24"/>
        </w:rPr>
      </w:pPr>
    </w:p>
    <w:p w14:paraId="1BCA641E" w14:textId="77777777" w:rsidR="00364E43" w:rsidRDefault="00364E43" w:rsidP="00961072">
      <w:pPr>
        <w:jc w:val="both"/>
        <w:rPr>
          <w:rFonts w:ascii="Arial" w:hAnsi="Arial" w:cs="Arial"/>
          <w:sz w:val="24"/>
          <w:szCs w:val="24"/>
        </w:rPr>
      </w:pPr>
    </w:p>
    <w:p w14:paraId="3E6F8C4B" w14:textId="77777777" w:rsidR="00364E43" w:rsidRDefault="00364E43" w:rsidP="00961072">
      <w:pPr>
        <w:jc w:val="both"/>
        <w:rPr>
          <w:rFonts w:ascii="Arial" w:hAnsi="Arial" w:cs="Arial"/>
          <w:sz w:val="24"/>
          <w:szCs w:val="24"/>
        </w:rPr>
      </w:pPr>
    </w:p>
    <w:p w14:paraId="5865F854" w14:textId="77777777" w:rsidR="00364E43" w:rsidRPr="005975AF" w:rsidRDefault="00364E43" w:rsidP="00364E43">
      <w:pPr>
        <w:pStyle w:val="Ttulo1"/>
        <w:rPr>
          <w:rFonts w:ascii="Arial" w:hAnsi="Arial" w:cs="Arial"/>
          <w:b w:val="0"/>
          <w:bCs w:val="0"/>
        </w:rPr>
      </w:pPr>
      <w:bookmarkStart w:id="36" w:name="_Toc13671561"/>
      <w:bookmarkStart w:id="37" w:name="_Toc16777098"/>
      <w:r w:rsidRPr="005975AF">
        <w:rPr>
          <w:rFonts w:ascii="Arial" w:hAnsi="Arial" w:cs="Arial"/>
          <w:b w:val="0"/>
          <w:bCs w:val="0"/>
          <w:color w:val="auto"/>
          <w:sz w:val="24"/>
          <w:szCs w:val="24"/>
        </w:rPr>
        <w:lastRenderedPageBreak/>
        <w:t>ANEXO II</w:t>
      </w:r>
      <w:r>
        <w:rPr>
          <w:rFonts w:ascii="Arial" w:hAnsi="Arial" w:cs="Arial"/>
          <w:b w:val="0"/>
          <w:bCs w:val="0"/>
          <w:color w:val="auto"/>
          <w:sz w:val="24"/>
          <w:szCs w:val="24"/>
        </w:rPr>
        <w:t>I</w:t>
      </w:r>
      <w:r w:rsidRPr="00DA6A26">
        <w:rPr>
          <w:rFonts w:ascii="Arial" w:hAnsi="Arial" w:cs="Arial"/>
          <w:b w:val="0"/>
          <w:bCs w:val="0"/>
          <w:color w:val="auto"/>
        </w:rPr>
        <w:t xml:space="preserve"> </w:t>
      </w:r>
      <w:r>
        <w:rPr>
          <w:rFonts w:ascii="Arial" w:hAnsi="Arial" w:cs="Arial"/>
          <w:b w:val="0"/>
          <w:bCs w:val="0"/>
        </w:rPr>
        <w:t>–</w:t>
      </w:r>
      <w:r w:rsidRPr="005975AF">
        <w:rPr>
          <w:rFonts w:ascii="Arial" w:hAnsi="Arial" w:cs="Arial"/>
          <w:b w:val="0"/>
          <w:color w:val="auto"/>
          <w:sz w:val="24"/>
          <w:szCs w:val="24"/>
        </w:rPr>
        <w:t xml:space="preserve">PLANILLA </w:t>
      </w:r>
      <w:r>
        <w:rPr>
          <w:rFonts w:ascii="Arial" w:hAnsi="Arial" w:cs="Arial"/>
          <w:b w:val="0"/>
          <w:color w:val="auto"/>
          <w:sz w:val="24"/>
          <w:szCs w:val="24"/>
        </w:rPr>
        <w:t>de COSTOS SALARIALES</w:t>
      </w:r>
      <w:bookmarkEnd w:id="36"/>
      <w:bookmarkEnd w:id="37"/>
    </w:p>
    <w:p w14:paraId="5AF49B9C" w14:textId="77777777" w:rsidR="00364E43" w:rsidRDefault="00364E43" w:rsidP="00364E43">
      <w:pPr>
        <w:spacing w:after="0"/>
        <w:jc w:val="center"/>
        <w:rPr>
          <w:rFonts w:ascii="Arial" w:hAnsi="Arial" w:cs="Arial"/>
          <w:b/>
        </w:rPr>
      </w:pPr>
    </w:p>
    <w:p w14:paraId="75029B7E" w14:textId="77777777" w:rsidR="00364E43" w:rsidRPr="00DA6A26" w:rsidRDefault="00364E43" w:rsidP="00364E43">
      <w:pPr>
        <w:spacing w:after="0"/>
        <w:jc w:val="center"/>
        <w:rPr>
          <w:rFonts w:ascii="Arial" w:hAnsi="Arial" w:cs="Arial"/>
        </w:rPr>
      </w:pPr>
      <w:r w:rsidRPr="00DA6A26">
        <w:rPr>
          <w:rFonts w:ascii="Arial" w:hAnsi="Arial" w:cs="Arial"/>
          <w:b/>
        </w:rPr>
        <w:t xml:space="preserve">LICITACIÓN ABREVIADA N° </w:t>
      </w:r>
      <w:r>
        <w:rPr>
          <w:rFonts w:ascii="Arial" w:hAnsi="Arial" w:cs="Arial"/>
          <w:b/>
        </w:rPr>
        <w:t>10</w:t>
      </w:r>
      <w:r w:rsidRPr="00DA6A26">
        <w:rPr>
          <w:rFonts w:ascii="Arial" w:hAnsi="Arial" w:cs="Arial"/>
          <w:b/>
        </w:rPr>
        <w:t>/201</w:t>
      </w:r>
      <w:r>
        <w:rPr>
          <w:rFonts w:ascii="Arial" w:hAnsi="Arial" w:cs="Arial"/>
          <w:b/>
        </w:rPr>
        <w:t>9</w:t>
      </w:r>
    </w:p>
    <w:p w14:paraId="0014193A" w14:textId="77777777" w:rsidR="00364E43" w:rsidRDefault="00364E43" w:rsidP="00364E43">
      <w:pPr>
        <w:rPr>
          <w:rStyle w:val="MSGENFONTSTYLENAMETEMPLATEROLENUMBERMSGENFONTSTYLENAMEBYROLETEXT4"/>
          <w:b/>
          <w:sz w:val="24"/>
          <w:szCs w:val="24"/>
        </w:rPr>
      </w:pPr>
    </w:p>
    <w:p w14:paraId="1E1881A4" w14:textId="77777777" w:rsidR="00873E35" w:rsidRDefault="00364E43" w:rsidP="00364E43">
      <w:pPr>
        <w:jc w:val="both"/>
        <w:rPr>
          <w:rFonts w:ascii="Arial" w:hAnsi="Arial" w:cs="Arial"/>
          <w:sz w:val="24"/>
          <w:szCs w:val="24"/>
        </w:rPr>
      </w:pPr>
      <w:r>
        <w:rPr>
          <w:rFonts w:ascii="Arial" w:eastAsia="Arial" w:hAnsi="Arial" w:cs="Arial"/>
          <w:b/>
          <w:noProof/>
          <w:spacing w:val="-10"/>
          <w:sz w:val="24"/>
          <w:szCs w:val="24"/>
          <w:lang w:eastAsia="es-UY"/>
        </w:rPr>
        <w:drawing>
          <wp:inline distT="0" distB="0" distL="0" distR="0" wp14:anchorId="41A9A372" wp14:editId="23F02AD3">
            <wp:extent cx="6436334" cy="627697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6334" cy="6276975"/>
                    </a:xfrm>
                    <a:prstGeom prst="rect">
                      <a:avLst/>
                    </a:prstGeom>
                    <a:noFill/>
                    <a:ln>
                      <a:noFill/>
                    </a:ln>
                  </pic:spPr>
                </pic:pic>
              </a:graphicData>
            </a:graphic>
          </wp:inline>
        </w:drawing>
      </w:r>
    </w:p>
    <w:p w14:paraId="2D323391" w14:textId="77777777" w:rsidR="00364E43" w:rsidRDefault="00873E35" w:rsidP="00873E35">
      <w:pPr>
        <w:tabs>
          <w:tab w:val="left" w:pos="1635"/>
        </w:tabs>
        <w:rPr>
          <w:rFonts w:ascii="Arial" w:hAnsi="Arial" w:cs="Arial"/>
          <w:sz w:val="24"/>
          <w:szCs w:val="24"/>
        </w:rPr>
      </w:pPr>
      <w:r>
        <w:rPr>
          <w:rFonts w:ascii="Arial" w:hAnsi="Arial" w:cs="Arial"/>
          <w:sz w:val="24"/>
          <w:szCs w:val="24"/>
        </w:rPr>
        <w:tab/>
      </w:r>
    </w:p>
    <w:p w14:paraId="2B97CC2B" w14:textId="77777777" w:rsidR="006F230A" w:rsidRDefault="006F230A" w:rsidP="00873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284"/>
        <w:jc w:val="both"/>
        <w:rPr>
          <w:rFonts w:ascii="Tahoma" w:eastAsia="Arial" w:hAnsi="Tahoma" w:cs="Tahoma"/>
          <w:b/>
          <w:bCs/>
          <w:color w:val="000000"/>
          <w:u w:val="single"/>
        </w:rPr>
      </w:pPr>
    </w:p>
    <w:p w14:paraId="79804630" w14:textId="77777777" w:rsidR="006F230A" w:rsidRDefault="006F230A" w:rsidP="00873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284"/>
        <w:jc w:val="both"/>
        <w:rPr>
          <w:rFonts w:ascii="Tahoma" w:eastAsia="Arial" w:hAnsi="Tahoma" w:cs="Tahoma"/>
          <w:b/>
          <w:bCs/>
          <w:color w:val="000000"/>
          <w:u w:val="single"/>
        </w:rPr>
      </w:pPr>
    </w:p>
    <w:p w14:paraId="4911A4F6" w14:textId="77777777" w:rsidR="006F230A" w:rsidRDefault="006F230A" w:rsidP="00873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284"/>
        <w:jc w:val="both"/>
        <w:rPr>
          <w:rFonts w:ascii="Tahoma" w:eastAsia="Arial" w:hAnsi="Tahoma" w:cs="Tahoma"/>
          <w:b/>
          <w:bCs/>
          <w:color w:val="000000"/>
          <w:u w:val="single"/>
        </w:rPr>
      </w:pPr>
    </w:p>
    <w:p w14:paraId="79F1119F" w14:textId="77777777" w:rsidR="00873E35" w:rsidRPr="00D950CE" w:rsidRDefault="00873E35" w:rsidP="00873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284"/>
        <w:jc w:val="both"/>
        <w:rPr>
          <w:rFonts w:ascii="Tahoma" w:eastAsia="Arial" w:hAnsi="Tahoma" w:cs="Tahoma"/>
          <w:b/>
          <w:bCs/>
          <w:color w:val="000000"/>
          <w:u w:val="single"/>
        </w:rPr>
      </w:pPr>
      <w:r w:rsidRPr="00D950CE">
        <w:rPr>
          <w:rFonts w:ascii="Tahoma" w:eastAsia="Arial" w:hAnsi="Tahoma" w:cs="Tahoma"/>
          <w:b/>
          <w:bCs/>
          <w:color w:val="000000"/>
          <w:u w:val="single"/>
        </w:rPr>
        <w:t>Anexo I</w:t>
      </w:r>
      <w:r>
        <w:rPr>
          <w:rFonts w:ascii="Tahoma" w:eastAsia="Arial" w:hAnsi="Tahoma" w:cs="Tahoma"/>
          <w:b/>
          <w:bCs/>
          <w:color w:val="000000"/>
          <w:u w:val="single"/>
        </w:rPr>
        <w:t>V</w:t>
      </w:r>
      <w:r w:rsidRPr="00D950CE">
        <w:rPr>
          <w:rFonts w:ascii="Tahoma" w:eastAsia="Arial" w:hAnsi="Tahoma" w:cs="Tahoma"/>
          <w:b/>
          <w:bCs/>
          <w:color w:val="000000"/>
          <w:u w:val="single"/>
        </w:rPr>
        <w:t xml:space="preserve"> – Recomendaciones sobre la oferta en línea</w:t>
      </w:r>
    </w:p>
    <w:p w14:paraId="303DF9B3" w14:textId="77777777" w:rsidR="00873E35" w:rsidRPr="00C940AD" w:rsidRDefault="00873E35" w:rsidP="00873E35">
      <w:pPr>
        <w:pStyle w:val="Standard"/>
        <w:jc w:val="both"/>
        <w:rPr>
          <w:rFonts w:cs="Arial"/>
          <w:color w:val="000000"/>
          <w:sz w:val="24"/>
          <w:szCs w:val="24"/>
        </w:rPr>
      </w:pPr>
      <w:r w:rsidRPr="00C940AD">
        <w:rPr>
          <w:rFonts w:cs="Arial"/>
          <w:color w:val="000000"/>
          <w:sz w:val="24"/>
          <w:szCs w:val="24"/>
        </w:rPr>
        <w:lastRenderedPageBreak/>
        <w:t>A los efectos de poder realizar sus ofertas en línea, en tiempo y forma, aconsejamos tener en cuenta las siguientes recomendaciones:</w:t>
      </w:r>
    </w:p>
    <w:p w14:paraId="54A10219" w14:textId="77777777" w:rsidR="00873E35" w:rsidRPr="00C940AD" w:rsidRDefault="00873E35" w:rsidP="00873E35">
      <w:pPr>
        <w:pStyle w:val="Standard"/>
        <w:numPr>
          <w:ilvl w:val="0"/>
          <w:numId w:val="3"/>
        </w:numPr>
        <w:jc w:val="both"/>
        <w:rPr>
          <w:rFonts w:cs="Arial"/>
          <w:sz w:val="24"/>
          <w:szCs w:val="24"/>
        </w:rPr>
      </w:pPr>
      <w:r w:rsidRPr="00C940AD">
        <w:rPr>
          <w:rFonts w:cs="Arial"/>
          <w:color w:val="000000"/>
          <w:sz w:val="24"/>
          <w:szCs w:val="24"/>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11" w:history="1">
        <w:r w:rsidRPr="00C940AD">
          <w:rPr>
            <w:rFonts w:cs="Arial"/>
            <w:sz w:val="24"/>
            <w:szCs w:val="24"/>
          </w:rPr>
          <w:t>link</w:t>
        </w:r>
      </w:hyperlink>
      <w:r w:rsidRPr="00C940AD">
        <w:rPr>
          <w:rFonts w:cs="Arial"/>
          <w:sz w:val="24"/>
          <w:szCs w:val="24"/>
        </w:rPr>
        <w:t xml:space="preserve"> </w:t>
      </w:r>
      <w:hyperlink r:id="rId12" w:history="1">
        <w:r w:rsidRPr="00C940AD">
          <w:rPr>
            <w:rStyle w:val="Hipervnculo"/>
            <w:rFonts w:cs="Arial"/>
            <w:sz w:val="24"/>
            <w:szCs w:val="24"/>
          </w:rPr>
          <w:t>http://comprasestatales.gub.uy/inicio/proveedores/rupe/como-inscribirse/</w:t>
        </w:r>
      </w:hyperlink>
      <w:r w:rsidRPr="00C940AD">
        <w:rPr>
          <w:rFonts w:cs="Arial"/>
          <w:color w:val="000000"/>
          <w:sz w:val="24"/>
          <w:szCs w:val="24"/>
        </w:rPr>
        <w:t xml:space="preserve"> o comunicarse al (+598) 2604 5360 de lunes a domingo de 8:00 a 21:00 hs.</w:t>
      </w:r>
    </w:p>
    <w:p w14:paraId="3FDA4A28" w14:textId="77777777" w:rsidR="00873E35" w:rsidRPr="00C940AD" w:rsidRDefault="00873E35" w:rsidP="00873E35">
      <w:pPr>
        <w:pStyle w:val="Standard"/>
        <w:jc w:val="both"/>
        <w:rPr>
          <w:rFonts w:cs="Arial"/>
          <w:sz w:val="24"/>
          <w:szCs w:val="24"/>
        </w:rPr>
      </w:pPr>
      <w:r w:rsidRPr="00C940AD">
        <w:rPr>
          <w:rFonts w:cs="Arial"/>
          <w:color w:val="000000"/>
          <w:sz w:val="24"/>
          <w:szCs w:val="24"/>
        </w:rPr>
        <w:t>ATENCIÓN: para poder ofertar es suficiente estar registrado en RUPE en estado EN INGRESO.</w:t>
      </w:r>
    </w:p>
    <w:p w14:paraId="345BA88A" w14:textId="77777777" w:rsidR="00873E35" w:rsidRPr="00C940AD" w:rsidRDefault="00873E35" w:rsidP="00873E35">
      <w:pPr>
        <w:pStyle w:val="Standard"/>
        <w:numPr>
          <w:ilvl w:val="0"/>
          <w:numId w:val="3"/>
        </w:numPr>
        <w:jc w:val="both"/>
        <w:rPr>
          <w:rFonts w:cs="Arial"/>
          <w:sz w:val="24"/>
          <w:szCs w:val="24"/>
        </w:rPr>
      </w:pPr>
      <w:r w:rsidRPr="00C940AD">
        <w:rPr>
          <w:rFonts w:cs="Arial"/>
          <w:color w:val="000000"/>
          <w:sz w:val="24"/>
          <w:szCs w:val="24"/>
        </w:rPr>
        <w:t>Debe tener contraseña para ingresar al sistema de ofertas en línea. Si no la posee, recomendamos obtenerla tan pronto decida participar en este proceso.</w:t>
      </w:r>
    </w:p>
    <w:p w14:paraId="3B5D7EF7" w14:textId="77777777" w:rsidR="00873E35" w:rsidRPr="00C940AD" w:rsidRDefault="00873E35" w:rsidP="00873E35">
      <w:pPr>
        <w:pStyle w:val="Standard"/>
        <w:jc w:val="both"/>
        <w:rPr>
          <w:rFonts w:cs="Arial"/>
          <w:color w:val="000000"/>
          <w:sz w:val="24"/>
          <w:szCs w:val="24"/>
        </w:rPr>
      </w:pPr>
      <w:r w:rsidRPr="00C940AD">
        <w:rPr>
          <w:rFonts w:cs="Arial"/>
          <w:color w:val="000000"/>
          <w:sz w:val="24"/>
          <w:szCs w:val="24"/>
        </w:rPr>
        <w:t xml:space="preserve">ATENCIÓN: la contraseña de acceso al sistema de oferta en línea no es la misma contraseña de acceso al RUPE. Se obtiene directamente del sistema y se recibe en el correo electrónico registrado en RUPE. </w:t>
      </w:r>
      <w:r w:rsidRPr="00C940AD">
        <w:rPr>
          <w:rFonts w:cs="Arial"/>
          <w:b/>
          <w:bCs/>
          <w:color w:val="000000"/>
          <w:sz w:val="24"/>
          <w:szCs w:val="24"/>
        </w:rPr>
        <w:t xml:space="preserve">Recomendamos leer el </w:t>
      </w:r>
      <w:hyperlink r:id="rId13" w:history="1">
        <w:r w:rsidRPr="00C940AD">
          <w:rPr>
            <w:rFonts w:cs="Arial"/>
            <w:color w:val="000000"/>
            <w:sz w:val="24"/>
            <w:szCs w:val="24"/>
          </w:rPr>
          <w:t>manual</w:t>
        </w:r>
      </w:hyperlink>
      <w:r w:rsidRPr="00C940AD">
        <w:rPr>
          <w:rFonts w:cs="Arial"/>
          <w:b/>
          <w:bCs/>
          <w:color w:val="000000"/>
          <w:sz w:val="24"/>
          <w:szCs w:val="24"/>
        </w:rPr>
        <w:t xml:space="preserve"> y ver el </w:t>
      </w:r>
      <w:hyperlink r:id="rId14" w:history="1">
        <w:r w:rsidRPr="00C940AD">
          <w:rPr>
            <w:rFonts w:cs="Arial"/>
            <w:color w:val="000000"/>
            <w:sz w:val="24"/>
            <w:szCs w:val="24"/>
          </w:rPr>
          <w:t>video explicativo</w:t>
        </w:r>
      </w:hyperlink>
      <w:r w:rsidRPr="00C940AD">
        <w:rPr>
          <w:rFonts w:cs="Arial"/>
          <w:b/>
          <w:bCs/>
          <w:color w:val="000000"/>
          <w:sz w:val="24"/>
          <w:szCs w:val="24"/>
        </w:rPr>
        <w:t xml:space="preserve"> sobre el ingreso de ofertas en línea.</w:t>
      </w:r>
    </w:p>
    <w:p w14:paraId="0CDC927D" w14:textId="77777777" w:rsidR="00873E35" w:rsidRPr="00C940AD" w:rsidRDefault="00873E35" w:rsidP="00873E35">
      <w:pPr>
        <w:pStyle w:val="Standard"/>
        <w:numPr>
          <w:ilvl w:val="0"/>
          <w:numId w:val="3"/>
        </w:numPr>
        <w:jc w:val="both"/>
        <w:rPr>
          <w:rFonts w:cs="Arial"/>
          <w:color w:val="000000"/>
          <w:sz w:val="24"/>
          <w:szCs w:val="24"/>
        </w:rPr>
      </w:pPr>
      <w:r w:rsidRPr="00C940AD">
        <w:rPr>
          <w:rFonts w:cs="Arial"/>
          <w:color w:val="000000"/>
          <w:sz w:val="24"/>
          <w:szCs w:val="24"/>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04EC8733" w14:textId="77777777" w:rsidR="00873E35" w:rsidRPr="00C940AD" w:rsidRDefault="00873E35" w:rsidP="00873E35">
      <w:pPr>
        <w:pStyle w:val="Standard"/>
        <w:jc w:val="both"/>
        <w:rPr>
          <w:rFonts w:cs="Arial"/>
          <w:color w:val="000000"/>
          <w:sz w:val="24"/>
          <w:szCs w:val="24"/>
        </w:rPr>
      </w:pPr>
      <w:r w:rsidRPr="00C940AD">
        <w:rPr>
          <w:rFonts w:cs="Arial"/>
          <w:color w:val="000000"/>
          <w:sz w:val="24"/>
          <w:szCs w:val="24"/>
        </w:rPr>
        <w:t xml:space="preserve">Si usted desea cotizar algún impuesto, o atributo que no se encuentra disponible en el sistema, deberá comunicarse con la sección Catálogo de ACCE al correo electrónico </w:t>
      </w:r>
      <w:hyperlink r:id="rId15" w:history="1">
        <w:r w:rsidRPr="00C940AD">
          <w:rPr>
            <w:rFonts w:cs="Arial"/>
            <w:color w:val="000000"/>
            <w:sz w:val="24"/>
            <w:szCs w:val="24"/>
          </w:rPr>
          <w:t>catalogo@acce.gub.uy</w:t>
        </w:r>
      </w:hyperlink>
      <w:r w:rsidRPr="00C940AD">
        <w:rPr>
          <w:rFonts w:cs="Arial"/>
          <w:color w:val="000000"/>
          <w:sz w:val="24"/>
          <w:szCs w:val="24"/>
        </w:rPr>
        <w:t xml:space="preserve"> para solicitar la inclusión y/o asesorarse acerca de la forma de proceder al respecto.</w:t>
      </w:r>
    </w:p>
    <w:p w14:paraId="010B7571" w14:textId="77777777" w:rsidR="00873E35" w:rsidRPr="00C940AD" w:rsidRDefault="00873E35" w:rsidP="00873E35">
      <w:pPr>
        <w:pStyle w:val="Standard"/>
        <w:numPr>
          <w:ilvl w:val="0"/>
          <w:numId w:val="3"/>
        </w:numPr>
        <w:jc w:val="both"/>
        <w:rPr>
          <w:rFonts w:cs="Arial"/>
          <w:color w:val="000000"/>
          <w:sz w:val="24"/>
          <w:szCs w:val="24"/>
        </w:rPr>
      </w:pPr>
      <w:r w:rsidRPr="00C940AD">
        <w:rPr>
          <w:rFonts w:cs="Arial"/>
          <w:color w:val="000000"/>
          <w:sz w:val="24"/>
          <w:szCs w:val="24"/>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2FA50F39" w14:textId="77777777" w:rsidR="00873E35" w:rsidRPr="00C940AD" w:rsidRDefault="00873E35" w:rsidP="00873E35">
      <w:pPr>
        <w:pStyle w:val="Standard"/>
        <w:numPr>
          <w:ilvl w:val="0"/>
          <w:numId w:val="3"/>
        </w:numPr>
        <w:jc w:val="both"/>
        <w:rPr>
          <w:rFonts w:cs="Arial"/>
          <w:sz w:val="24"/>
          <w:szCs w:val="24"/>
        </w:rPr>
      </w:pPr>
      <w:r w:rsidRPr="00C940AD">
        <w:rPr>
          <w:rFonts w:cs="Arial"/>
          <w:color w:val="000000"/>
          <w:sz w:val="24"/>
          <w:szCs w:val="24"/>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14:paraId="6A45C6C3" w14:textId="77777777" w:rsidR="00873E35" w:rsidRPr="00C940AD" w:rsidRDefault="00873E35" w:rsidP="00873E35">
      <w:pPr>
        <w:pStyle w:val="Standard"/>
        <w:numPr>
          <w:ilvl w:val="0"/>
          <w:numId w:val="3"/>
        </w:numPr>
        <w:jc w:val="both"/>
        <w:rPr>
          <w:rFonts w:cs="Arial"/>
          <w:color w:val="000000"/>
          <w:sz w:val="24"/>
          <w:szCs w:val="24"/>
        </w:rPr>
      </w:pPr>
      <w:r w:rsidRPr="00C940AD">
        <w:rPr>
          <w:rFonts w:cs="Arial"/>
          <w:color w:val="000000"/>
          <w:sz w:val="24"/>
          <w:szCs w:val="24"/>
        </w:rPr>
        <w:t>Hasta la hora señalada para la apertura usted podrá ver, modificar y hasta eliminar su oferta, dado que solamente está disponible el acceso a ella con su clave.</w:t>
      </w:r>
    </w:p>
    <w:p w14:paraId="11E71001" w14:textId="77777777" w:rsidR="00873E35" w:rsidRPr="00C940AD" w:rsidRDefault="00873E35" w:rsidP="00873E35">
      <w:pPr>
        <w:pStyle w:val="Standard"/>
        <w:jc w:val="both"/>
        <w:rPr>
          <w:rFonts w:cs="Arial"/>
          <w:sz w:val="24"/>
          <w:szCs w:val="24"/>
        </w:rPr>
      </w:pPr>
      <w:r w:rsidRPr="00C940AD">
        <w:rPr>
          <w:rFonts w:cs="Arial"/>
          <w:color w:val="000000"/>
          <w:sz w:val="24"/>
          <w:szCs w:val="24"/>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14:paraId="685DBA65" w14:textId="77777777" w:rsidR="00873E35" w:rsidRPr="009D37A2" w:rsidRDefault="00873E35" w:rsidP="00873E35">
      <w:pPr>
        <w:pStyle w:val="Standard"/>
        <w:numPr>
          <w:ilvl w:val="0"/>
          <w:numId w:val="3"/>
        </w:numPr>
        <w:jc w:val="both"/>
        <w:rPr>
          <w:rFonts w:cs="Arial"/>
          <w:sz w:val="24"/>
          <w:szCs w:val="24"/>
        </w:rPr>
      </w:pPr>
      <w:r w:rsidRPr="009D37A2">
        <w:rPr>
          <w:rFonts w:cs="Arial"/>
          <w:color w:val="000000"/>
          <w:sz w:val="24"/>
          <w:szCs w:val="24"/>
        </w:rPr>
        <w:t>Por cualquier duda o consulta, com</w:t>
      </w:r>
      <w:r w:rsidRPr="009D37A2">
        <w:rPr>
          <w:rFonts w:cs="Arial"/>
          <w:sz w:val="24"/>
          <w:szCs w:val="24"/>
        </w:rPr>
        <w:t>unicarse con Atención a Usuarios de ACCE al (+598) 2604 5360 de lunes a domingos 8 a 21 hs, o</w:t>
      </w:r>
      <w:r w:rsidRPr="009D37A2">
        <w:rPr>
          <w:rFonts w:cs="Arial"/>
          <w:color w:val="000000"/>
          <w:sz w:val="24"/>
          <w:szCs w:val="24"/>
        </w:rPr>
        <w:t xml:space="preserve"> </w:t>
      </w:r>
      <w:r w:rsidRPr="009D37A2">
        <w:rPr>
          <w:rFonts w:cs="Arial"/>
          <w:color w:val="000000"/>
          <w:sz w:val="24"/>
          <w:szCs w:val="24"/>
          <w:lang w:val="es-ES"/>
        </w:rPr>
        <w:t>a través del</w:t>
      </w:r>
      <w:r w:rsidRPr="009D37A2">
        <w:rPr>
          <w:rFonts w:cs="Arial"/>
          <w:color w:val="000000"/>
          <w:sz w:val="24"/>
          <w:szCs w:val="24"/>
        </w:rPr>
        <w:t xml:space="preserve"> correo </w:t>
      </w:r>
      <w:hyperlink r:id="rId16" w:history="1">
        <w:r w:rsidRPr="009D37A2">
          <w:rPr>
            <w:rFonts w:cs="Arial"/>
            <w:sz w:val="24"/>
            <w:szCs w:val="24"/>
          </w:rPr>
          <w:t>compras@acce.gub.uy</w:t>
        </w:r>
      </w:hyperlink>
      <w:r w:rsidRPr="009D37A2">
        <w:rPr>
          <w:rFonts w:cs="Arial"/>
          <w:color w:val="000000"/>
          <w:sz w:val="24"/>
          <w:szCs w:val="24"/>
        </w:rPr>
        <w:t>.</w:t>
      </w:r>
    </w:p>
    <w:p w14:paraId="6EC4B232" w14:textId="77777777" w:rsidR="00873E35" w:rsidRDefault="00873E35" w:rsidP="00873E35"/>
    <w:p w14:paraId="0AF50B86" w14:textId="77777777" w:rsidR="00873E35" w:rsidRPr="00873E35" w:rsidRDefault="00873E35" w:rsidP="00873E35">
      <w:pPr>
        <w:tabs>
          <w:tab w:val="left" w:pos="1635"/>
        </w:tabs>
        <w:rPr>
          <w:rFonts w:ascii="Arial" w:hAnsi="Arial" w:cs="Arial"/>
          <w:sz w:val="24"/>
          <w:szCs w:val="24"/>
        </w:rPr>
      </w:pPr>
    </w:p>
    <w:sectPr w:rsidR="00873E35" w:rsidRPr="00873E35">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A6805" w14:textId="77777777" w:rsidR="00EB6F46" w:rsidRDefault="00EB6F46" w:rsidP="001160D9">
      <w:pPr>
        <w:spacing w:after="0" w:line="240" w:lineRule="auto"/>
      </w:pPr>
      <w:r>
        <w:separator/>
      </w:r>
    </w:p>
  </w:endnote>
  <w:endnote w:type="continuationSeparator" w:id="0">
    <w:p w14:paraId="4A708E79" w14:textId="77777777" w:rsidR="00EB6F46" w:rsidRDefault="00EB6F46" w:rsidP="0011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an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93487"/>
      <w:docPartObj>
        <w:docPartGallery w:val="Page Numbers (Bottom of Page)"/>
        <w:docPartUnique/>
      </w:docPartObj>
    </w:sdtPr>
    <w:sdtEndPr/>
    <w:sdtContent>
      <w:p w14:paraId="38584D1D" w14:textId="77777777" w:rsidR="00633661" w:rsidRDefault="00633661">
        <w:pPr>
          <w:pStyle w:val="Piedepgina"/>
          <w:jc w:val="right"/>
        </w:pPr>
        <w:r>
          <w:fldChar w:fldCharType="begin"/>
        </w:r>
        <w:r>
          <w:instrText>PAGE   \* MERGEFORMAT</w:instrText>
        </w:r>
        <w:r>
          <w:fldChar w:fldCharType="separate"/>
        </w:r>
        <w:r w:rsidR="00660F3B" w:rsidRPr="00660F3B">
          <w:rPr>
            <w:noProof/>
            <w:lang w:val="es-ES"/>
          </w:rPr>
          <w:t>7</w:t>
        </w:r>
        <w:r>
          <w:fldChar w:fldCharType="end"/>
        </w:r>
      </w:p>
    </w:sdtContent>
  </w:sdt>
  <w:p w14:paraId="2E931CEA" w14:textId="77777777" w:rsidR="00633661" w:rsidRDefault="006336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D580B" w14:textId="77777777" w:rsidR="00EB6F46" w:rsidRDefault="00EB6F46" w:rsidP="001160D9">
      <w:pPr>
        <w:spacing w:after="0" w:line="240" w:lineRule="auto"/>
      </w:pPr>
      <w:r>
        <w:separator/>
      </w:r>
    </w:p>
  </w:footnote>
  <w:footnote w:type="continuationSeparator" w:id="0">
    <w:p w14:paraId="2281AF7D" w14:textId="77777777" w:rsidR="00EB6F46" w:rsidRDefault="00EB6F46" w:rsidP="00116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1AD7B" w14:textId="3D639842" w:rsidR="00633661" w:rsidRPr="001160D9" w:rsidRDefault="00633661">
    <w:pPr>
      <w:pStyle w:val="Encabezado"/>
      <w:rPr>
        <w:rFonts w:ascii="Arial" w:hAnsi="Arial" w:cs="Arial"/>
        <w:b/>
        <w:i/>
        <w:sz w:val="20"/>
        <w:szCs w:val="20"/>
      </w:rPr>
    </w:pPr>
    <w:r>
      <w:rPr>
        <w:rFonts w:ascii="Arial" w:hAnsi="Arial" w:cs="Arial"/>
        <w:b/>
        <w:i/>
        <w:sz w:val="20"/>
        <w:szCs w:val="20"/>
      </w:rPr>
      <w:t xml:space="preserve">                                                                           </w:t>
    </w:r>
  </w:p>
  <w:p w14:paraId="57E91948" w14:textId="77777777" w:rsidR="00633661" w:rsidRDefault="00633661" w:rsidP="009120D3">
    <w:pPr>
      <w:pStyle w:val="Encabezado"/>
      <w:tabs>
        <w:tab w:val="clear" w:pos="4252"/>
        <w:tab w:val="clear" w:pos="8504"/>
        <w:tab w:val="left" w:pos="15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064"/>
    <w:multiLevelType w:val="multilevel"/>
    <w:tmpl w:val="8A1CFCD0"/>
    <w:lvl w:ilvl="0">
      <w:start w:val="10"/>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EC14402"/>
    <w:multiLevelType w:val="multilevel"/>
    <w:tmpl w:val="DCD2FF7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A219FF"/>
    <w:multiLevelType w:val="hybridMultilevel"/>
    <w:tmpl w:val="BC8242F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9FE57A2"/>
    <w:multiLevelType w:val="multilevel"/>
    <w:tmpl w:val="620833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007B98"/>
    <w:multiLevelType w:val="multilevel"/>
    <w:tmpl w:val="9746E902"/>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32121D2C"/>
    <w:multiLevelType w:val="hybridMultilevel"/>
    <w:tmpl w:val="01CE8EE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44867AAA"/>
    <w:multiLevelType w:val="multilevel"/>
    <w:tmpl w:val="2574484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4A245EC"/>
    <w:multiLevelType w:val="hybridMultilevel"/>
    <w:tmpl w:val="FDAEC5C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62110A4"/>
    <w:multiLevelType w:val="hybridMultilevel"/>
    <w:tmpl w:val="D6EC97A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5C4E5957"/>
    <w:multiLevelType w:val="multilevel"/>
    <w:tmpl w:val="4A62FBB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641C18"/>
    <w:multiLevelType w:val="hybridMultilevel"/>
    <w:tmpl w:val="9F10ACE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5E9F5179"/>
    <w:multiLevelType w:val="hybridMultilevel"/>
    <w:tmpl w:val="5B6CBF9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69827EE9"/>
    <w:multiLevelType w:val="hybridMultilevel"/>
    <w:tmpl w:val="5D061846"/>
    <w:lvl w:ilvl="0" w:tplc="380A0001">
      <w:start w:val="1"/>
      <w:numFmt w:val="bullet"/>
      <w:lvlText w:val=""/>
      <w:lvlJc w:val="left"/>
      <w:pPr>
        <w:ind w:left="720" w:hanging="360"/>
      </w:pPr>
      <w:rPr>
        <w:rFonts w:ascii="Symbol" w:hAnsi="Symbol" w:hint="default"/>
      </w:rPr>
    </w:lvl>
    <w:lvl w:ilvl="1" w:tplc="ADD8B480">
      <w:numFmt w:val="bullet"/>
      <w:lvlText w:val="•"/>
      <w:lvlJc w:val="left"/>
      <w:pPr>
        <w:ind w:left="1785" w:hanging="705"/>
      </w:pPr>
      <w:rPr>
        <w:rFonts w:ascii="Arial" w:eastAsiaTheme="minorHAnsi"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6CF77DE1"/>
    <w:multiLevelType w:val="hybridMultilevel"/>
    <w:tmpl w:val="456A590A"/>
    <w:lvl w:ilvl="0" w:tplc="DA2E976A">
      <w:start w:val="6"/>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D453F00"/>
    <w:multiLevelType w:val="hybridMultilevel"/>
    <w:tmpl w:val="68C27070"/>
    <w:lvl w:ilvl="0" w:tplc="C35878F8">
      <w:start w:val="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6E2A0A30"/>
    <w:multiLevelType w:val="multilevel"/>
    <w:tmpl w:val="43DA6600"/>
    <w:lvl w:ilvl="0">
      <w:start w:val="1"/>
      <w:numFmt w:val="decimal"/>
      <w:lvlText w:val="%1."/>
      <w:lvlJc w:val="left"/>
      <w:pPr>
        <w:ind w:left="720" w:hanging="360"/>
      </w:pPr>
      <w:rPr>
        <w:rFonts w:ascii="Arial" w:hAnsi="Arial"/>
        <w:b/>
        <w:sz w:val="22"/>
        <w:szCs w:val="24"/>
      </w:rPr>
    </w:lvl>
    <w:lvl w:ilvl="1">
      <w:start w:val="1"/>
      <w:numFmt w:val="decimal"/>
      <w:lvlText w:val="%2."/>
      <w:lvlJc w:val="left"/>
      <w:pPr>
        <w:ind w:left="1080" w:hanging="360"/>
      </w:pPr>
      <w:rPr>
        <w:rFonts w:ascii="Arial" w:hAnsi="Arial"/>
        <w:sz w:val="22"/>
        <w:szCs w:val="24"/>
      </w:rPr>
    </w:lvl>
    <w:lvl w:ilvl="2">
      <w:start w:val="1"/>
      <w:numFmt w:val="decimal"/>
      <w:lvlText w:val="%3."/>
      <w:lvlJc w:val="left"/>
      <w:pPr>
        <w:ind w:left="1440" w:hanging="360"/>
      </w:pPr>
      <w:rPr>
        <w:rFonts w:ascii="Arial" w:hAnsi="Arial"/>
        <w:sz w:val="22"/>
        <w:szCs w:val="24"/>
      </w:rPr>
    </w:lvl>
    <w:lvl w:ilvl="3">
      <w:start w:val="1"/>
      <w:numFmt w:val="decimal"/>
      <w:lvlText w:val="%4."/>
      <w:lvlJc w:val="left"/>
      <w:pPr>
        <w:ind w:left="1800" w:hanging="360"/>
      </w:pPr>
      <w:rPr>
        <w:rFonts w:ascii="Arial" w:hAnsi="Arial"/>
        <w:sz w:val="22"/>
        <w:szCs w:val="24"/>
      </w:rPr>
    </w:lvl>
    <w:lvl w:ilvl="4">
      <w:start w:val="1"/>
      <w:numFmt w:val="decimal"/>
      <w:lvlText w:val="%5."/>
      <w:lvlJc w:val="left"/>
      <w:pPr>
        <w:ind w:left="2160" w:hanging="360"/>
      </w:pPr>
      <w:rPr>
        <w:rFonts w:ascii="Arial" w:hAnsi="Arial"/>
        <w:sz w:val="22"/>
        <w:szCs w:val="24"/>
      </w:rPr>
    </w:lvl>
    <w:lvl w:ilvl="5">
      <w:start w:val="1"/>
      <w:numFmt w:val="decimal"/>
      <w:lvlText w:val="%6."/>
      <w:lvlJc w:val="left"/>
      <w:pPr>
        <w:ind w:left="2520" w:hanging="360"/>
      </w:pPr>
      <w:rPr>
        <w:rFonts w:ascii="Arial" w:hAnsi="Arial"/>
        <w:sz w:val="22"/>
        <w:szCs w:val="24"/>
      </w:rPr>
    </w:lvl>
    <w:lvl w:ilvl="6">
      <w:start w:val="1"/>
      <w:numFmt w:val="decimal"/>
      <w:lvlText w:val="%7."/>
      <w:lvlJc w:val="left"/>
      <w:pPr>
        <w:ind w:left="2880" w:hanging="360"/>
      </w:pPr>
      <w:rPr>
        <w:rFonts w:ascii="Arial" w:hAnsi="Arial"/>
        <w:sz w:val="22"/>
        <w:szCs w:val="24"/>
      </w:rPr>
    </w:lvl>
    <w:lvl w:ilvl="7">
      <w:start w:val="1"/>
      <w:numFmt w:val="decimal"/>
      <w:lvlText w:val="%8."/>
      <w:lvlJc w:val="left"/>
      <w:pPr>
        <w:ind w:left="3240" w:hanging="360"/>
      </w:pPr>
      <w:rPr>
        <w:rFonts w:ascii="Arial" w:hAnsi="Arial"/>
        <w:sz w:val="22"/>
        <w:szCs w:val="24"/>
      </w:rPr>
    </w:lvl>
    <w:lvl w:ilvl="8">
      <w:start w:val="1"/>
      <w:numFmt w:val="decimal"/>
      <w:lvlText w:val="%9."/>
      <w:lvlJc w:val="left"/>
      <w:pPr>
        <w:ind w:left="3600" w:hanging="360"/>
      </w:pPr>
      <w:rPr>
        <w:rFonts w:ascii="Arial" w:hAnsi="Arial"/>
        <w:sz w:val="22"/>
        <w:szCs w:val="24"/>
      </w:rPr>
    </w:lvl>
  </w:abstractNum>
  <w:abstractNum w:abstractNumId="16" w15:restartNumberingAfterBreak="0">
    <w:nsid w:val="739C79CA"/>
    <w:multiLevelType w:val="multilevel"/>
    <w:tmpl w:val="26E8EC3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96B509A"/>
    <w:multiLevelType w:val="hybridMultilevel"/>
    <w:tmpl w:val="43988C3A"/>
    <w:lvl w:ilvl="0" w:tplc="2A14A382">
      <w:start w:val="1"/>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955F4E"/>
    <w:multiLevelType w:val="hybridMultilevel"/>
    <w:tmpl w:val="C1705EA6"/>
    <w:lvl w:ilvl="0" w:tplc="380A0001">
      <w:start w:val="1"/>
      <w:numFmt w:val="bullet"/>
      <w:lvlText w:val=""/>
      <w:lvlJc w:val="left"/>
      <w:pPr>
        <w:ind w:left="1425" w:hanging="360"/>
      </w:pPr>
      <w:rPr>
        <w:rFonts w:ascii="Symbol" w:hAnsi="Symbol"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num w:numId="1">
    <w:abstractNumId w:val="17"/>
  </w:num>
  <w:num w:numId="2">
    <w:abstractNumId w:val="18"/>
  </w:num>
  <w:num w:numId="3">
    <w:abstractNumId w:val="15"/>
  </w:num>
  <w:num w:numId="4">
    <w:abstractNumId w:val="12"/>
  </w:num>
  <w:num w:numId="5">
    <w:abstractNumId w:val="8"/>
  </w:num>
  <w:num w:numId="6">
    <w:abstractNumId w:val="10"/>
  </w:num>
  <w:num w:numId="7">
    <w:abstractNumId w:val="13"/>
  </w:num>
  <w:num w:numId="8">
    <w:abstractNumId w:val="11"/>
  </w:num>
  <w:num w:numId="9">
    <w:abstractNumId w:val="14"/>
  </w:num>
  <w:num w:numId="10">
    <w:abstractNumId w:val="7"/>
  </w:num>
  <w:num w:numId="11">
    <w:abstractNumId w:val="2"/>
  </w:num>
  <w:num w:numId="12">
    <w:abstractNumId w:val="3"/>
  </w:num>
  <w:num w:numId="13">
    <w:abstractNumId w:val="16"/>
  </w:num>
  <w:num w:numId="14">
    <w:abstractNumId w:val="9"/>
  </w:num>
  <w:num w:numId="15">
    <w:abstractNumId w:val="5"/>
  </w:num>
  <w:num w:numId="16">
    <w:abstractNumId w:val="1"/>
  </w:num>
  <w:num w:numId="17">
    <w:abstractNumId w:val="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05"/>
    <w:rsid w:val="00001ABF"/>
    <w:rsid w:val="00005F31"/>
    <w:rsid w:val="000327AB"/>
    <w:rsid w:val="000763CA"/>
    <w:rsid w:val="000C2E11"/>
    <w:rsid w:val="000E5E2D"/>
    <w:rsid w:val="000F0CF1"/>
    <w:rsid w:val="000F0D9A"/>
    <w:rsid w:val="000F17CD"/>
    <w:rsid w:val="000F5110"/>
    <w:rsid w:val="00101F34"/>
    <w:rsid w:val="001160D9"/>
    <w:rsid w:val="00123650"/>
    <w:rsid w:val="00157427"/>
    <w:rsid w:val="001A1F40"/>
    <w:rsid w:val="001C462D"/>
    <w:rsid w:val="001D0952"/>
    <w:rsid w:val="002045FF"/>
    <w:rsid w:val="002108DD"/>
    <w:rsid w:val="00227CBB"/>
    <w:rsid w:val="002355EB"/>
    <w:rsid w:val="00280CF4"/>
    <w:rsid w:val="00287BCC"/>
    <w:rsid w:val="0029633F"/>
    <w:rsid w:val="002A0777"/>
    <w:rsid w:val="002B1CDD"/>
    <w:rsid w:val="002C032E"/>
    <w:rsid w:val="002C3063"/>
    <w:rsid w:val="002C5088"/>
    <w:rsid w:val="002D522B"/>
    <w:rsid w:val="002E3DFE"/>
    <w:rsid w:val="0032045D"/>
    <w:rsid w:val="003405D7"/>
    <w:rsid w:val="00341C33"/>
    <w:rsid w:val="00364038"/>
    <w:rsid w:val="00364E43"/>
    <w:rsid w:val="003812D5"/>
    <w:rsid w:val="003858CF"/>
    <w:rsid w:val="003B4A6F"/>
    <w:rsid w:val="003C357C"/>
    <w:rsid w:val="003D0915"/>
    <w:rsid w:val="003D5CC9"/>
    <w:rsid w:val="003E29BE"/>
    <w:rsid w:val="00402639"/>
    <w:rsid w:val="004040CF"/>
    <w:rsid w:val="004105D4"/>
    <w:rsid w:val="004224E3"/>
    <w:rsid w:val="0042607A"/>
    <w:rsid w:val="00426827"/>
    <w:rsid w:val="004367A0"/>
    <w:rsid w:val="00442E51"/>
    <w:rsid w:val="004450A5"/>
    <w:rsid w:val="00452692"/>
    <w:rsid w:val="00464136"/>
    <w:rsid w:val="00465155"/>
    <w:rsid w:val="0048071A"/>
    <w:rsid w:val="00492ED1"/>
    <w:rsid w:val="00497078"/>
    <w:rsid w:val="00497D6F"/>
    <w:rsid w:val="004A5258"/>
    <w:rsid w:val="004B0867"/>
    <w:rsid w:val="004B55CB"/>
    <w:rsid w:val="004C0FA5"/>
    <w:rsid w:val="004C3043"/>
    <w:rsid w:val="004C5156"/>
    <w:rsid w:val="004D517F"/>
    <w:rsid w:val="00500679"/>
    <w:rsid w:val="00510BEE"/>
    <w:rsid w:val="00537FDC"/>
    <w:rsid w:val="005458B1"/>
    <w:rsid w:val="005507BD"/>
    <w:rsid w:val="005535D5"/>
    <w:rsid w:val="00556007"/>
    <w:rsid w:val="00570B19"/>
    <w:rsid w:val="0057570A"/>
    <w:rsid w:val="00585B8B"/>
    <w:rsid w:val="0059677E"/>
    <w:rsid w:val="005A289D"/>
    <w:rsid w:val="005B41F7"/>
    <w:rsid w:val="005F1C18"/>
    <w:rsid w:val="005F7452"/>
    <w:rsid w:val="006017E6"/>
    <w:rsid w:val="006023A9"/>
    <w:rsid w:val="00615F7B"/>
    <w:rsid w:val="006219BE"/>
    <w:rsid w:val="006234E9"/>
    <w:rsid w:val="00633661"/>
    <w:rsid w:val="00651606"/>
    <w:rsid w:val="00660F3B"/>
    <w:rsid w:val="0067684B"/>
    <w:rsid w:val="00681322"/>
    <w:rsid w:val="00683D03"/>
    <w:rsid w:val="00691E1D"/>
    <w:rsid w:val="006A5FB0"/>
    <w:rsid w:val="006B1AAE"/>
    <w:rsid w:val="006C3796"/>
    <w:rsid w:val="006D756E"/>
    <w:rsid w:val="006E1579"/>
    <w:rsid w:val="006F230A"/>
    <w:rsid w:val="006F5B7A"/>
    <w:rsid w:val="006F69C2"/>
    <w:rsid w:val="007100DA"/>
    <w:rsid w:val="00722C54"/>
    <w:rsid w:val="00724B53"/>
    <w:rsid w:val="00725EFF"/>
    <w:rsid w:val="00742919"/>
    <w:rsid w:val="00753D29"/>
    <w:rsid w:val="00757BEC"/>
    <w:rsid w:val="00766E1B"/>
    <w:rsid w:val="0078151A"/>
    <w:rsid w:val="007A08E2"/>
    <w:rsid w:val="007A40E9"/>
    <w:rsid w:val="007A6765"/>
    <w:rsid w:val="007B50A6"/>
    <w:rsid w:val="007F4CA6"/>
    <w:rsid w:val="008210CC"/>
    <w:rsid w:val="00855754"/>
    <w:rsid w:val="008715A6"/>
    <w:rsid w:val="00873E35"/>
    <w:rsid w:val="008755BE"/>
    <w:rsid w:val="008900A9"/>
    <w:rsid w:val="00897708"/>
    <w:rsid w:val="008A5DE9"/>
    <w:rsid w:val="008B0B1E"/>
    <w:rsid w:val="008C60AA"/>
    <w:rsid w:val="008E0EF7"/>
    <w:rsid w:val="008F1E9D"/>
    <w:rsid w:val="00901142"/>
    <w:rsid w:val="009120D3"/>
    <w:rsid w:val="00922091"/>
    <w:rsid w:val="009377CF"/>
    <w:rsid w:val="0094653C"/>
    <w:rsid w:val="00961072"/>
    <w:rsid w:val="009A0F41"/>
    <w:rsid w:val="009C293B"/>
    <w:rsid w:val="009C320B"/>
    <w:rsid w:val="009D132B"/>
    <w:rsid w:val="009D37A2"/>
    <w:rsid w:val="009D52C4"/>
    <w:rsid w:val="009D5A22"/>
    <w:rsid w:val="009F750B"/>
    <w:rsid w:val="00A01109"/>
    <w:rsid w:val="00A14188"/>
    <w:rsid w:val="00A25CDB"/>
    <w:rsid w:val="00A34D63"/>
    <w:rsid w:val="00A57436"/>
    <w:rsid w:val="00A57A95"/>
    <w:rsid w:val="00A61D62"/>
    <w:rsid w:val="00A91D2F"/>
    <w:rsid w:val="00A962AE"/>
    <w:rsid w:val="00AB6705"/>
    <w:rsid w:val="00AD3F6D"/>
    <w:rsid w:val="00AD7327"/>
    <w:rsid w:val="00AE398C"/>
    <w:rsid w:val="00B101FE"/>
    <w:rsid w:val="00B23F71"/>
    <w:rsid w:val="00B266FC"/>
    <w:rsid w:val="00B31518"/>
    <w:rsid w:val="00B46940"/>
    <w:rsid w:val="00B65EAF"/>
    <w:rsid w:val="00B66627"/>
    <w:rsid w:val="00B70091"/>
    <w:rsid w:val="00B9293E"/>
    <w:rsid w:val="00B94488"/>
    <w:rsid w:val="00BD163D"/>
    <w:rsid w:val="00BE6F97"/>
    <w:rsid w:val="00C234CF"/>
    <w:rsid w:val="00C553FA"/>
    <w:rsid w:val="00C55D14"/>
    <w:rsid w:val="00C72E0A"/>
    <w:rsid w:val="00C940AD"/>
    <w:rsid w:val="00C95F91"/>
    <w:rsid w:val="00CB0EDE"/>
    <w:rsid w:val="00CB52CF"/>
    <w:rsid w:val="00CB73A5"/>
    <w:rsid w:val="00CF2004"/>
    <w:rsid w:val="00D0223A"/>
    <w:rsid w:val="00D05D9A"/>
    <w:rsid w:val="00D357DE"/>
    <w:rsid w:val="00D46FB7"/>
    <w:rsid w:val="00D67709"/>
    <w:rsid w:val="00D677EA"/>
    <w:rsid w:val="00D75924"/>
    <w:rsid w:val="00D778D1"/>
    <w:rsid w:val="00D90C86"/>
    <w:rsid w:val="00D939F1"/>
    <w:rsid w:val="00D93DDA"/>
    <w:rsid w:val="00D972D0"/>
    <w:rsid w:val="00DA6080"/>
    <w:rsid w:val="00DB009B"/>
    <w:rsid w:val="00DC26EB"/>
    <w:rsid w:val="00DC5DB3"/>
    <w:rsid w:val="00E00832"/>
    <w:rsid w:val="00E24DC8"/>
    <w:rsid w:val="00E274DC"/>
    <w:rsid w:val="00E32AE4"/>
    <w:rsid w:val="00E36CAB"/>
    <w:rsid w:val="00E520C9"/>
    <w:rsid w:val="00E57D56"/>
    <w:rsid w:val="00E67997"/>
    <w:rsid w:val="00E81C52"/>
    <w:rsid w:val="00E85737"/>
    <w:rsid w:val="00E8747F"/>
    <w:rsid w:val="00EA1754"/>
    <w:rsid w:val="00EA3E41"/>
    <w:rsid w:val="00EB00BA"/>
    <w:rsid w:val="00EB3E9F"/>
    <w:rsid w:val="00EB6F46"/>
    <w:rsid w:val="00EB786B"/>
    <w:rsid w:val="00EC3230"/>
    <w:rsid w:val="00ED6E1A"/>
    <w:rsid w:val="00EF3AD3"/>
    <w:rsid w:val="00F141E0"/>
    <w:rsid w:val="00F33232"/>
    <w:rsid w:val="00F37081"/>
    <w:rsid w:val="00F40BA7"/>
    <w:rsid w:val="00F85E87"/>
    <w:rsid w:val="00FA3FCD"/>
    <w:rsid w:val="00FE10BB"/>
    <w:rsid w:val="00FF327A"/>
    <w:rsid w:val="00FF711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26A1"/>
  <w15:docId w15:val="{E5E2E6CC-9556-411D-851F-6956CBEC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97"/>
  </w:style>
  <w:style w:type="paragraph" w:styleId="Ttulo1">
    <w:name w:val="heading 1"/>
    <w:basedOn w:val="Normal"/>
    <w:next w:val="Normal"/>
    <w:link w:val="Ttulo1Car"/>
    <w:uiPriority w:val="9"/>
    <w:qFormat/>
    <w:rsid w:val="009D1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997"/>
    <w:pPr>
      <w:ind w:left="720"/>
      <w:contextualSpacing/>
    </w:pPr>
  </w:style>
  <w:style w:type="paragraph" w:styleId="Encabezado">
    <w:name w:val="header"/>
    <w:basedOn w:val="Normal"/>
    <w:link w:val="EncabezadoCar"/>
    <w:uiPriority w:val="99"/>
    <w:unhideWhenUsed/>
    <w:rsid w:val="001160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60D9"/>
  </w:style>
  <w:style w:type="paragraph" w:styleId="Piedepgina">
    <w:name w:val="footer"/>
    <w:basedOn w:val="Normal"/>
    <w:link w:val="PiedepginaCar"/>
    <w:uiPriority w:val="99"/>
    <w:unhideWhenUsed/>
    <w:rsid w:val="001160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60D9"/>
  </w:style>
  <w:style w:type="paragraph" w:styleId="Textodeglobo">
    <w:name w:val="Balloon Text"/>
    <w:basedOn w:val="Normal"/>
    <w:link w:val="TextodegloboCar"/>
    <w:uiPriority w:val="99"/>
    <w:semiHidden/>
    <w:unhideWhenUsed/>
    <w:rsid w:val="00116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0D9"/>
    <w:rPr>
      <w:rFonts w:ascii="Tahoma" w:hAnsi="Tahoma" w:cs="Tahoma"/>
      <w:sz w:val="16"/>
      <w:szCs w:val="16"/>
    </w:rPr>
  </w:style>
  <w:style w:type="table" w:styleId="Tablaconcuadrcula">
    <w:name w:val="Table Grid"/>
    <w:basedOn w:val="Tablanormal"/>
    <w:uiPriority w:val="39"/>
    <w:rsid w:val="003812D5"/>
    <w:pPr>
      <w:keepNext/>
      <w:widowControl w:val="0"/>
      <w:spacing w:after="0" w:line="240" w:lineRule="auto"/>
    </w:pPr>
    <w:rPr>
      <w:rFonts w:ascii="Times New Roman" w:eastAsia="Times New Roman" w:hAnsi="Times New Roman" w:cs="Times New Roman"/>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3812D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812D5"/>
    <w:rPr>
      <w:rFonts w:ascii="Times New Roman" w:eastAsia="Times New Roman" w:hAnsi="Times New Roman" w:cs="Times New Roman"/>
      <w:sz w:val="20"/>
      <w:szCs w:val="20"/>
      <w:lang w:val="es-ES" w:eastAsia="es-ES"/>
    </w:rPr>
  </w:style>
  <w:style w:type="character" w:styleId="Refdenotaalpie">
    <w:name w:val="footnote reference"/>
    <w:uiPriority w:val="99"/>
    <w:rsid w:val="003812D5"/>
    <w:rPr>
      <w:vertAlign w:val="superscript"/>
    </w:rPr>
  </w:style>
  <w:style w:type="paragraph" w:customStyle="1" w:styleId="Default">
    <w:name w:val="Default"/>
    <w:rsid w:val="00725EFF"/>
    <w:pPr>
      <w:autoSpaceDE w:val="0"/>
      <w:autoSpaceDN w:val="0"/>
      <w:adjustRightInd w:val="0"/>
      <w:spacing w:after="0" w:line="240" w:lineRule="auto"/>
    </w:pPr>
    <w:rPr>
      <w:rFonts w:ascii="Tahoma" w:eastAsia="Calibri" w:hAnsi="Tahoma" w:cs="Tahoma"/>
      <w:color w:val="000000"/>
      <w:sz w:val="24"/>
      <w:szCs w:val="24"/>
    </w:rPr>
  </w:style>
  <w:style w:type="character" w:styleId="Hipervnculo">
    <w:name w:val="Hyperlink"/>
    <w:basedOn w:val="Fuentedeprrafopredeter"/>
    <w:uiPriority w:val="99"/>
    <w:unhideWhenUsed/>
    <w:rsid w:val="00C940AD"/>
    <w:rPr>
      <w:color w:val="0000FF" w:themeColor="hyperlink"/>
      <w:u w:val="single"/>
    </w:rPr>
  </w:style>
  <w:style w:type="paragraph" w:customStyle="1" w:styleId="Standard">
    <w:name w:val="Standard"/>
    <w:rsid w:val="00C940AD"/>
    <w:pPr>
      <w:autoSpaceDN w:val="0"/>
      <w:spacing w:after="0" w:line="240" w:lineRule="auto"/>
      <w:textAlignment w:val="baseline"/>
    </w:pPr>
    <w:rPr>
      <w:rFonts w:ascii="Arial" w:eastAsia="Times New Roman" w:hAnsi="Arial" w:cs="Times New Roman"/>
      <w:szCs w:val="20"/>
      <w:lang w:eastAsia="es-UY"/>
    </w:rPr>
  </w:style>
  <w:style w:type="paragraph" w:customStyle="1" w:styleId="Estilo1">
    <w:name w:val="Estilo1"/>
    <w:basedOn w:val="Normal"/>
    <w:link w:val="Estilo1Car"/>
    <w:qFormat/>
    <w:rsid w:val="00585B8B"/>
    <w:rPr>
      <w:rFonts w:ascii="Arial" w:hAnsi="Arial" w:cs="Arial"/>
      <w:b/>
      <w:sz w:val="24"/>
      <w:szCs w:val="24"/>
    </w:rPr>
  </w:style>
  <w:style w:type="character" w:customStyle="1" w:styleId="Ttulo1Car">
    <w:name w:val="Título 1 Car"/>
    <w:basedOn w:val="Fuentedeprrafopredeter"/>
    <w:link w:val="Ttulo1"/>
    <w:uiPriority w:val="9"/>
    <w:rsid w:val="009D132B"/>
    <w:rPr>
      <w:rFonts w:asciiTheme="majorHAnsi" w:eastAsiaTheme="majorEastAsia" w:hAnsiTheme="majorHAnsi" w:cstheme="majorBidi"/>
      <w:b/>
      <w:bCs/>
      <w:color w:val="365F91" w:themeColor="accent1" w:themeShade="BF"/>
      <w:sz w:val="28"/>
      <w:szCs w:val="28"/>
    </w:rPr>
  </w:style>
  <w:style w:type="character" w:customStyle="1" w:styleId="Estilo1Car">
    <w:name w:val="Estilo1 Car"/>
    <w:basedOn w:val="Fuentedeprrafopredeter"/>
    <w:link w:val="Estilo1"/>
    <w:rsid w:val="00585B8B"/>
    <w:rPr>
      <w:rFonts w:ascii="Arial" w:hAnsi="Arial" w:cs="Arial"/>
      <w:b/>
      <w:sz w:val="24"/>
      <w:szCs w:val="24"/>
    </w:rPr>
  </w:style>
  <w:style w:type="paragraph" w:styleId="ndice1">
    <w:name w:val="index 1"/>
    <w:aliases w:val="Índice"/>
    <w:basedOn w:val="Estilo1"/>
    <w:next w:val="Normal"/>
    <w:autoRedefine/>
    <w:uiPriority w:val="99"/>
    <w:semiHidden/>
    <w:unhideWhenUsed/>
    <w:rsid w:val="009D132B"/>
    <w:pPr>
      <w:spacing w:after="0" w:line="240" w:lineRule="auto"/>
      <w:ind w:left="220" w:hanging="220"/>
    </w:pPr>
  </w:style>
  <w:style w:type="paragraph" w:styleId="TDC1">
    <w:name w:val="toc 1"/>
    <w:basedOn w:val="Estilo1"/>
    <w:next w:val="Normal"/>
    <w:autoRedefine/>
    <w:uiPriority w:val="39"/>
    <w:unhideWhenUsed/>
    <w:rsid w:val="009D132B"/>
    <w:pPr>
      <w:spacing w:after="100"/>
    </w:pPr>
  </w:style>
  <w:style w:type="paragraph" w:styleId="TtulodeTDC">
    <w:name w:val="TOC Heading"/>
    <w:basedOn w:val="Ttulo1"/>
    <w:next w:val="Normal"/>
    <w:uiPriority w:val="39"/>
    <w:semiHidden/>
    <w:unhideWhenUsed/>
    <w:qFormat/>
    <w:rsid w:val="009D132B"/>
    <w:pPr>
      <w:outlineLvl w:val="9"/>
    </w:pPr>
    <w:rPr>
      <w:lang w:eastAsia="es-UY"/>
    </w:rPr>
  </w:style>
  <w:style w:type="paragraph" w:styleId="TDC2">
    <w:name w:val="toc 2"/>
    <w:basedOn w:val="Normal"/>
    <w:next w:val="Normal"/>
    <w:autoRedefine/>
    <w:uiPriority w:val="39"/>
    <w:unhideWhenUsed/>
    <w:rsid w:val="009120D3"/>
    <w:pPr>
      <w:spacing w:after="100"/>
      <w:ind w:left="220"/>
    </w:pPr>
  </w:style>
  <w:style w:type="character" w:customStyle="1" w:styleId="MSGENFONTSTYLENAMETEMPLATEROLENUMBERMSGENFONTSTYLENAMEBYROLETEXT4">
    <w:name w:val="MSG_EN_FONT_STYLE_NAME_TEMPLATE_ROLE_NUMBER MSG_EN_FONT_STYLE_NAME_BY_ROLE_TEXT 4_"/>
    <w:rsid w:val="00364E43"/>
    <w:rPr>
      <w:rFonts w:ascii="Arial" w:eastAsia="Arial" w:hAnsi="Arial" w:cs="Arial"/>
      <w:b w:val="0"/>
      <w:bCs w:val="0"/>
      <w:i w:val="0"/>
      <w:iCs w:val="0"/>
      <w:smallCaps w:val="0"/>
      <w:strike w:val="0"/>
      <w:spacing w:val="-10"/>
      <w:sz w:val="23"/>
      <w:szCs w:val="23"/>
      <w:u w:val="none"/>
    </w:rPr>
  </w:style>
  <w:style w:type="character" w:styleId="Refdecomentario">
    <w:name w:val="annotation reference"/>
    <w:basedOn w:val="Fuentedeprrafopredeter"/>
    <w:uiPriority w:val="99"/>
    <w:semiHidden/>
    <w:unhideWhenUsed/>
    <w:rsid w:val="0048071A"/>
    <w:rPr>
      <w:sz w:val="16"/>
      <w:szCs w:val="16"/>
    </w:rPr>
  </w:style>
  <w:style w:type="paragraph" w:styleId="Textocomentario">
    <w:name w:val="annotation text"/>
    <w:basedOn w:val="Normal"/>
    <w:link w:val="TextocomentarioCar"/>
    <w:uiPriority w:val="99"/>
    <w:semiHidden/>
    <w:unhideWhenUsed/>
    <w:rsid w:val="004807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071A"/>
    <w:rPr>
      <w:sz w:val="20"/>
      <w:szCs w:val="20"/>
    </w:rPr>
  </w:style>
  <w:style w:type="paragraph" w:styleId="Asuntodelcomentario">
    <w:name w:val="annotation subject"/>
    <w:basedOn w:val="Textocomentario"/>
    <w:next w:val="Textocomentario"/>
    <w:link w:val="AsuntodelcomentarioCar"/>
    <w:uiPriority w:val="99"/>
    <w:semiHidden/>
    <w:unhideWhenUsed/>
    <w:rsid w:val="0048071A"/>
    <w:rPr>
      <w:b/>
      <w:bCs/>
    </w:rPr>
  </w:style>
  <w:style w:type="character" w:customStyle="1" w:styleId="AsuntodelcomentarioCar">
    <w:name w:val="Asunto del comentario Car"/>
    <w:basedOn w:val="TextocomentarioCar"/>
    <w:link w:val="Asuntodelcomentario"/>
    <w:uiPriority w:val="99"/>
    <w:semiHidden/>
    <w:rsid w:val="0048071A"/>
    <w:rPr>
      <w:b/>
      <w:bCs/>
      <w:sz w:val="20"/>
      <w:szCs w:val="20"/>
    </w:rPr>
  </w:style>
  <w:style w:type="paragraph" w:styleId="Textoindependiente">
    <w:name w:val="Body Text"/>
    <w:basedOn w:val="Normal"/>
    <w:link w:val="TextoindependienteCar"/>
    <w:uiPriority w:val="1"/>
    <w:semiHidden/>
    <w:unhideWhenUsed/>
    <w:rsid w:val="004040CF"/>
    <w:pPr>
      <w:spacing w:after="0" w:line="240" w:lineRule="auto"/>
    </w:pPr>
    <w:rPr>
      <w:rFonts w:ascii="Calibri" w:hAnsi="Calibri" w:cs="Times New Roman"/>
    </w:rPr>
  </w:style>
  <w:style w:type="character" w:customStyle="1" w:styleId="TextoindependienteCar">
    <w:name w:val="Texto independiente Car"/>
    <w:basedOn w:val="Fuentedeprrafopredeter"/>
    <w:link w:val="Textoindependiente"/>
    <w:uiPriority w:val="1"/>
    <w:semiHidden/>
    <w:rsid w:val="004040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3149">
      <w:bodyDiv w:val="1"/>
      <w:marLeft w:val="0"/>
      <w:marRight w:val="0"/>
      <w:marTop w:val="0"/>
      <w:marBottom w:val="0"/>
      <w:divBdr>
        <w:top w:val="none" w:sz="0" w:space="0" w:color="auto"/>
        <w:left w:val="none" w:sz="0" w:space="0" w:color="auto"/>
        <w:bottom w:val="none" w:sz="0" w:space="0" w:color="auto"/>
        <w:right w:val="none" w:sz="0" w:space="0" w:color="auto"/>
      </w:divBdr>
    </w:div>
    <w:div w:id="243759872">
      <w:bodyDiv w:val="1"/>
      <w:marLeft w:val="0"/>
      <w:marRight w:val="0"/>
      <w:marTop w:val="0"/>
      <w:marBottom w:val="0"/>
      <w:divBdr>
        <w:top w:val="none" w:sz="0" w:space="0" w:color="auto"/>
        <w:left w:val="none" w:sz="0" w:space="0" w:color="auto"/>
        <w:bottom w:val="none" w:sz="0" w:space="0" w:color="auto"/>
        <w:right w:val="none" w:sz="0" w:space="0" w:color="auto"/>
      </w:divBdr>
    </w:div>
    <w:div w:id="640617677">
      <w:bodyDiv w:val="1"/>
      <w:marLeft w:val="0"/>
      <w:marRight w:val="0"/>
      <w:marTop w:val="0"/>
      <w:marBottom w:val="0"/>
      <w:divBdr>
        <w:top w:val="none" w:sz="0" w:space="0" w:color="auto"/>
        <w:left w:val="none" w:sz="0" w:space="0" w:color="auto"/>
        <w:bottom w:val="none" w:sz="0" w:space="0" w:color="auto"/>
        <w:right w:val="none" w:sz="0" w:space="0" w:color="auto"/>
      </w:divBdr>
    </w:div>
    <w:div w:id="956333372">
      <w:bodyDiv w:val="1"/>
      <w:marLeft w:val="0"/>
      <w:marRight w:val="0"/>
      <w:marTop w:val="0"/>
      <w:marBottom w:val="0"/>
      <w:divBdr>
        <w:top w:val="none" w:sz="0" w:space="0" w:color="auto"/>
        <w:left w:val="none" w:sz="0" w:space="0" w:color="auto"/>
        <w:bottom w:val="none" w:sz="0" w:space="0" w:color="auto"/>
        <w:right w:val="none" w:sz="0" w:space="0" w:color="auto"/>
      </w:divBdr>
    </w:div>
    <w:div w:id="1633052678">
      <w:bodyDiv w:val="1"/>
      <w:marLeft w:val="0"/>
      <w:marRight w:val="0"/>
      <w:marTop w:val="0"/>
      <w:marBottom w:val="0"/>
      <w:divBdr>
        <w:top w:val="none" w:sz="0" w:space="0" w:color="auto"/>
        <w:left w:val="none" w:sz="0" w:space="0" w:color="auto"/>
        <w:bottom w:val="none" w:sz="0" w:space="0" w:color="auto"/>
        <w:right w:val="none" w:sz="0" w:space="0" w:color="auto"/>
      </w:divBdr>
    </w:div>
    <w:div w:id="17351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ur&#237;a@miem.gub.uy" TargetMode="External"/><Relationship Id="rId13" Type="http://schemas.openxmlformats.org/officeDocument/2006/relationships/hyperlink" Target="http://comprasestatales.gub.uy/wps/wcm/connect/5f2f4d004fa7cb4784ecbe7e30c50e7c/C&#243;mo+oferta+en+l&#237;nea+-+intermedio.pdf?MOD=AJPER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sestatales.gub.uy/inicio/proveedores/rupe/como-inscribir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acce.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estatales.gub.uy/inicio/proveedores/rupe/como-inscribirse/" TargetMode="External"/><Relationship Id="rId5" Type="http://schemas.openxmlformats.org/officeDocument/2006/relationships/webSettings" Target="webSettings.xml"/><Relationship Id="rId15" Type="http://schemas.openxmlformats.org/officeDocument/2006/relationships/hyperlink" Target="mailto:catalogo@acce.gub.u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s://www.youtube.com/watch?v=lM5ZjuTHtbs&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CD23-EC0C-4D19-A36B-1F1BF3F6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7375</Words>
  <Characters>40564</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MIEM</Company>
  <LinksUpToDate>false</LinksUpToDate>
  <CharactersWithSpaces>47844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Rivero</dc:creator>
  <cp:lastModifiedBy>Virginia Rivero</cp:lastModifiedBy>
  <cp:revision>2</cp:revision>
  <cp:lastPrinted>2019-11-11T14:04:00Z</cp:lastPrinted>
  <dcterms:created xsi:type="dcterms:W3CDTF">2019-11-11T17:46:00Z</dcterms:created>
  <dcterms:modified xsi:type="dcterms:W3CDTF">2019-11-11T17:46:00Z</dcterms:modified>
</cp:coreProperties>
</file>