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CLIENTE:</w:t>
        <w:tab/>
        <w:t>MINISTERIO DE TURISMO</w:t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REF.:</w:t>
        <w:tab/>
        <w:t xml:space="preserve"> GUION Y ESPECIFICACIONES PARA PIEZA PUBLICITARIA</w:t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FECHA:</w:t>
        <w:tab/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Verdana" w:hAnsi="Verdana"/>
          <w:b/>
        </w:rPr>
        <w:t>MERCADO: URUGUAY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  <w:t>Vemos distintos post its en primer plano pegados en una pared, tienen anotados recordatorios y distintas actividades, ejemplo:</w:t>
        <w:br/>
        <w:t>“Reunión de padres 16 hrs”, “Dentista”, “Llamar contador” “Reunión oficina 6”. Comienza a sonar un redoblante de murga que va acompañando las imágenes.</w:t>
        <w:br/>
        <w:br/>
        <w:t>La cámara se empieza a alejar y empezamos a descubrir que hay muchos más post its pegados en la pared. Siempre con anotaciones de diferentes situaciones de una típica rutina semanal.</w:t>
        <w:br/>
        <w:br/>
        <w:t>El plano se aleja más hasta que en un momento descubrimos que todos los post its pegados juntos y gracias a sus diferentes colores forman un paisaje de mar y dunas.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  <w:br/>
        <w:t>La imagen del paisaje formado por post its corta a una imagen real de ese mismo paisaje.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  <w:br/>
        <w:t>Sobreimprime / locutor: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  <w:br/>
      </w:r>
      <w:r>
        <w:rPr>
          <w:rFonts w:cs="Arial" w:ascii="Verdana" w:hAnsi="Verdana"/>
          <w:b/>
        </w:rPr>
        <w:t>Alejate de la rutina</w:t>
        <w:br/>
        <w:br/>
        <w:t>Este carnaval salí a disfrutar tu país</w:t>
        <w:br/>
        <w:br/>
        <w:t>Uruguay Natural, Ministerio de Turismo.</w:t>
        <w:br/>
      </w:r>
      <w:r>
        <w:rPr>
          <w:rFonts w:cs="Arial" w:ascii="Verdana" w:hAnsi="Verdana"/>
        </w:rPr>
        <w:br/>
        <w:t>En el cierra de la pieza vemos breve edición de imágenes de paisajes uruguayos.</w:t>
        <w:br/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>Consideraciones:</w:t>
      </w:r>
    </w:p>
    <w:p>
      <w:pPr>
        <w:pStyle w:val="Normal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</w:r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b/>
          <w:b/>
        </w:rPr>
      </w:pPr>
      <w:r>
        <w:rPr>
          <w:rFonts w:cs="Arial"/>
          <w:sz w:val="24"/>
        </w:rPr>
        <w:t xml:space="preserve">El diseño del paisaje realizado con post its corre por cuenta de la agencia (no así su implementación: pegarlos en la pared para formar la imagen). Las dimensiones estimadas de ese mural de post its serían de 6 metros de ancho por 3 de altura. Se deberá contemplar que el soporte donde se pegan los post its permita posteriormente trasladar este mural a otro lugar, incluir el traslado para la exhibición final de la imagen (el traslado es dentro de Montevideo). </w:t>
      </w:r>
      <w:bookmarkStart w:id="0" w:name="_GoBack"/>
      <w:bookmarkEnd w:id="0"/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>Se solicita la cotización por la realización de un video madre según guión adjunto, que será difundido en Uruguay en TV abierta, TV cable, Internet, cine y eventos.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>También se deberá registrar todo el proceso de armado del mural.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>Deben contemplarse los derechos por todo concepto durante un período de 6 meses.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 xml:space="preserve">Debe incluirse la sonorización (que incluye locutor) de la pieza más banda original. 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 xml:space="preserve">En cuanto a locaciones turísticas que se ven al final de la pieza las mismas serán provistas por la agencia. 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>Las piezas tendrán adaptaciones específicas para pauta digital con duraciones de 15, 20 y 30 segundos.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rFonts w:cs="Arial"/>
          <w:sz w:val="24"/>
        </w:rPr>
        <w:t>Las productoras deben comunicarse previamente con la agencia de publicidad: Juan Pedro Cardeillac (</w:t>
      </w:r>
      <w:hyperlink r:id="rId2">
        <w:r>
          <w:rPr>
            <w:rStyle w:val="EnlacedeInternet"/>
            <w:rFonts w:cs="Arial"/>
            <w:sz w:val="24"/>
          </w:rPr>
          <w:t>juan.cardeillac@vmlyr.com</w:t>
        </w:r>
      </w:hyperlink>
      <w:r>
        <w:rPr>
          <w:rFonts w:cs="Arial"/>
          <w:sz w:val="24"/>
        </w:rPr>
        <w:t>) y/o Fernando Cachón (</w:t>
      </w:r>
      <w:hyperlink r:id="rId3">
        <w:r>
          <w:rPr>
            <w:rStyle w:val="EnlacedeInternet"/>
            <w:rFonts w:cs="Arial"/>
            <w:sz w:val="24"/>
          </w:rPr>
          <w:t>fernando.cachon@vmlyr.com</w:t>
        </w:r>
      </w:hyperlink>
      <w:r>
        <w:rPr>
          <w:rFonts w:cs="Arial"/>
          <w:sz w:val="24"/>
        </w:rPr>
        <w:t>).</w:t>
      </w:r>
    </w:p>
    <w:sectPr>
      <w:footerReference w:type="default" r:id="rId4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32839781"/>
    </w:sdtPr>
    <w:sdtContent>
      <w:p>
        <w:pPr>
          <w:pStyle w:val="Piedepgina"/>
          <w:jc w:val="right"/>
          <w:rPr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s-UY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26fc8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8c4edf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c4edf"/>
    <w:rPr>
      <w:lang w:val="es-ES_tradnl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c4edf"/>
    <w:rPr>
      <w:lang w:val="es-ES_tradnl"/>
    </w:rPr>
  </w:style>
  <w:style w:type="character" w:styleId="UnresolvedMention">
    <w:name w:val="Unresolved Mention"/>
    <w:basedOn w:val="DefaultParagraphFont"/>
    <w:uiPriority w:val="99"/>
    <w:qFormat/>
    <w:rsid w:val="006a62eb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ＭＳ 明朝" w:cs="Aria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Arial"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526fc8"/>
    <w:pPr>
      <w:widowControl/>
      <w:bidi w:val="0"/>
      <w:jc w:val="left"/>
    </w:pPr>
    <w:rPr>
      <w:rFonts w:ascii="Verdana" w:hAnsi="Verdana" w:eastAsia="ＭＳ 明朝" w:cs="" w:cstheme="minorBidi" w:eastAsiaTheme="minorEastAsia"/>
      <w:color w:val="auto"/>
      <w:kern w:val="0"/>
      <w:sz w:val="20"/>
      <w:szCs w:val="24"/>
      <w:lang w:val="es-ES_tradnl" w:eastAsia="ja-JP" w:bidi="ar-SA"/>
    </w:rPr>
  </w:style>
  <w:style w:type="paragraph" w:styleId="Cabecera">
    <w:name w:val="Header"/>
    <w:basedOn w:val="Normal"/>
    <w:link w:val="EncabezadoCar"/>
    <w:uiPriority w:val="99"/>
    <w:unhideWhenUsed/>
    <w:rsid w:val="008c4e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8c4ed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628f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an.cardeillac@vmlyr.com" TargetMode="External"/><Relationship Id="rId3" Type="http://schemas.openxmlformats.org/officeDocument/2006/relationships/hyperlink" Target="mailto:fernando.cachon@vmlyr.co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LibreOffice/6.1.3.2$Linux_X86_64 LibreOffice_project/10$Build-2</Application>
  <Pages>2</Pages>
  <Words>380</Words>
  <Characters>1943</Characters>
  <CharactersWithSpaces>2311</CharactersWithSpaces>
  <Paragraphs>18</Paragraphs>
  <Company>Young&amp;Rubicam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2019-12-11T13:59:00Z</dcterms:created>
  <dc:creator>Fernando Cachon</dc:creator>
  <dc:description/>
  <dc:language>es-ES</dc:language>
  <cp:lastModifiedBy>Fernandez, Mcristina</cp:lastModifiedBy>
  <dcterms:modified xsi:type="dcterms:W3CDTF">2019-12-11T20:56:00Z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Young&amp;Rubicam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