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369F32E2"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C18FD">
              <w:rPr>
                <w:rFonts w:ascii="Verdana" w:hAnsi="Verdana"/>
                <w:b/>
                <w:lang w:val="es-ES"/>
              </w:rPr>
              <w:t xml:space="preserve"> </w:t>
            </w:r>
            <w:r w:rsidR="00817206">
              <w:rPr>
                <w:rFonts w:ascii="Verdana" w:hAnsi="Verdana"/>
                <w:b/>
                <w:lang w:val="es-ES"/>
              </w:rPr>
              <w:t>8</w:t>
            </w:r>
            <w:r w:rsidR="00A12485">
              <w:rPr>
                <w:rFonts w:ascii="Verdana" w:hAnsi="Verdana"/>
                <w:b/>
                <w:lang w:val="es-ES"/>
              </w:rPr>
              <w:t>7</w:t>
            </w:r>
            <w:r w:rsidR="000D4159">
              <w:rPr>
                <w:rFonts w:ascii="Verdana" w:hAnsi="Verdana"/>
                <w:b/>
                <w:lang w:val="es-ES"/>
              </w:rPr>
              <w:t>/202</w:t>
            </w:r>
            <w:r w:rsidR="0096047E">
              <w:rPr>
                <w:rFonts w:ascii="Verdana" w:hAnsi="Verdana"/>
                <w:b/>
                <w:lang w:val="es-ES"/>
              </w:rPr>
              <w:t>4</w:t>
            </w:r>
            <w:r w:rsidR="00817206">
              <w:rPr>
                <w:rFonts w:ascii="Verdana" w:hAnsi="Verdana"/>
                <w:b/>
                <w:lang w:val="es-ES"/>
              </w:rPr>
              <w:t xml:space="preserve"> </w:t>
            </w:r>
          </w:p>
        </w:tc>
      </w:tr>
      <w:tr w:rsidR="00895B01" w:rsidRPr="00895B01" w14:paraId="17768DBF" w14:textId="77777777" w:rsidTr="00305753">
        <w:tc>
          <w:tcPr>
            <w:tcW w:w="10606" w:type="dxa"/>
          </w:tcPr>
          <w:p w14:paraId="1520695B" w14:textId="31BCC59F"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A12485">
              <w:rPr>
                <w:rFonts w:ascii="Verdana" w:hAnsi="Verdana"/>
                <w:color w:val="000000" w:themeColor="text1"/>
                <w:lang w:val="es-ES"/>
              </w:rPr>
              <w:t>24</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6FA2F6ED" w:rsidR="00895B01" w:rsidRPr="00A07CD4" w:rsidRDefault="00A12485" w:rsidP="00A07CD4">
            <w:pPr>
              <w:spacing w:after="200" w:line="276" w:lineRule="auto"/>
              <w:ind w:left="881" w:right="863"/>
              <w:jc w:val="center"/>
              <w:rPr>
                <w:rFonts w:ascii="Verdana" w:hAnsi="Verdana"/>
                <w:b/>
              </w:rPr>
            </w:pPr>
            <w:r>
              <w:rPr>
                <w:rFonts w:ascii="Verdana" w:hAnsi="Verdana"/>
                <w:b/>
              </w:rPr>
              <w:t xml:space="preserve">CONTRATACIÓN DE 5 HORAS PARA SOPORTE TÉCNICO EN CERTIFICADOS </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2E6326FF"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817206">
              <w:rPr>
                <w:rFonts w:ascii="Verdana" w:hAnsi="Verdana"/>
                <w:b/>
                <w:bCs/>
                <w:color w:val="000000" w:themeColor="text1"/>
                <w:u w:val="single"/>
                <w:lang w:val="es-ES"/>
              </w:rPr>
              <w:t>2</w:t>
            </w:r>
            <w:r w:rsidR="00A12485">
              <w:rPr>
                <w:rFonts w:ascii="Verdana" w:hAnsi="Verdana"/>
                <w:b/>
                <w:bCs/>
                <w:color w:val="000000" w:themeColor="text1"/>
                <w:u w:val="single"/>
                <w:lang w:val="es-ES"/>
              </w:rPr>
              <w:t>9</w:t>
            </w:r>
            <w:r w:rsidR="00E10514" w:rsidRPr="007C480A">
              <w:rPr>
                <w:rFonts w:ascii="Verdana" w:hAnsi="Verdana"/>
                <w:b/>
                <w:bCs/>
                <w:color w:val="000000" w:themeColor="text1"/>
                <w:u w:val="single"/>
                <w:lang w:val="es-ES"/>
              </w:rPr>
              <w:t xml:space="preserve"> DE ABRIL A LAS 1</w:t>
            </w:r>
            <w:r w:rsidR="007C480A">
              <w:rPr>
                <w:rFonts w:ascii="Verdana" w:hAnsi="Verdana"/>
                <w:b/>
                <w:bCs/>
                <w:color w:val="000000" w:themeColor="text1"/>
                <w:u w:val="single"/>
                <w:lang w:val="es-ES"/>
              </w:rPr>
              <w:t>0</w:t>
            </w:r>
            <w:r w:rsidR="00E10514" w:rsidRPr="007C480A">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27E0CB7F" w:rsidR="001908A2" w:rsidRDefault="001908A2" w:rsidP="004D2CBB">
            <w:pPr>
              <w:spacing w:before="100" w:after="100" w:line="192" w:lineRule="auto"/>
              <w:jc w:val="both"/>
              <w:rPr>
                <w:rFonts w:ascii="Verdana" w:hAnsi="Verdana"/>
                <w:lang w:val="es-ES"/>
              </w:rPr>
            </w:pPr>
          </w:p>
          <w:p w14:paraId="75EB9463" w14:textId="77777777" w:rsidR="00817206" w:rsidRDefault="00817206"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F3E5963" w14:textId="7D74D287" w:rsidR="001908A2" w:rsidRPr="00B22582" w:rsidRDefault="00E10514" w:rsidP="0047766A">
            <w:pPr>
              <w:ind w:left="1164" w:right="1147"/>
              <w:jc w:val="center"/>
              <w:rPr>
                <w:rFonts w:ascii="Verdana" w:eastAsia="Times New Roman" w:hAnsi="Verdana" w:cs="Times New Roman"/>
                <w:b/>
                <w:kern w:val="0"/>
                <w:lang w:val="es-ES" w:eastAsia="es-ES" w:bidi="ar-SA"/>
              </w:rPr>
            </w:pPr>
            <w:r w:rsidRPr="00B22582">
              <w:rPr>
                <w:rFonts w:ascii="Verdana" w:eastAsia="Times New Roman" w:hAnsi="Verdana" w:cs="Times New Roman"/>
                <w:b/>
                <w:kern w:val="0"/>
                <w:lang w:val="es-ES" w:eastAsia="es-ES" w:bidi="ar-SA"/>
              </w:rPr>
              <w:lastRenderedPageBreak/>
              <w:t>DETALLE DEL LLAMADO</w:t>
            </w: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5266E597" w14:textId="77777777" w:rsidR="00817206" w:rsidRDefault="00817206" w:rsidP="00E879D5">
            <w:pPr>
              <w:ind w:left="881" w:right="1147"/>
              <w:jc w:val="center"/>
              <w:rPr>
                <w:rFonts w:ascii="Verdana" w:eastAsia="Times New Roman" w:hAnsi="Verdana" w:cs="Times New Roman"/>
                <w:b/>
                <w:kern w:val="0"/>
                <w:sz w:val="22"/>
                <w:szCs w:val="22"/>
                <w:lang w:val="es-ES" w:eastAsia="es-ES" w:bidi="ar-SA"/>
              </w:rPr>
            </w:pPr>
          </w:p>
          <w:p w14:paraId="231D55B6" w14:textId="191193FC" w:rsidR="00E879D5" w:rsidRPr="00817206" w:rsidRDefault="00817206" w:rsidP="00E879D5">
            <w:pPr>
              <w:ind w:left="881" w:right="1147"/>
              <w:jc w:val="center"/>
              <w:rPr>
                <w:rFonts w:ascii="Verdana" w:eastAsia="Times New Roman" w:hAnsi="Verdana" w:cs="Times New Roman"/>
                <w:b/>
                <w:kern w:val="0"/>
                <w:sz w:val="22"/>
                <w:szCs w:val="22"/>
                <w:u w:val="single"/>
                <w:lang w:val="es-ES" w:eastAsia="es-ES" w:bidi="ar-SA"/>
              </w:rPr>
            </w:pPr>
            <w:r w:rsidRPr="00817206">
              <w:rPr>
                <w:rFonts w:ascii="Verdana" w:eastAsia="Times New Roman" w:hAnsi="Verdana" w:cs="Times New Roman"/>
                <w:b/>
                <w:kern w:val="0"/>
                <w:sz w:val="22"/>
                <w:szCs w:val="22"/>
                <w:u w:val="single"/>
                <w:lang w:val="es-ES" w:eastAsia="es-ES" w:bidi="ar-SA"/>
              </w:rPr>
              <w:t>FORMULARIOS AUTOCOPIANTES</w:t>
            </w:r>
          </w:p>
          <w:p w14:paraId="40C5148B" w14:textId="77777777" w:rsidR="00817206" w:rsidRDefault="00817206" w:rsidP="00817206">
            <w:pPr>
              <w:ind w:left="881" w:right="1147"/>
              <w:rPr>
                <w:rFonts w:ascii="Verdana" w:eastAsia="Times New Roman" w:hAnsi="Verdana" w:cs="Times New Roman"/>
                <w:b/>
                <w:kern w:val="0"/>
                <w:lang w:val="es-ES" w:eastAsia="es-ES" w:bidi="ar-SA"/>
              </w:rPr>
            </w:pPr>
          </w:p>
          <w:p w14:paraId="149C81E7" w14:textId="3148DDD0" w:rsidR="00825765" w:rsidRPr="00817206" w:rsidRDefault="00A12485" w:rsidP="00A12485">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CONTRTACIÓN DE 5 HORAS PARA SOPORTE TÉCNICO EN </w:t>
            </w:r>
            <w:proofErr w:type="gramStart"/>
            <w:r>
              <w:rPr>
                <w:rFonts w:ascii="Verdana" w:eastAsia="Times New Roman" w:hAnsi="Verdana" w:cs="Times New Roman"/>
                <w:b/>
                <w:kern w:val="0"/>
                <w:lang w:val="es-ES" w:eastAsia="es-ES" w:bidi="ar-SA"/>
              </w:rPr>
              <w:t>CERTIFICADOS ,</w:t>
            </w:r>
            <w:proofErr w:type="gramEnd"/>
            <w:r>
              <w:rPr>
                <w:rFonts w:ascii="Verdana" w:eastAsia="Times New Roman" w:hAnsi="Verdana" w:cs="Times New Roman"/>
                <w:b/>
                <w:kern w:val="0"/>
                <w:lang w:val="es-ES" w:eastAsia="es-ES" w:bidi="ar-SA"/>
              </w:rPr>
              <w:t xml:space="preserve"> CONFIGURACIÓN DE LOS SERVIDORES Y REDES PARA INSTALACIÓN </w:t>
            </w: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1FC" w14:textId="68879D33" w:rsidR="00DB01DA" w:rsidRPr="00E879D5" w:rsidRDefault="00592FA0" w:rsidP="0041793C">
            <w:pPr>
              <w:rPr>
                <w:rFonts w:ascii="Verdana" w:eastAsia="Times New Roman" w:hAnsi="Verdana" w:cs="Times New Roman"/>
                <w:b/>
                <w:color w:val="000000" w:themeColor="text1"/>
                <w:kern w:val="0"/>
                <w:sz w:val="18"/>
                <w:szCs w:val="18"/>
                <w:lang w:val="es-ES" w:eastAsia="es-ES" w:bidi="ar-SA"/>
              </w:rPr>
            </w:pPr>
            <w:r w:rsidRPr="00592FA0">
              <w:rPr>
                <w:rFonts w:ascii="Verdana" w:eastAsia="Times New Roman" w:hAnsi="Verdana" w:cs="Times New Roman"/>
                <w:b/>
                <w:color w:val="000000" w:themeColor="text1"/>
                <w:kern w:val="0"/>
                <w:sz w:val="18"/>
                <w:szCs w:val="18"/>
                <w:lang w:val="es-ES" w:eastAsia="es-ES" w:bidi="ar-SA"/>
              </w:rPr>
              <w:t xml:space="preserve">Cód. Artículo </w:t>
            </w:r>
            <w:r w:rsidR="00A12485">
              <w:rPr>
                <w:rFonts w:ascii="Verdana" w:eastAsia="Times New Roman" w:hAnsi="Verdana" w:cs="Times New Roman"/>
                <w:b/>
                <w:color w:val="000000" w:themeColor="text1"/>
                <w:kern w:val="0"/>
                <w:sz w:val="18"/>
                <w:szCs w:val="18"/>
                <w:lang w:val="es-ES" w:eastAsia="es-ES" w:bidi="ar-SA"/>
              </w:rPr>
              <w:t>7720 -</w:t>
            </w:r>
            <w:r w:rsidR="00A12485">
              <w:rPr>
                <w:rFonts w:ascii="Arial" w:hAnsi="Arial" w:cs="Arial"/>
                <w:color w:val="000000"/>
                <w:sz w:val="16"/>
                <w:szCs w:val="16"/>
                <w:shd w:val="clear" w:color="auto" w:fill="E9E9E9"/>
              </w:rPr>
              <w:t>ASESORAMIENTO EN SOFTWARE</w:t>
            </w:r>
            <w:r w:rsidR="0041793C">
              <w:rPr>
                <w:rFonts w:ascii="Verdana" w:eastAsia="Times New Roman" w:hAnsi="Verdana" w:cs="Times New Roman"/>
                <w:b/>
                <w:color w:val="000000" w:themeColor="text1"/>
                <w:kern w:val="0"/>
                <w:sz w:val="18"/>
                <w:szCs w:val="18"/>
                <w:lang w:val="es-ES" w:eastAsia="es-ES" w:bidi="ar-SA"/>
              </w:rPr>
              <w:t xml:space="preserve"> </w:t>
            </w:r>
            <w:r w:rsidR="00A12485">
              <w:rPr>
                <w:rFonts w:ascii="Verdana" w:eastAsia="Times New Roman" w:hAnsi="Verdana" w:cs="Times New Roman"/>
                <w:b/>
                <w:color w:val="000000" w:themeColor="text1"/>
                <w:kern w:val="0"/>
                <w:sz w:val="18"/>
                <w:szCs w:val="18"/>
                <w:lang w:val="es-ES" w:eastAsia="es-ES" w:bidi="ar-SA"/>
              </w:rPr>
              <w:t xml:space="preserve"> </w:t>
            </w:r>
          </w:p>
        </w:tc>
      </w:tr>
    </w:tbl>
    <w:p w14:paraId="1B4BA95B" w14:textId="42B8F2F9" w:rsidR="00A21D21" w:rsidRPr="00E879D5" w:rsidRDefault="00A21D21" w:rsidP="00A21D21">
      <w:pPr>
        <w:jc w:val="both"/>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1</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3EFC9C83" w14:textId="7DB4112D" w:rsidR="001E46B6" w:rsidRDefault="001E46B6"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A12485">
              <w:rPr>
                <w:rFonts w:ascii="Verdana" w:hAnsi="Verdana"/>
                <w:color w:val="000000" w:themeColor="text1"/>
                <w:lang w:val="es-ES"/>
              </w:rPr>
              <w:t xml:space="preserve">Alejandro </w:t>
            </w:r>
            <w:proofErr w:type="spellStart"/>
            <w:r w:rsidR="00A12485">
              <w:rPr>
                <w:rFonts w:ascii="Verdana" w:hAnsi="Verdana"/>
                <w:color w:val="000000" w:themeColor="text1"/>
                <w:lang w:val="es-ES"/>
              </w:rPr>
              <w:t>Labissier</w:t>
            </w:r>
            <w:proofErr w:type="spellEnd"/>
            <w:r w:rsidR="00A12485">
              <w:rPr>
                <w:rFonts w:ascii="Verdana" w:hAnsi="Verdana"/>
                <w:color w:val="000000" w:themeColor="text1"/>
                <w:lang w:val="es-ES"/>
              </w:rPr>
              <w:t xml:space="preserve"> </w:t>
            </w:r>
          </w:p>
          <w:p w14:paraId="393F5DF7" w14:textId="40AA694D" w:rsidR="00A12485" w:rsidRPr="00A12485" w:rsidRDefault="00A12485" w:rsidP="00A12485">
            <w:pPr>
              <w:pStyle w:val="Prrafodelista"/>
              <w:numPr>
                <w:ilvl w:val="0"/>
                <w:numId w:val="38"/>
              </w:numPr>
              <w:ind w:left="2440"/>
              <w:rPr>
                <w:rFonts w:ascii="Verdana" w:hAnsi="Verdana"/>
                <w:color w:val="000000" w:themeColor="text1"/>
                <w:lang w:val="es-ES"/>
              </w:rPr>
            </w:pPr>
            <w:hyperlink r:id="rId11" w:history="1">
              <w:r w:rsidRPr="0034293B">
                <w:rPr>
                  <w:rStyle w:val="Hipervnculo"/>
                  <w:rFonts w:ascii="Verdana" w:hAnsi="Verdana"/>
                  <w:lang w:val="es-ES"/>
                </w:rPr>
                <w:t>alejandro.labissier@ambiente.gub.u</w:t>
              </w:r>
              <w:r w:rsidRPr="0034293B">
                <w:rPr>
                  <w:rStyle w:val="Hipervnculo"/>
                  <w:rFonts w:ascii="Verdana" w:hAnsi="Verdana"/>
                  <w:lang w:val="es-ES"/>
                </w:rPr>
                <w:t>y</w:t>
              </w:r>
            </w:hyperlink>
          </w:p>
          <w:p w14:paraId="1E0E4970" w14:textId="72C28728" w:rsidR="00A07CD4" w:rsidRPr="00FA00AC" w:rsidRDefault="001E46B6" w:rsidP="00A12485">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F19C8" w:rsidRPr="001F19C8">
              <w:rPr>
                <w:rFonts w:ascii="Verdana" w:hAnsi="Verdana"/>
                <w:color w:val="000000" w:themeColor="text1"/>
                <w:lang w:val="es-ES"/>
              </w:rPr>
              <w:t>Tel.</w:t>
            </w:r>
            <w:r w:rsidR="00A07CD4">
              <w:rPr>
                <w:rFonts w:ascii="Verdana" w:hAnsi="Verdana"/>
                <w:color w:val="000000" w:themeColor="text1"/>
                <w:lang w:val="es-ES"/>
              </w:rPr>
              <w:t xml:space="preserve">: </w:t>
            </w:r>
            <w:r>
              <w:rPr>
                <w:rFonts w:ascii="Verdana" w:hAnsi="Verdana"/>
                <w:color w:val="000000" w:themeColor="text1"/>
                <w:lang w:val="es-ES"/>
              </w:rPr>
              <w:t xml:space="preserve">2917 33 80 Interno </w:t>
            </w:r>
            <w:r w:rsidR="00A12485">
              <w:rPr>
                <w:rFonts w:ascii="Verdana" w:hAnsi="Verdana"/>
                <w:color w:val="000000" w:themeColor="text1"/>
                <w:lang w:val="es-ES"/>
              </w:rPr>
              <w:t>2526</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029AEF21"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CD46D9A" w14:textId="77777777" w:rsidR="0066319D" w:rsidRDefault="0066319D" w:rsidP="0066319D">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037E1A29"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A12485">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3"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7"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6"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8"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0" w15:restartNumberingAfterBreak="0">
    <w:nsid w:val="6E4A6AA0"/>
    <w:multiLevelType w:val="hybridMultilevel"/>
    <w:tmpl w:val="D32AAA58"/>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1"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2"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4"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5"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5"/>
  </w:num>
  <w:num w:numId="5">
    <w:abstractNumId w:val="31"/>
  </w:num>
  <w:num w:numId="6">
    <w:abstractNumId w:val="10"/>
  </w:num>
  <w:num w:numId="7">
    <w:abstractNumId w:val="9"/>
  </w:num>
  <w:num w:numId="8">
    <w:abstractNumId w:val="19"/>
  </w:num>
  <w:num w:numId="9">
    <w:abstractNumId w:val="11"/>
  </w:num>
  <w:num w:numId="10">
    <w:abstractNumId w:val="26"/>
  </w:num>
  <w:num w:numId="11">
    <w:abstractNumId w:val="15"/>
  </w:num>
  <w:num w:numId="12">
    <w:abstractNumId w:val="21"/>
  </w:num>
  <w:num w:numId="13">
    <w:abstractNumId w:val="45"/>
  </w:num>
  <w:num w:numId="14">
    <w:abstractNumId w:val="5"/>
  </w:num>
  <w:num w:numId="15">
    <w:abstractNumId w:val="27"/>
  </w:num>
  <w:num w:numId="16">
    <w:abstractNumId w:val="38"/>
  </w:num>
  <w:num w:numId="17">
    <w:abstractNumId w:val="24"/>
  </w:num>
  <w:num w:numId="18">
    <w:abstractNumId w:val="18"/>
  </w:num>
  <w:num w:numId="19">
    <w:abstractNumId w:val="0"/>
  </w:num>
  <w:num w:numId="20">
    <w:abstractNumId w:val="42"/>
  </w:num>
  <w:num w:numId="21">
    <w:abstractNumId w:val="12"/>
  </w:num>
  <w:num w:numId="22">
    <w:abstractNumId w:val="20"/>
  </w:num>
  <w:num w:numId="23">
    <w:abstractNumId w:val="7"/>
  </w:num>
  <w:num w:numId="24">
    <w:abstractNumId w:val="3"/>
  </w:num>
  <w:num w:numId="25">
    <w:abstractNumId w:val="1"/>
  </w:num>
  <w:num w:numId="26">
    <w:abstractNumId w:val="6"/>
  </w:num>
  <w:num w:numId="27">
    <w:abstractNumId w:val="36"/>
  </w:num>
  <w:num w:numId="28">
    <w:abstractNumId w:val="28"/>
  </w:num>
  <w:num w:numId="29">
    <w:abstractNumId w:val="29"/>
  </w:num>
  <w:num w:numId="30">
    <w:abstractNumId w:val="30"/>
  </w:num>
  <w:num w:numId="31">
    <w:abstractNumId w:val="2"/>
  </w:num>
  <w:num w:numId="32">
    <w:abstractNumId w:val="17"/>
  </w:num>
  <w:num w:numId="33">
    <w:abstractNumId w:val="16"/>
  </w:num>
  <w:num w:numId="34">
    <w:abstractNumId w:val="34"/>
  </w:num>
  <w:num w:numId="35">
    <w:abstractNumId w:val="39"/>
  </w:num>
  <w:num w:numId="36">
    <w:abstractNumId w:val="23"/>
  </w:num>
  <w:num w:numId="37">
    <w:abstractNumId w:val="43"/>
  </w:num>
  <w:num w:numId="38">
    <w:abstractNumId w:val="4"/>
  </w:num>
  <w:num w:numId="39">
    <w:abstractNumId w:val="22"/>
  </w:num>
  <w:num w:numId="40">
    <w:abstractNumId w:val="32"/>
  </w:num>
  <w:num w:numId="41">
    <w:abstractNumId w:val="37"/>
  </w:num>
  <w:num w:numId="42">
    <w:abstractNumId w:val="13"/>
  </w:num>
  <w:num w:numId="43">
    <w:abstractNumId w:val="35"/>
  </w:num>
  <w:num w:numId="44">
    <w:abstractNumId w:val="44"/>
  </w:num>
  <w:num w:numId="45">
    <w:abstractNumId w:val="41"/>
  </w:num>
  <w:num w:numId="46">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5F61"/>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319D"/>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076A"/>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206"/>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07CD4"/>
    <w:rsid w:val="00A1061C"/>
    <w:rsid w:val="00A11706"/>
    <w:rsid w:val="00A12485"/>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1B0A"/>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54489"/>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3D44"/>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labissier@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Federico Cancro</cp:lastModifiedBy>
  <cp:revision>2</cp:revision>
  <cp:lastPrinted>2024-04-03T18:10:00Z</cp:lastPrinted>
  <dcterms:created xsi:type="dcterms:W3CDTF">2024-04-24T14:49:00Z</dcterms:created>
  <dcterms:modified xsi:type="dcterms:W3CDTF">2024-04-24T14:49:00Z</dcterms:modified>
</cp:coreProperties>
</file>