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44" w:rsidRPr="00152B1D" w:rsidRDefault="00AF4C44" w:rsidP="00AF4C44">
      <w:pPr>
        <w:pStyle w:val="Textoindependiente"/>
        <w:rPr>
          <w:rFonts w:cs="Arial"/>
          <w:b/>
          <w:sz w:val="22"/>
          <w:szCs w:val="22"/>
          <w:u w:val="single"/>
        </w:rPr>
      </w:pPr>
      <w:r w:rsidRPr="00152B1D">
        <w:rPr>
          <w:rFonts w:cs="Arial"/>
          <w:b/>
          <w:sz w:val="22"/>
          <w:szCs w:val="22"/>
          <w:u w:val="single"/>
        </w:rPr>
        <w:t>ACLARACI</w:t>
      </w:r>
      <w:r w:rsidR="00A0070C">
        <w:rPr>
          <w:rFonts w:cs="Arial"/>
          <w:b/>
          <w:sz w:val="22"/>
          <w:szCs w:val="22"/>
          <w:u w:val="single"/>
        </w:rPr>
        <w:t>ONES</w:t>
      </w:r>
      <w:r w:rsidRPr="00152B1D">
        <w:rPr>
          <w:rFonts w:cs="Arial"/>
          <w:b/>
          <w:sz w:val="22"/>
          <w:szCs w:val="22"/>
          <w:u w:val="single"/>
        </w:rPr>
        <w:t xml:space="preserve"> CON CONSULTA AL LLAMADO DE REFERENCIA</w:t>
      </w:r>
    </w:p>
    <w:p w:rsidR="00AF4C44" w:rsidRPr="00AF4C44" w:rsidRDefault="00AF4C44" w:rsidP="00AF4C44">
      <w:pPr>
        <w:pStyle w:val="Textoindependiente"/>
        <w:rPr>
          <w:rFonts w:cs="Arial"/>
          <w:b/>
          <w:sz w:val="22"/>
          <w:szCs w:val="22"/>
        </w:rPr>
      </w:pPr>
    </w:p>
    <w:p w:rsidR="00AF4C44" w:rsidRPr="00AF4C44" w:rsidRDefault="00AF4C44" w:rsidP="00AF4C44">
      <w:pPr>
        <w:pStyle w:val="Textoindependiente"/>
        <w:rPr>
          <w:rFonts w:cs="Arial"/>
          <w:b/>
          <w:sz w:val="22"/>
          <w:szCs w:val="22"/>
        </w:rPr>
      </w:pPr>
      <w:proofErr w:type="spellStart"/>
      <w:r w:rsidRPr="00AF4C44">
        <w:rPr>
          <w:rFonts w:cs="Arial"/>
          <w:b/>
          <w:sz w:val="22"/>
          <w:szCs w:val="22"/>
        </w:rPr>
        <w:t>Ref</w:t>
      </w:r>
      <w:proofErr w:type="spellEnd"/>
      <w:r w:rsidRPr="00AF4C44">
        <w:rPr>
          <w:rFonts w:cs="Arial"/>
          <w:b/>
          <w:sz w:val="22"/>
          <w:szCs w:val="22"/>
        </w:rPr>
        <w:t>:</w:t>
      </w:r>
      <w:r w:rsidRPr="00AF4C44">
        <w:rPr>
          <w:rFonts w:cs="Arial"/>
          <w:b/>
          <w:sz w:val="22"/>
          <w:szCs w:val="22"/>
        </w:rPr>
        <w:tab/>
        <w:t>LICITACION Nº 13/002/2019, PP MONTEVIDEO, ZABALA Y RINCON.</w:t>
      </w:r>
    </w:p>
    <w:p w:rsidR="00AF4C44" w:rsidRPr="00AF4C44" w:rsidRDefault="00AF4C44" w:rsidP="00AF4C44">
      <w:pPr>
        <w:pStyle w:val="Textoindependiente"/>
        <w:rPr>
          <w:rFonts w:cs="Arial"/>
          <w:b/>
          <w:sz w:val="22"/>
          <w:szCs w:val="22"/>
        </w:rPr>
      </w:pPr>
    </w:p>
    <w:p w:rsidR="00D82A94" w:rsidRPr="00AF4C44" w:rsidRDefault="00D82A94" w:rsidP="006170E9">
      <w:pPr>
        <w:pStyle w:val="Prrafodelista"/>
        <w:spacing w:after="0" w:line="240" w:lineRule="auto"/>
        <w:ind w:left="0"/>
        <w:jc w:val="both"/>
        <w:rPr>
          <w:rFonts w:ascii="Arial" w:eastAsia="Tahoma" w:hAnsi="Arial" w:cs="Arial"/>
          <w:b/>
          <w:color w:val="000000"/>
          <w:spacing w:val="4"/>
          <w:u w:val="single"/>
          <w:lang w:val="es-UY"/>
        </w:rPr>
      </w:pPr>
    </w:p>
    <w:p w:rsidR="00D82A94" w:rsidRPr="00464706" w:rsidRDefault="00D82A94" w:rsidP="00D82A94">
      <w:pPr>
        <w:pStyle w:val="Prrafodelista"/>
        <w:spacing w:after="0" w:line="240" w:lineRule="auto"/>
        <w:ind w:left="0"/>
        <w:jc w:val="both"/>
        <w:rPr>
          <w:rFonts w:ascii="Arial" w:hAnsi="Arial" w:cs="Arial"/>
          <w:b/>
          <w:u w:val="single"/>
          <w:lang w:val="es-ES"/>
        </w:rPr>
      </w:pPr>
      <w:r w:rsidRPr="00464706">
        <w:rPr>
          <w:rFonts w:ascii="Arial" w:eastAsia="Tahoma" w:hAnsi="Arial" w:cs="Arial"/>
          <w:b/>
          <w:color w:val="000000"/>
          <w:spacing w:val="4"/>
          <w:u w:val="single"/>
          <w:lang w:val="es-UY"/>
        </w:rPr>
        <w:t>Consulta</w:t>
      </w:r>
      <w:r w:rsidR="00F31FEC">
        <w:rPr>
          <w:rFonts w:ascii="Arial" w:eastAsia="Tahoma" w:hAnsi="Arial" w:cs="Arial"/>
          <w:b/>
          <w:color w:val="000000"/>
          <w:spacing w:val="4"/>
          <w:u w:val="single"/>
          <w:lang w:val="es-UY"/>
        </w:rPr>
        <w:t>s</w:t>
      </w:r>
      <w:r w:rsidRPr="00464706">
        <w:rPr>
          <w:rFonts w:ascii="Arial" w:eastAsia="Tahoma" w:hAnsi="Arial" w:cs="Arial"/>
          <w:b/>
          <w:color w:val="000000"/>
          <w:spacing w:val="4"/>
          <w:u w:val="single"/>
          <w:lang w:val="es-UY"/>
        </w:rPr>
        <w:t xml:space="preserve"> recibida</w:t>
      </w:r>
      <w:r w:rsidR="00F31FEC">
        <w:rPr>
          <w:rFonts w:ascii="Arial" w:eastAsia="Tahoma" w:hAnsi="Arial" w:cs="Arial"/>
          <w:b/>
          <w:color w:val="000000"/>
          <w:spacing w:val="4"/>
          <w:u w:val="single"/>
          <w:lang w:val="es-UY"/>
        </w:rPr>
        <w:t>s</w:t>
      </w:r>
      <w:r w:rsidRPr="00464706">
        <w:rPr>
          <w:rFonts w:ascii="Arial" w:hAnsi="Arial" w:cs="Arial"/>
          <w:b/>
          <w:u w:val="single"/>
          <w:lang w:val="es-ES"/>
        </w:rPr>
        <w:t xml:space="preserve"> </w:t>
      </w:r>
      <w:r w:rsidR="00CD1F87" w:rsidRPr="00464706">
        <w:rPr>
          <w:rFonts w:ascii="Arial" w:hAnsi="Arial" w:cs="Arial"/>
          <w:b/>
          <w:u w:val="single"/>
          <w:lang w:val="es-ES"/>
        </w:rPr>
        <w:t>el día</w:t>
      </w:r>
      <w:r w:rsidR="00700F15">
        <w:rPr>
          <w:rFonts w:ascii="Arial" w:hAnsi="Arial" w:cs="Arial"/>
          <w:b/>
          <w:u w:val="single"/>
          <w:lang w:val="es-ES"/>
        </w:rPr>
        <w:t xml:space="preserve"> </w:t>
      </w:r>
      <w:r w:rsidR="00F31FEC">
        <w:rPr>
          <w:rFonts w:ascii="Arial" w:hAnsi="Arial" w:cs="Arial"/>
          <w:b/>
          <w:u w:val="single"/>
          <w:lang w:val="es-ES"/>
        </w:rPr>
        <w:t xml:space="preserve"> 22</w:t>
      </w:r>
      <w:r w:rsidR="00CD1F87" w:rsidRPr="00464706">
        <w:rPr>
          <w:rFonts w:ascii="Arial" w:hAnsi="Arial" w:cs="Arial"/>
          <w:b/>
          <w:u w:val="single"/>
          <w:lang w:val="es-ES"/>
        </w:rPr>
        <w:t>/1</w:t>
      </w:r>
      <w:r w:rsidR="00F31FEC">
        <w:rPr>
          <w:rFonts w:ascii="Arial" w:hAnsi="Arial" w:cs="Arial"/>
          <w:b/>
          <w:u w:val="single"/>
          <w:lang w:val="es-ES"/>
        </w:rPr>
        <w:t>1</w:t>
      </w:r>
      <w:r w:rsidR="00CD1F87" w:rsidRPr="00464706">
        <w:rPr>
          <w:rFonts w:ascii="Arial" w:hAnsi="Arial" w:cs="Arial"/>
          <w:b/>
          <w:u w:val="single"/>
          <w:lang w:val="es-ES"/>
        </w:rPr>
        <w:t xml:space="preserve">  </w:t>
      </w:r>
    </w:p>
    <w:p w:rsidR="00CD1F87" w:rsidRPr="00464706" w:rsidRDefault="00CD1F87" w:rsidP="00D82A94">
      <w:pPr>
        <w:pStyle w:val="Prrafodelista"/>
        <w:spacing w:after="0" w:line="240" w:lineRule="auto"/>
        <w:ind w:left="0"/>
        <w:jc w:val="both"/>
        <w:rPr>
          <w:rFonts w:ascii="Arial" w:hAnsi="Arial" w:cs="Arial"/>
          <w:b/>
          <w:u w:val="single"/>
          <w:lang w:val="es-ES"/>
        </w:rPr>
      </w:pPr>
    </w:p>
    <w:p w:rsidR="00CD1F87" w:rsidRPr="00464706" w:rsidRDefault="00CD1F87" w:rsidP="00D82A94">
      <w:pPr>
        <w:pStyle w:val="Prrafodelista"/>
        <w:spacing w:after="0" w:line="240" w:lineRule="auto"/>
        <w:ind w:left="0"/>
        <w:jc w:val="both"/>
        <w:rPr>
          <w:rFonts w:ascii="Arial" w:hAnsi="Arial" w:cs="Arial"/>
          <w:lang w:val="es-ES"/>
        </w:rPr>
      </w:pPr>
      <w:r w:rsidRPr="00464706">
        <w:rPr>
          <w:rFonts w:ascii="Arial" w:hAnsi="Arial" w:cs="Arial"/>
          <w:lang w:val="es-ES"/>
        </w:rPr>
        <w:t>Pregunta:</w:t>
      </w:r>
    </w:p>
    <w:p w:rsidR="00F31FEC" w:rsidRPr="00F31FEC" w:rsidRDefault="00F31FEC" w:rsidP="00F31FEC">
      <w:pPr>
        <w:spacing w:after="0" w:line="240" w:lineRule="auto"/>
        <w:rPr>
          <w:rFonts w:ascii="Times New Roman" w:eastAsia="Times New Roman" w:hAnsi="Times New Roman" w:cs="Times New Roman"/>
          <w:lang w:val="es-ES" w:eastAsia="es-ES"/>
        </w:rPr>
      </w:pPr>
      <w:r w:rsidRPr="00F31FEC">
        <w:rPr>
          <w:rFonts w:ascii="Arial" w:eastAsia="Times New Roman" w:hAnsi="Arial" w:cs="Arial"/>
          <w:lang w:val="es-ES" w:eastAsia="es-ES"/>
        </w:rPr>
        <w:t xml:space="preserve">Es posible tener a disposición de las empresas licitantes el modelado 3D, que figura en la </w:t>
      </w:r>
      <w:proofErr w:type="gramStart"/>
      <w:r w:rsidRPr="00F31FEC">
        <w:rPr>
          <w:rFonts w:ascii="Arial" w:eastAsia="Times New Roman" w:hAnsi="Arial" w:cs="Arial"/>
          <w:lang w:val="es-ES" w:eastAsia="es-ES"/>
        </w:rPr>
        <w:t>primer</w:t>
      </w:r>
      <w:proofErr w:type="gramEnd"/>
      <w:r w:rsidRPr="00F31FEC">
        <w:rPr>
          <w:rFonts w:ascii="Arial" w:eastAsia="Times New Roman" w:hAnsi="Arial" w:cs="Arial"/>
          <w:lang w:val="es-ES" w:eastAsia="es-ES"/>
        </w:rPr>
        <w:t xml:space="preserve"> página del "Anexo I Afectaciones".</w:t>
      </w:r>
    </w:p>
    <w:p w:rsidR="00F31FEC" w:rsidRPr="00F31FEC" w:rsidRDefault="00F31FEC" w:rsidP="00F31FEC">
      <w:pPr>
        <w:spacing w:after="0" w:line="240" w:lineRule="auto"/>
        <w:rPr>
          <w:rFonts w:ascii="Times New Roman" w:eastAsia="Times New Roman" w:hAnsi="Times New Roman" w:cs="Times New Roman"/>
          <w:lang w:val="es-ES" w:eastAsia="es-ES"/>
        </w:rPr>
      </w:pPr>
      <w:r w:rsidRPr="00F31FEC">
        <w:rPr>
          <w:rFonts w:ascii="Arial" w:eastAsia="Times New Roman" w:hAnsi="Arial" w:cs="Arial"/>
          <w:lang w:val="es-ES" w:eastAsia="es-ES"/>
        </w:rPr>
        <w:t>De este modo se facilita la inserción del modelo propuesto por cada oferta y se logra cierta uniformidad en el entorno inmediato a los padrones en cuestión.</w:t>
      </w:r>
    </w:p>
    <w:p w:rsidR="00F31FEC" w:rsidRPr="00F31FEC" w:rsidRDefault="00F31FEC" w:rsidP="00F31FEC">
      <w:pPr>
        <w:spacing w:after="0" w:line="240" w:lineRule="auto"/>
        <w:rPr>
          <w:rFonts w:ascii="Times New Roman" w:eastAsia="Times New Roman" w:hAnsi="Times New Roman" w:cs="Times New Roman"/>
          <w:sz w:val="24"/>
          <w:szCs w:val="24"/>
          <w:lang w:val="es-ES" w:eastAsia="es-ES"/>
        </w:rPr>
      </w:pPr>
      <w:r w:rsidRPr="00F31FEC">
        <w:rPr>
          <w:rFonts w:ascii="Arial" w:eastAsia="Times New Roman" w:hAnsi="Arial" w:cs="Arial"/>
          <w:sz w:val="20"/>
          <w:szCs w:val="20"/>
          <w:lang w:val="es-ES" w:eastAsia="es-ES"/>
        </w:rPr>
        <w:t> </w:t>
      </w:r>
    </w:p>
    <w:p w:rsidR="00464706" w:rsidRDefault="00CD1F87" w:rsidP="00464706">
      <w:pPr>
        <w:spacing w:after="0" w:line="240" w:lineRule="auto"/>
        <w:rPr>
          <w:rFonts w:ascii="Arial" w:hAnsi="Arial" w:cs="Arial"/>
          <w:lang w:val="es-ES"/>
        </w:rPr>
      </w:pPr>
      <w:r w:rsidRPr="00464706">
        <w:rPr>
          <w:rFonts w:ascii="Arial" w:hAnsi="Arial" w:cs="Arial"/>
          <w:lang w:val="es-ES"/>
        </w:rPr>
        <w:t>Respuesta:</w:t>
      </w:r>
    </w:p>
    <w:p w:rsidR="00D82A94" w:rsidRDefault="00464706" w:rsidP="00CB4D1D">
      <w:pPr>
        <w:spacing w:after="0" w:line="240" w:lineRule="auto"/>
        <w:rPr>
          <w:rFonts w:ascii="Arial" w:eastAsia="Times New Roman" w:hAnsi="Arial" w:cs="Arial"/>
          <w:color w:val="000000"/>
          <w:lang w:val="es-UY"/>
        </w:rPr>
      </w:pPr>
      <w:r w:rsidRPr="0043336E">
        <w:rPr>
          <w:rFonts w:ascii="Arial" w:eastAsia="Times New Roman" w:hAnsi="Arial" w:cs="Arial"/>
          <w:color w:val="000000"/>
          <w:lang w:val="es-UY"/>
        </w:rPr>
        <w:t xml:space="preserve">Con fecha </w:t>
      </w:r>
      <w:r>
        <w:rPr>
          <w:rFonts w:ascii="Arial" w:eastAsia="Times New Roman" w:hAnsi="Arial" w:cs="Arial"/>
          <w:color w:val="000000"/>
          <w:lang w:val="es-UY"/>
        </w:rPr>
        <w:t>25</w:t>
      </w:r>
      <w:r w:rsidRPr="0043336E">
        <w:rPr>
          <w:rFonts w:ascii="Arial" w:eastAsia="Times New Roman" w:hAnsi="Arial" w:cs="Arial"/>
          <w:color w:val="000000"/>
          <w:lang w:val="es-UY"/>
        </w:rPr>
        <w:t xml:space="preserve">/11 se publicó </w:t>
      </w:r>
      <w:r>
        <w:rPr>
          <w:rFonts w:ascii="Arial" w:eastAsia="Times New Roman" w:hAnsi="Arial" w:cs="Arial"/>
          <w:color w:val="000000"/>
          <w:lang w:val="es-UY"/>
        </w:rPr>
        <w:t>el modelo digital solicitado.</w:t>
      </w:r>
    </w:p>
    <w:p w:rsidR="00CB4D1D" w:rsidRDefault="00CB4D1D" w:rsidP="00CB4D1D">
      <w:pPr>
        <w:spacing w:after="0" w:line="240" w:lineRule="auto"/>
        <w:rPr>
          <w:rFonts w:ascii="Arial" w:eastAsia="Times New Roman" w:hAnsi="Arial" w:cs="Arial"/>
          <w:color w:val="000000"/>
          <w:lang w:val="es-UY"/>
        </w:rPr>
      </w:pPr>
    </w:p>
    <w:p w:rsidR="00CB4D1D" w:rsidRDefault="00CB4D1D" w:rsidP="00CB4D1D">
      <w:pPr>
        <w:spacing w:after="0" w:line="240" w:lineRule="auto"/>
        <w:rPr>
          <w:rFonts w:ascii="Arial" w:eastAsia="Times New Roman" w:hAnsi="Arial" w:cs="Arial"/>
          <w:color w:val="000000"/>
          <w:lang w:val="es-UY"/>
        </w:rPr>
      </w:pPr>
    </w:p>
    <w:p w:rsidR="00CB4D1D" w:rsidRPr="00AF4C44" w:rsidRDefault="00CB4D1D" w:rsidP="00CB4D1D">
      <w:pPr>
        <w:spacing w:after="0" w:line="240" w:lineRule="auto"/>
        <w:rPr>
          <w:rFonts w:ascii="Arial" w:eastAsia="Tahoma" w:hAnsi="Arial" w:cs="Arial"/>
          <w:b/>
          <w:color w:val="000000"/>
          <w:spacing w:val="4"/>
          <w:u w:val="single"/>
          <w:lang w:val="es-UY"/>
        </w:rPr>
      </w:pPr>
    </w:p>
    <w:p w:rsidR="00C70FFF" w:rsidRPr="00464706" w:rsidRDefault="00C70FFF" w:rsidP="00C70FFF">
      <w:pPr>
        <w:pStyle w:val="Prrafodelista"/>
        <w:spacing w:after="0" w:line="240" w:lineRule="auto"/>
        <w:ind w:left="0"/>
        <w:jc w:val="both"/>
        <w:rPr>
          <w:rFonts w:ascii="Arial" w:hAnsi="Arial" w:cs="Arial"/>
          <w:lang w:val="es-ES"/>
        </w:rPr>
      </w:pPr>
      <w:r w:rsidRPr="00464706">
        <w:rPr>
          <w:rFonts w:ascii="Arial" w:hAnsi="Arial" w:cs="Arial"/>
          <w:lang w:val="es-ES"/>
        </w:rPr>
        <w:t>Pregunta:</w:t>
      </w:r>
    </w:p>
    <w:p w:rsidR="00C70FFF" w:rsidRPr="00C70FFF" w:rsidRDefault="00C70FFF" w:rsidP="00C70FFF">
      <w:pPr>
        <w:spacing w:after="0" w:line="240" w:lineRule="auto"/>
        <w:jc w:val="both"/>
        <w:rPr>
          <w:rFonts w:ascii="Arial" w:hAnsi="Arial" w:cs="Arial"/>
          <w:lang w:val="es-ES"/>
        </w:rPr>
      </w:pPr>
      <w:r w:rsidRPr="00C70FFF">
        <w:rPr>
          <w:rFonts w:ascii="Arial" w:hAnsi="Arial" w:cs="Arial"/>
          <w:lang w:val="es-ES"/>
        </w:rPr>
        <w:t>INFORMES TÉCNICOS</w:t>
      </w:r>
    </w:p>
    <w:p w:rsidR="00C70FFF" w:rsidRPr="0064243E" w:rsidRDefault="00C70FFF" w:rsidP="00C70FFF">
      <w:pPr>
        <w:tabs>
          <w:tab w:val="num" w:pos="0"/>
        </w:tabs>
        <w:spacing w:after="0" w:line="240" w:lineRule="auto"/>
        <w:jc w:val="both"/>
        <w:rPr>
          <w:rFonts w:ascii="Arial" w:hAnsi="Arial" w:cs="Arial"/>
          <w:lang w:val="es-ES"/>
        </w:rPr>
      </w:pPr>
      <w:r w:rsidRPr="0064243E">
        <w:rPr>
          <w:rFonts w:ascii="Arial" w:hAnsi="Arial" w:cs="Arial"/>
          <w:lang w:val="es-ES"/>
        </w:rPr>
        <w:t xml:space="preserve">En el punto 4.7.13 del Pliego (pag.27), se indican los informes técnicos requeridos al presentar la propuesta. </w:t>
      </w:r>
    </w:p>
    <w:p w:rsidR="00C70FFF" w:rsidRPr="0064243E" w:rsidRDefault="00C70FFF" w:rsidP="00C70FFF">
      <w:pPr>
        <w:tabs>
          <w:tab w:val="num" w:pos="0"/>
        </w:tabs>
        <w:spacing w:after="0" w:line="240" w:lineRule="auto"/>
        <w:jc w:val="both"/>
        <w:rPr>
          <w:rFonts w:ascii="Arial" w:hAnsi="Arial" w:cs="Arial"/>
          <w:lang w:val="es-ES"/>
        </w:rPr>
      </w:pPr>
      <w:r w:rsidRPr="0064243E">
        <w:rPr>
          <w:rFonts w:ascii="Arial" w:hAnsi="Arial" w:cs="Arial"/>
          <w:lang w:val="es-ES"/>
        </w:rPr>
        <w:t>Allí se establecen como necesarios los informes referentes a los estudios del subsuelo para las fundaciones, y el estudio de aptitud ambiental para evaluar la posible contaminación.</w:t>
      </w:r>
    </w:p>
    <w:p w:rsidR="00C70FFF" w:rsidRPr="0064243E" w:rsidRDefault="00C70FFF" w:rsidP="00C70FFF">
      <w:pPr>
        <w:tabs>
          <w:tab w:val="num" w:pos="0"/>
        </w:tabs>
        <w:spacing w:after="0" w:line="240" w:lineRule="auto"/>
        <w:jc w:val="both"/>
        <w:rPr>
          <w:rFonts w:ascii="Arial" w:hAnsi="Arial" w:cs="Arial"/>
          <w:lang w:val="es-ES"/>
        </w:rPr>
      </w:pPr>
      <w:r w:rsidRPr="0064243E">
        <w:rPr>
          <w:rFonts w:ascii="Arial" w:hAnsi="Arial" w:cs="Arial"/>
          <w:lang w:val="es-ES"/>
        </w:rPr>
        <w:t>Por otra parte, en el punto 8.2.1, b, insubsanables, (</w:t>
      </w:r>
      <w:proofErr w:type="spellStart"/>
      <w:r w:rsidRPr="0064243E">
        <w:rPr>
          <w:rFonts w:ascii="Arial" w:hAnsi="Arial" w:cs="Arial"/>
          <w:lang w:val="es-ES"/>
        </w:rPr>
        <w:t>pag</w:t>
      </w:r>
      <w:proofErr w:type="spellEnd"/>
      <w:r w:rsidRPr="0064243E">
        <w:rPr>
          <w:rFonts w:ascii="Arial" w:hAnsi="Arial" w:cs="Arial"/>
          <w:lang w:val="es-ES"/>
        </w:rPr>
        <w:t>. 46 y 47 del Pliego), se establece que será insubsanable “la ausencia de los informes técnicos indicados en el art. 4</w:t>
      </w:r>
      <w:r w:rsidR="007877A9">
        <w:rPr>
          <w:rFonts w:ascii="Arial" w:hAnsi="Arial" w:cs="Arial"/>
          <w:lang w:val="es-ES"/>
        </w:rPr>
        <w:t>.</w:t>
      </w:r>
      <w:r w:rsidRPr="0064243E">
        <w:rPr>
          <w:rFonts w:ascii="Arial" w:hAnsi="Arial" w:cs="Arial"/>
          <w:lang w:val="es-ES"/>
        </w:rPr>
        <w:t>7.13 de la Sección I del Pliego.</w:t>
      </w:r>
    </w:p>
    <w:p w:rsidR="00C70FFF" w:rsidRDefault="00C70FFF" w:rsidP="00C70FFF">
      <w:pPr>
        <w:tabs>
          <w:tab w:val="num" w:pos="0"/>
        </w:tabs>
        <w:spacing w:after="0" w:line="240" w:lineRule="auto"/>
        <w:jc w:val="both"/>
        <w:rPr>
          <w:rFonts w:ascii="Arial" w:hAnsi="Arial" w:cs="Arial"/>
          <w:lang w:val="es-ES"/>
        </w:rPr>
      </w:pPr>
      <w:r w:rsidRPr="0064243E">
        <w:rPr>
          <w:rFonts w:ascii="Arial" w:hAnsi="Arial" w:cs="Arial"/>
          <w:lang w:val="es-ES"/>
        </w:rPr>
        <w:t xml:space="preserve">Se consulta si estos informes deberán ser realizados por cada oferente, o por tratarse de un predio del MVOTMA, los mismos serán suministrados por </w:t>
      </w:r>
      <w:smartTag w:uri="urn:schemas-microsoft-com:office:smarttags" w:element="PersonName">
        <w:smartTagPr>
          <w:attr w:name="ProductID" w:val="la Administración."/>
        </w:smartTagPr>
        <w:r w:rsidRPr="0064243E">
          <w:rPr>
            <w:rFonts w:ascii="Arial" w:hAnsi="Arial" w:cs="Arial"/>
            <w:lang w:val="es-ES"/>
          </w:rPr>
          <w:t>la Administración.</w:t>
        </w:r>
      </w:smartTag>
      <w:r w:rsidRPr="0064243E">
        <w:rPr>
          <w:rFonts w:ascii="Arial" w:hAnsi="Arial" w:cs="Arial"/>
          <w:lang w:val="es-ES"/>
        </w:rPr>
        <w:t xml:space="preserve"> </w:t>
      </w:r>
    </w:p>
    <w:p w:rsidR="00C70FFF" w:rsidRDefault="00C70FFF" w:rsidP="00C70FFF">
      <w:pPr>
        <w:tabs>
          <w:tab w:val="num" w:pos="0"/>
        </w:tabs>
        <w:spacing w:after="0" w:line="240" w:lineRule="auto"/>
        <w:jc w:val="both"/>
        <w:rPr>
          <w:rFonts w:ascii="Arial" w:hAnsi="Arial" w:cs="Arial"/>
          <w:lang w:val="es-ES"/>
        </w:rPr>
      </w:pPr>
    </w:p>
    <w:p w:rsidR="00C70FFF" w:rsidRPr="0064243E" w:rsidRDefault="00C70FFF" w:rsidP="00C70FFF">
      <w:pPr>
        <w:tabs>
          <w:tab w:val="num" w:pos="0"/>
        </w:tabs>
        <w:spacing w:after="0" w:line="240" w:lineRule="auto"/>
        <w:jc w:val="both"/>
        <w:rPr>
          <w:rFonts w:ascii="Arial" w:hAnsi="Arial" w:cs="Arial"/>
          <w:lang w:val="es-ES"/>
        </w:rPr>
      </w:pPr>
      <w:r>
        <w:rPr>
          <w:rFonts w:ascii="Arial" w:hAnsi="Arial" w:cs="Arial"/>
          <w:lang w:val="es-ES"/>
        </w:rPr>
        <w:t>Respuesta:</w:t>
      </w:r>
    </w:p>
    <w:p w:rsidR="00133270" w:rsidRPr="002452CF" w:rsidRDefault="00B60250" w:rsidP="00035447">
      <w:pPr>
        <w:tabs>
          <w:tab w:val="num" w:pos="0"/>
        </w:tabs>
        <w:spacing w:after="0" w:line="240" w:lineRule="auto"/>
        <w:jc w:val="both"/>
        <w:rPr>
          <w:rFonts w:ascii="Arial" w:hAnsi="Arial" w:cs="Arial"/>
          <w:lang w:val="es-ES"/>
        </w:rPr>
      </w:pPr>
      <w:r w:rsidRPr="002452CF">
        <w:rPr>
          <w:rFonts w:ascii="Arial" w:hAnsi="Arial" w:cs="Arial"/>
          <w:lang w:val="es-ES"/>
        </w:rPr>
        <w:t xml:space="preserve">El </w:t>
      </w:r>
      <w:r w:rsidR="008038EF" w:rsidRPr="002452CF">
        <w:rPr>
          <w:rFonts w:ascii="Arial" w:hAnsi="Arial" w:cs="Arial"/>
          <w:lang w:val="es-ES"/>
        </w:rPr>
        <w:t xml:space="preserve">artículo 4.7.13 </w:t>
      </w:r>
      <w:r w:rsidR="00BC5D5D" w:rsidRPr="002452CF">
        <w:rPr>
          <w:rFonts w:ascii="Arial" w:hAnsi="Arial" w:cs="Arial"/>
          <w:lang w:val="es-ES"/>
        </w:rPr>
        <w:t xml:space="preserve">del PBCP establece los </w:t>
      </w:r>
      <w:r w:rsidR="00B55F2F" w:rsidRPr="002452CF">
        <w:rPr>
          <w:rFonts w:ascii="Arial" w:hAnsi="Arial" w:cs="Arial"/>
          <w:lang w:val="es-ES"/>
        </w:rPr>
        <w:t xml:space="preserve">tres </w:t>
      </w:r>
      <w:r w:rsidR="00BC5D5D" w:rsidRPr="002452CF">
        <w:rPr>
          <w:rFonts w:ascii="Arial" w:hAnsi="Arial" w:cs="Arial"/>
          <w:lang w:val="es-ES"/>
        </w:rPr>
        <w:t>informes técnicos que deberán presentar los oferentes</w:t>
      </w:r>
      <w:r w:rsidR="00133270" w:rsidRPr="002452CF">
        <w:rPr>
          <w:rFonts w:ascii="Arial" w:hAnsi="Arial" w:cs="Arial"/>
          <w:lang w:val="es-ES"/>
        </w:rPr>
        <w:t>:</w:t>
      </w:r>
    </w:p>
    <w:p w:rsidR="00133270" w:rsidRPr="002452CF" w:rsidRDefault="00133270" w:rsidP="00035447">
      <w:pPr>
        <w:tabs>
          <w:tab w:val="num" w:pos="0"/>
        </w:tabs>
        <w:spacing w:after="0" w:line="240" w:lineRule="auto"/>
        <w:jc w:val="both"/>
        <w:rPr>
          <w:rFonts w:ascii="Arial" w:hAnsi="Arial" w:cs="Arial"/>
          <w:lang w:val="es-ES"/>
        </w:rPr>
      </w:pPr>
      <w:r w:rsidRPr="002452CF">
        <w:rPr>
          <w:rFonts w:ascii="Arial" w:hAnsi="Arial" w:cs="Arial"/>
          <w:lang w:val="es-ES"/>
        </w:rPr>
        <w:t>- 4.7.13.a, informe desagüe por gravedad, e</w:t>
      </w:r>
      <w:r w:rsidR="00BC5D5D" w:rsidRPr="002452CF">
        <w:rPr>
          <w:rFonts w:ascii="Arial" w:hAnsi="Arial" w:cs="Arial"/>
          <w:lang w:val="es-ES"/>
        </w:rPr>
        <w:t xml:space="preserve">l </w:t>
      </w:r>
      <w:r w:rsidR="00B60250" w:rsidRPr="002452CF">
        <w:rPr>
          <w:rFonts w:ascii="Arial" w:hAnsi="Arial" w:cs="Arial"/>
          <w:lang w:val="es-ES"/>
        </w:rPr>
        <w:t xml:space="preserve">MVOTMA </w:t>
      </w:r>
      <w:r w:rsidR="00405EB4">
        <w:rPr>
          <w:rFonts w:ascii="Arial" w:hAnsi="Arial" w:cs="Arial"/>
          <w:lang w:val="es-ES"/>
        </w:rPr>
        <w:t>no lo va a suministrar y se exigirá su presentación.</w:t>
      </w:r>
    </w:p>
    <w:p w:rsidR="00133270" w:rsidRPr="002452CF" w:rsidRDefault="00133270" w:rsidP="00035447">
      <w:pPr>
        <w:tabs>
          <w:tab w:val="num" w:pos="0"/>
        </w:tabs>
        <w:spacing w:after="0" w:line="240" w:lineRule="auto"/>
        <w:jc w:val="both"/>
        <w:rPr>
          <w:rFonts w:ascii="Arial" w:hAnsi="Arial" w:cs="Arial"/>
          <w:lang w:val="es-ES"/>
        </w:rPr>
      </w:pPr>
      <w:r w:rsidRPr="002452CF">
        <w:rPr>
          <w:rFonts w:ascii="Arial" w:hAnsi="Arial" w:cs="Arial"/>
          <w:lang w:val="es-ES"/>
        </w:rPr>
        <w:t>- 4.7.13.b, informe de aptitud ambiental, el MVOTMA no lo va a suministrar y no se exigirá su presentación.</w:t>
      </w:r>
    </w:p>
    <w:p w:rsidR="00133270" w:rsidRDefault="00133270" w:rsidP="00133270">
      <w:pPr>
        <w:tabs>
          <w:tab w:val="num" w:pos="0"/>
        </w:tabs>
        <w:spacing w:after="0" w:line="240" w:lineRule="auto"/>
        <w:jc w:val="both"/>
        <w:rPr>
          <w:rFonts w:ascii="Arial" w:hAnsi="Arial" w:cs="Arial"/>
          <w:lang w:val="es-ES"/>
        </w:rPr>
      </w:pPr>
      <w:r w:rsidRPr="002452CF">
        <w:rPr>
          <w:rFonts w:ascii="Arial" w:hAnsi="Arial" w:cs="Arial"/>
          <w:lang w:val="es-ES"/>
        </w:rPr>
        <w:t>- 4.7.13.</w:t>
      </w:r>
      <w:r w:rsidR="002452CF" w:rsidRPr="002452CF">
        <w:rPr>
          <w:rFonts w:ascii="Arial" w:hAnsi="Arial" w:cs="Arial"/>
          <w:lang w:val="es-ES"/>
        </w:rPr>
        <w:t>c</w:t>
      </w:r>
      <w:r w:rsidRPr="002452CF">
        <w:rPr>
          <w:rFonts w:ascii="Arial" w:hAnsi="Arial" w:cs="Arial"/>
          <w:lang w:val="es-ES"/>
        </w:rPr>
        <w:t xml:space="preserve">, informe de aptitud geotécnico, se publicó el día </w:t>
      </w:r>
      <w:r w:rsidR="0059725E" w:rsidRPr="002452CF">
        <w:rPr>
          <w:rFonts w:ascii="Arial" w:hAnsi="Arial" w:cs="Arial"/>
          <w:lang w:val="es-ES"/>
        </w:rPr>
        <w:t>27/11/19</w:t>
      </w:r>
      <w:r w:rsidR="002872F2" w:rsidRPr="002452CF">
        <w:rPr>
          <w:rFonts w:ascii="Arial" w:hAnsi="Arial" w:cs="Arial"/>
          <w:lang w:val="es-ES"/>
        </w:rPr>
        <w:t>.</w:t>
      </w:r>
      <w:r w:rsidR="0059725E" w:rsidRPr="002452CF">
        <w:rPr>
          <w:rFonts w:ascii="Arial" w:hAnsi="Arial" w:cs="Arial"/>
          <w:lang w:val="es-ES"/>
        </w:rPr>
        <w:t xml:space="preserve"> </w:t>
      </w:r>
    </w:p>
    <w:p w:rsidR="00CB4D1D" w:rsidRDefault="00CB4D1D" w:rsidP="00133270">
      <w:pPr>
        <w:tabs>
          <w:tab w:val="num" w:pos="0"/>
        </w:tabs>
        <w:spacing w:after="0" w:line="240" w:lineRule="auto"/>
        <w:jc w:val="both"/>
        <w:rPr>
          <w:rFonts w:ascii="Arial" w:hAnsi="Arial" w:cs="Arial"/>
          <w:lang w:val="es-ES"/>
        </w:rPr>
      </w:pPr>
    </w:p>
    <w:p w:rsidR="00CB4D1D" w:rsidRDefault="00CB4D1D" w:rsidP="00133270">
      <w:pPr>
        <w:tabs>
          <w:tab w:val="num" w:pos="0"/>
        </w:tabs>
        <w:spacing w:after="0" w:line="240" w:lineRule="auto"/>
        <w:jc w:val="both"/>
        <w:rPr>
          <w:rFonts w:ascii="Arial" w:hAnsi="Arial" w:cs="Arial"/>
          <w:lang w:val="es-ES"/>
        </w:rPr>
      </w:pPr>
    </w:p>
    <w:p w:rsidR="00CB4D1D" w:rsidRDefault="00CB4D1D" w:rsidP="00133270">
      <w:pPr>
        <w:tabs>
          <w:tab w:val="num" w:pos="0"/>
        </w:tabs>
        <w:spacing w:after="0" w:line="240" w:lineRule="auto"/>
        <w:jc w:val="both"/>
        <w:rPr>
          <w:rFonts w:ascii="Arial" w:hAnsi="Arial" w:cs="Arial"/>
          <w:lang w:val="es-ES"/>
        </w:rPr>
      </w:pPr>
    </w:p>
    <w:p w:rsidR="00C70FFF" w:rsidRPr="00C70FFF" w:rsidRDefault="00C70FFF" w:rsidP="00C70FFF">
      <w:pPr>
        <w:spacing w:after="0" w:line="240" w:lineRule="auto"/>
        <w:jc w:val="both"/>
        <w:rPr>
          <w:rFonts w:ascii="Arial" w:hAnsi="Arial" w:cs="Arial"/>
          <w:lang w:val="es-ES"/>
        </w:rPr>
      </w:pPr>
      <w:r w:rsidRPr="00C70FFF">
        <w:rPr>
          <w:rFonts w:ascii="Arial" w:hAnsi="Arial" w:cs="Arial"/>
          <w:lang w:val="es-ES"/>
        </w:rPr>
        <w:t>Pregunta:</w:t>
      </w:r>
    </w:p>
    <w:p w:rsidR="00C70FFF" w:rsidRPr="00C70FFF" w:rsidRDefault="00C70FFF" w:rsidP="00C70FFF">
      <w:pPr>
        <w:spacing w:after="0" w:line="240" w:lineRule="auto"/>
        <w:jc w:val="both"/>
        <w:rPr>
          <w:rFonts w:ascii="Arial" w:hAnsi="Arial" w:cs="Arial"/>
          <w:lang w:val="es-ES"/>
        </w:rPr>
      </w:pPr>
      <w:r w:rsidRPr="00C70FFF">
        <w:rPr>
          <w:rFonts w:ascii="Arial" w:hAnsi="Arial" w:cs="Arial"/>
          <w:lang w:val="es-ES"/>
        </w:rPr>
        <w:t>CUERPOS  SALIENTES</w:t>
      </w:r>
    </w:p>
    <w:p w:rsidR="00C70FFF" w:rsidRPr="0064243E" w:rsidRDefault="00C70FFF" w:rsidP="00C70FFF">
      <w:pPr>
        <w:tabs>
          <w:tab w:val="num" w:pos="0"/>
        </w:tabs>
        <w:spacing w:after="0" w:line="240" w:lineRule="auto"/>
        <w:jc w:val="both"/>
        <w:rPr>
          <w:rFonts w:ascii="Arial" w:hAnsi="Arial" w:cs="Arial"/>
          <w:lang w:val="es-ES"/>
        </w:rPr>
      </w:pPr>
      <w:r w:rsidRPr="0064243E">
        <w:rPr>
          <w:rFonts w:ascii="Arial" w:hAnsi="Arial" w:cs="Arial"/>
          <w:lang w:val="es-ES"/>
        </w:rPr>
        <w:t>En los informes de afectaciones elaborados por la Comisión Especial Permanente de la Ciudad Vieja para cada padrón se establece la autorización de salientes en las siguien</w:t>
      </w:r>
      <w:r w:rsidR="00B60250">
        <w:rPr>
          <w:rFonts w:ascii="Arial" w:hAnsi="Arial" w:cs="Arial"/>
          <w:lang w:val="es-ES"/>
        </w:rPr>
        <w:t>t</w:t>
      </w:r>
      <w:r w:rsidRPr="0064243E">
        <w:rPr>
          <w:rFonts w:ascii="Arial" w:hAnsi="Arial" w:cs="Arial"/>
          <w:lang w:val="es-ES"/>
        </w:rPr>
        <w:t>es condiciones:</w:t>
      </w:r>
    </w:p>
    <w:p w:rsidR="00C70FFF" w:rsidRPr="0064243E" w:rsidRDefault="00C70FFF" w:rsidP="00C70FFF">
      <w:pPr>
        <w:tabs>
          <w:tab w:val="num" w:pos="0"/>
        </w:tabs>
        <w:spacing w:after="0" w:line="240" w:lineRule="auto"/>
        <w:jc w:val="both"/>
        <w:rPr>
          <w:rFonts w:ascii="Arial" w:hAnsi="Arial" w:cs="Arial"/>
          <w:lang w:val="es-ES"/>
        </w:rPr>
      </w:pPr>
      <w:r w:rsidRPr="0064243E">
        <w:rPr>
          <w:rFonts w:ascii="Arial" w:hAnsi="Arial" w:cs="Arial"/>
          <w:lang w:val="es-ES"/>
        </w:rPr>
        <w:t>“</w:t>
      </w:r>
      <w:proofErr w:type="gramStart"/>
      <w:r w:rsidRPr="0064243E">
        <w:rPr>
          <w:rFonts w:ascii="Arial" w:hAnsi="Arial" w:cs="Arial"/>
          <w:lang w:val="es-ES"/>
        </w:rPr>
        <w:t>a</w:t>
      </w:r>
      <w:proofErr w:type="gramEnd"/>
      <w:r w:rsidRPr="0064243E">
        <w:rPr>
          <w:rFonts w:ascii="Arial" w:hAnsi="Arial" w:cs="Arial"/>
          <w:lang w:val="es-ES"/>
        </w:rPr>
        <w:t xml:space="preserve"> partir de 3m de altura podrán admitirse cuerpos abiertos o cerrados salientes     de hasta </w:t>
      </w:r>
      <w:smartTag w:uri="urn:schemas-microsoft-com:office:smarttags" w:element="metricconverter">
        <w:smartTagPr>
          <w:attr w:name="ProductID" w:val="50 cm"/>
        </w:smartTagPr>
        <w:r w:rsidRPr="0064243E">
          <w:rPr>
            <w:rFonts w:ascii="Arial" w:hAnsi="Arial" w:cs="Arial"/>
            <w:lang w:val="es-ES"/>
          </w:rPr>
          <w:t>50 cm</w:t>
        </w:r>
      </w:smartTag>
      <w:r w:rsidRPr="0064243E">
        <w:rPr>
          <w:rFonts w:ascii="Arial" w:hAnsi="Arial" w:cs="Arial"/>
          <w:lang w:val="es-ES"/>
        </w:rPr>
        <w:t xml:space="preserve"> del límite del predio.”</w:t>
      </w:r>
    </w:p>
    <w:p w:rsidR="00C70FFF" w:rsidRPr="0064243E" w:rsidRDefault="00C70FFF" w:rsidP="00C70FFF">
      <w:pPr>
        <w:tabs>
          <w:tab w:val="num" w:pos="0"/>
        </w:tabs>
        <w:spacing w:after="0" w:line="240" w:lineRule="auto"/>
        <w:jc w:val="both"/>
        <w:rPr>
          <w:rFonts w:ascii="Arial" w:hAnsi="Arial" w:cs="Arial"/>
          <w:lang w:val="es-ES"/>
        </w:rPr>
      </w:pPr>
      <w:r w:rsidRPr="0064243E">
        <w:rPr>
          <w:rFonts w:ascii="Arial" w:hAnsi="Arial" w:cs="Arial"/>
          <w:lang w:val="es-ES"/>
        </w:rPr>
        <w:t>Esta condicionante se establece para todos los padrones intervinientes en la licitación, incluso los padrones Nº 3067/3068 y 3069 que son los frentistas a la calle Rincón.</w:t>
      </w:r>
    </w:p>
    <w:p w:rsidR="00C70FFF" w:rsidRPr="0064243E" w:rsidRDefault="00C70FFF" w:rsidP="00C70FFF">
      <w:pPr>
        <w:tabs>
          <w:tab w:val="num" w:pos="0"/>
        </w:tabs>
        <w:spacing w:after="0" w:line="240" w:lineRule="auto"/>
        <w:jc w:val="both"/>
        <w:rPr>
          <w:rFonts w:ascii="Arial" w:hAnsi="Arial" w:cs="Arial"/>
          <w:lang w:val="es-ES"/>
        </w:rPr>
      </w:pPr>
      <w:r w:rsidRPr="0064243E">
        <w:rPr>
          <w:rFonts w:ascii="Arial" w:hAnsi="Arial" w:cs="Arial"/>
          <w:lang w:val="es-ES"/>
        </w:rPr>
        <w:t>Por otra parte en el Anexo XX, art.3, Condiciones Programáticas, se establece:</w:t>
      </w:r>
    </w:p>
    <w:p w:rsidR="00C70FFF" w:rsidRPr="0064243E" w:rsidRDefault="00C70FFF" w:rsidP="00C70FFF">
      <w:pPr>
        <w:tabs>
          <w:tab w:val="num" w:pos="0"/>
        </w:tabs>
        <w:spacing w:after="0" w:line="240" w:lineRule="auto"/>
        <w:jc w:val="both"/>
        <w:rPr>
          <w:rFonts w:ascii="Arial" w:hAnsi="Arial" w:cs="Arial"/>
          <w:lang w:val="es-ES"/>
        </w:rPr>
      </w:pPr>
      <w:r w:rsidRPr="0064243E">
        <w:rPr>
          <w:rFonts w:ascii="Arial" w:hAnsi="Arial" w:cs="Arial"/>
          <w:lang w:val="es-ES"/>
        </w:rPr>
        <w:t>“Se desestima la realización de cuerpos salientes (por fuera de la línea del predio) sobre la fachada de la calle Rincón”</w:t>
      </w:r>
      <w:r>
        <w:rPr>
          <w:rFonts w:ascii="Arial" w:hAnsi="Arial" w:cs="Arial"/>
          <w:lang w:val="es-ES"/>
        </w:rPr>
        <w:t>.</w:t>
      </w:r>
    </w:p>
    <w:p w:rsidR="00C70FFF" w:rsidRDefault="00C70FFF" w:rsidP="00C70FFF">
      <w:pPr>
        <w:tabs>
          <w:tab w:val="num" w:pos="0"/>
        </w:tabs>
        <w:spacing w:after="0" w:line="240" w:lineRule="auto"/>
        <w:jc w:val="both"/>
        <w:rPr>
          <w:rFonts w:ascii="Arial" w:hAnsi="Arial" w:cs="Arial"/>
          <w:lang w:val="es-ES"/>
        </w:rPr>
      </w:pPr>
      <w:r w:rsidRPr="0064243E">
        <w:rPr>
          <w:rFonts w:ascii="Arial" w:hAnsi="Arial" w:cs="Arial"/>
          <w:lang w:val="es-ES"/>
        </w:rPr>
        <w:lastRenderedPageBreak/>
        <w:t xml:space="preserve">Se consulta cuál de ambos criterios urbanos sobre los cuerpos salientes deberá considerarse, si el de </w:t>
      </w:r>
      <w:smartTag w:uri="urn:schemas-microsoft-com:office:smarttags" w:element="PersonName">
        <w:smartTagPr>
          <w:attr w:name="ProductID" w:val="la CEPCV"/>
        </w:smartTagPr>
        <w:r w:rsidRPr="0064243E">
          <w:rPr>
            <w:rFonts w:ascii="Arial" w:hAnsi="Arial" w:cs="Arial"/>
            <w:lang w:val="es-ES"/>
          </w:rPr>
          <w:t>la CEPCV</w:t>
        </w:r>
      </w:smartTag>
      <w:r w:rsidRPr="0064243E">
        <w:rPr>
          <w:rFonts w:ascii="Arial" w:hAnsi="Arial" w:cs="Arial"/>
          <w:lang w:val="es-ES"/>
        </w:rPr>
        <w:t xml:space="preserve"> o el establecido en el Anexo XX.</w:t>
      </w:r>
    </w:p>
    <w:p w:rsidR="00C70FFF" w:rsidRDefault="00C70FFF" w:rsidP="00C70FFF">
      <w:pPr>
        <w:tabs>
          <w:tab w:val="num" w:pos="0"/>
        </w:tabs>
        <w:spacing w:after="0" w:line="240" w:lineRule="auto"/>
        <w:jc w:val="both"/>
        <w:rPr>
          <w:rFonts w:ascii="Arial" w:hAnsi="Arial" w:cs="Arial"/>
          <w:lang w:val="es-ES"/>
        </w:rPr>
      </w:pPr>
    </w:p>
    <w:p w:rsidR="00C70FFF" w:rsidRDefault="00C70FFF" w:rsidP="00C70FFF">
      <w:pPr>
        <w:tabs>
          <w:tab w:val="num" w:pos="0"/>
        </w:tabs>
        <w:spacing w:after="0" w:line="240" w:lineRule="auto"/>
        <w:jc w:val="both"/>
        <w:rPr>
          <w:rFonts w:ascii="Arial" w:hAnsi="Arial" w:cs="Arial"/>
          <w:lang w:val="es-ES"/>
        </w:rPr>
      </w:pPr>
      <w:r>
        <w:rPr>
          <w:rFonts w:ascii="Arial" w:hAnsi="Arial" w:cs="Arial"/>
          <w:lang w:val="es-ES"/>
        </w:rPr>
        <w:t>Respuesta:</w:t>
      </w:r>
    </w:p>
    <w:p w:rsidR="00A330EE" w:rsidRDefault="001D4BE8" w:rsidP="00BE462F">
      <w:pPr>
        <w:tabs>
          <w:tab w:val="num" w:pos="0"/>
        </w:tabs>
        <w:spacing w:after="0" w:line="240" w:lineRule="auto"/>
        <w:jc w:val="both"/>
        <w:rPr>
          <w:rFonts w:ascii="Arial" w:hAnsi="Arial" w:cs="Arial"/>
          <w:lang w:val="es-ES"/>
        </w:rPr>
      </w:pPr>
      <w:r w:rsidRPr="00A330EE">
        <w:rPr>
          <w:rFonts w:ascii="Arial" w:hAnsi="Arial" w:cs="Arial"/>
          <w:lang w:val="es-ES"/>
        </w:rPr>
        <w:t>Para la calle Rincón deberá considerarse lo establecido en el Anexo XX</w:t>
      </w:r>
      <w:r w:rsidR="002912C4" w:rsidRPr="00A330EE">
        <w:rPr>
          <w:rFonts w:ascii="Arial" w:hAnsi="Arial" w:cs="Arial"/>
          <w:lang w:val="es-ES"/>
        </w:rPr>
        <w:t>.</w:t>
      </w:r>
    </w:p>
    <w:p w:rsidR="00BE462F" w:rsidRDefault="00BE462F" w:rsidP="00BE462F">
      <w:pPr>
        <w:tabs>
          <w:tab w:val="num" w:pos="0"/>
        </w:tabs>
        <w:spacing w:after="0" w:line="240" w:lineRule="auto"/>
        <w:jc w:val="both"/>
        <w:rPr>
          <w:rFonts w:ascii="Arial" w:hAnsi="Arial" w:cs="Arial"/>
          <w:lang w:val="es-ES"/>
        </w:rPr>
      </w:pPr>
    </w:p>
    <w:p w:rsidR="00BE462F" w:rsidRDefault="00BE462F" w:rsidP="00BE462F">
      <w:pPr>
        <w:tabs>
          <w:tab w:val="num" w:pos="0"/>
        </w:tabs>
        <w:spacing w:after="0" w:line="240" w:lineRule="auto"/>
        <w:jc w:val="both"/>
        <w:rPr>
          <w:rFonts w:ascii="Arial" w:hAnsi="Arial" w:cs="Arial"/>
          <w:lang w:val="es-ES"/>
        </w:rPr>
      </w:pPr>
    </w:p>
    <w:p w:rsidR="00BE462F" w:rsidRDefault="00BE462F" w:rsidP="00BE462F">
      <w:pPr>
        <w:tabs>
          <w:tab w:val="num" w:pos="0"/>
        </w:tabs>
        <w:spacing w:after="0" w:line="240" w:lineRule="auto"/>
        <w:jc w:val="both"/>
        <w:rPr>
          <w:rFonts w:ascii="Arial" w:hAnsi="Arial" w:cs="Arial"/>
          <w:lang w:val="es-ES"/>
        </w:rPr>
      </w:pPr>
    </w:p>
    <w:p w:rsidR="00C70FFF" w:rsidRPr="00C70FFF" w:rsidRDefault="00C70FFF" w:rsidP="00C70FFF">
      <w:pPr>
        <w:spacing w:after="0" w:line="240" w:lineRule="auto"/>
        <w:jc w:val="both"/>
        <w:rPr>
          <w:rFonts w:ascii="Arial" w:hAnsi="Arial" w:cs="Arial"/>
          <w:lang w:val="es-ES"/>
        </w:rPr>
      </w:pPr>
      <w:r w:rsidRPr="00C70FFF">
        <w:rPr>
          <w:rFonts w:ascii="Arial" w:hAnsi="Arial" w:cs="Arial"/>
          <w:lang w:val="es-ES"/>
        </w:rPr>
        <w:t>Pregunta:</w:t>
      </w:r>
    </w:p>
    <w:p w:rsidR="00C70FFF" w:rsidRPr="00C70FFF" w:rsidRDefault="00C70FFF" w:rsidP="00C70FFF">
      <w:pPr>
        <w:spacing w:after="0" w:line="240" w:lineRule="auto"/>
        <w:jc w:val="both"/>
        <w:rPr>
          <w:rFonts w:ascii="Arial" w:hAnsi="Arial" w:cs="Arial"/>
          <w:lang w:val="es-ES"/>
        </w:rPr>
      </w:pPr>
      <w:r w:rsidRPr="00C70FFF">
        <w:rPr>
          <w:rFonts w:ascii="Arial" w:hAnsi="Arial" w:cs="Arial"/>
          <w:lang w:val="es-ES"/>
        </w:rPr>
        <w:t>CONSTRUCCIONES SOBRE GÁLIBO</w:t>
      </w:r>
    </w:p>
    <w:p w:rsidR="00C70FFF" w:rsidRDefault="00C70FFF" w:rsidP="00C70FFF">
      <w:pPr>
        <w:tabs>
          <w:tab w:val="num" w:pos="0"/>
        </w:tabs>
        <w:spacing w:after="0" w:line="240" w:lineRule="auto"/>
        <w:jc w:val="both"/>
        <w:rPr>
          <w:rFonts w:ascii="Arial" w:hAnsi="Arial" w:cs="Arial"/>
          <w:lang w:val="es-ES"/>
        </w:rPr>
      </w:pPr>
      <w:r w:rsidRPr="0064243E">
        <w:rPr>
          <w:rFonts w:ascii="Arial" w:hAnsi="Arial" w:cs="Arial"/>
          <w:lang w:val="es-ES"/>
        </w:rPr>
        <w:t xml:space="preserve">En el gálibo se admiten las obras de coronamiento establecidas en el Régimen General del POT, art. D223.163 numeral </w:t>
      </w:r>
      <w:r w:rsidR="00A20524" w:rsidRPr="0064243E">
        <w:rPr>
          <w:rFonts w:ascii="Arial" w:hAnsi="Arial" w:cs="Arial"/>
          <w:lang w:val="es-ES"/>
        </w:rPr>
        <w:t>4?</w:t>
      </w:r>
      <w:r w:rsidRPr="0064243E">
        <w:rPr>
          <w:rFonts w:ascii="Arial" w:hAnsi="Arial" w:cs="Arial"/>
          <w:lang w:val="es-ES"/>
        </w:rPr>
        <w:t xml:space="preserve">  </w:t>
      </w:r>
    </w:p>
    <w:p w:rsidR="00C70FFF" w:rsidRDefault="00C70FFF" w:rsidP="00C70FFF">
      <w:pPr>
        <w:tabs>
          <w:tab w:val="num" w:pos="0"/>
        </w:tabs>
        <w:spacing w:after="0" w:line="240" w:lineRule="auto"/>
        <w:jc w:val="both"/>
        <w:rPr>
          <w:rFonts w:ascii="Arial" w:hAnsi="Arial" w:cs="Arial"/>
          <w:lang w:val="es-ES"/>
        </w:rPr>
      </w:pPr>
    </w:p>
    <w:p w:rsidR="00C70FFF" w:rsidRDefault="00C70FFF" w:rsidP="00C70FFF">
      <w:pPr>
        <w:tabs>
          <w:tab w:val="num" w:pos="0"/>
        </w:tabs>
        <w:spacing w:after="0" w:line="240" w:lineRule="auto"/>
        <w:jc w:val="both"/>
        <w:rPr>
          <w:rFonts w:ascii="Arial" w:hAnsi="Arial" w:cs="Arial"/>
          <w:lang w:val="es-ES"/>
        </w:rPr>
      </w:pPr>
      <w:r>
        <w:rPr>
          <w:rFonts w:ascii="Arial" w:hAnsi="Arial" w:cs="Arial"/>
          <w:lang w:val="es-ES"/>
        </w:rPr>
        <w:t>Respuesta:</w:t>
      </w:r>
    </w:p>
    <w:p w:rsidR="00115882" w:rsidRDefault="00E42E50" w:rsidP="00BE462F">
      <w:pPr>
        <w:tabs>
          <w:tab w:val="num" w:pos="0"/>
        </w:tabs>
        <w:spacing w:after="0" w:line="240" w:lineRule="auto"/>
        <w:jc w:val="both"/>
        <w:rPr>
          <w:rFonts w:ascii="Arial" w:hAnsi="Arial" w:cs="Arial"/>
          <w:lang w:val="es-ES"/>
        </w:rPr>
      </w:pPr>
      <w:r w:rsidRPr="00A330EE">
        <w:rPr>
          <w:rFonts w:ascii="Arial" w:hAnsi="Arial" w:cs="Arial"/>
          <w:lang w:val="es-ES"/>
        </w:rPr>
        <w:t>Sí</w:t>
      </w:r>
      <w:r w:rsidR="00A330EE">
        <w:rPr>
          <w:rFonts w:ascii="Arial" w:hAnsi="Arial" w:cs="Arial"/>
          <w:lang w:val="es-ES"/>
        </w:rPr>
        <w:t>.</w:t>
      </w:r>
    </w:p>
    <w:p w:rsidR="00BE462F" w:rsidRDefault="00BE462F" w:rsidP="00BE462F">
      <w:pPr>
        <w:tabs>
          <w:tab w:val="num" w:pos="0"/>
        </w:tabs>
        <w:spacing w:after="0" w:line="240" w:lineRule="auto"/>
        <w:jc w:val="both"/>
        <w:rPr>
          <w:rFonts w:ascii="Arial" w:hAnsi="Arial" w:cs="Arial"/>
          <w:lang w:val="es-ES"/>
        </w:rPr>
      </w:pPr>
    </w:p>
    <w:p w:rsidR="00BE462F" w:rsidRDefault="00BE462F" w:rsidP="00BE462F">
      <w:pPr>
        <w:tabs>
          <w:tab w:val="num" w:pos="0"/>
        </w:tabs>
        <w:spacing w:after="0" w:line="240" w:lineRule="auto"/>
        <w:jc w:val="both"/>
        <w:rPr>
          <w:rFonts w:ascii="Arial" w:hAnsi="Arial" w:cs="Arial"/>
          <w:lang w:val="es-ES"/>
        </w:rPr>
      </w:pPr>
    </w:p>
    <w:p w:rsidR="00BE462F" w:rsidRDefault="00BE462F" w:rsidP="00BE462F">
      <w:pPr>
        <w:tabs>
          <w:tab w:val="num" w:pos="0"/>
        </w:tabs>
        <w:spacing w:after="0" w:line="240" w:lineRule="auto"/>
        <w:jc w:val="both"/>
        <w:rPr>
          <w:rFonts w:ascii="Arial" w:hAnsi="Arial" w:cs="Arial"/>
          <w:lang w:val="es-ES"/>
        </w:rPr>
      </w:pPr>
    </w:p>
    <w:p w:rsidR="00C70FFF" w:rsidRPr="00C70FFF" w:rsidRDefault="00C70FFF" w:rsidP="00C70FFF">
      <w:pPr>
        <w:spacing w:after="0" w:line="240" w:lineRule="auto"/>
        <w:jc w:val="both"/>
        <w:rPr>
          <w:rFonts w:ascii="Arial" w:hAnsi="Arial" w:cs="Arial"/>
          <w:lang w:val="es-ES"/>
        </w:rPr>
      </w:pPr>
      <w:r w:rsidRPr="00C70FFF">
        <w:rPr>
          <w:rFonts w:ascii="Arial" w:hAnsi="Arial" w:cs="Arial"/>
          <w:lang w:val="es-ES"/>
        </w:rPr>
        <w:t>Pregunta:</w:t>
      </w:r>
    </w:p>
    <w:p w:rsidR="00C70FFF" w:rsidRPr="00C70FFF" w:rsidRDefault="00C70FFF" w:rsidP="00C70FFF">
      <w:pPr>
        <w:spacing w:after="0" w:line="240" w:lineRule="auto"/>
        <w:jc w:val="both"/>
        <w:rPr>
          <w:rFonts w:ascii="Arial" w:hAnsi="Arial" w:cs="Arial"/>
          <w:lang w:val="es-ES"/>
        </w:rPr>
      </w:pPr>
      <w:r w:rsidRPr="00C70FFF">
        <w:rPr>
          <w:rFonts w:ascii="Arial" w:hAnsi="Arial" w:cs="Arial"/>
          <w:lang w:val="es-ES"/>
        </w:rPr>
        <w:t>APROBACIÓN PROPUESTAS POR CEPCV</w:t>
      </w:r>
    </w:p>
    <w:p w:rsidR="00C70FFF" w:rsidRPr="0064243E" w:rsidRDefault="00C70FFF" w:rsidP="00C70FFF">
      <w:pPr>
        <w:tabs>
          <w:tab w:val="num" w:pos="0"/>
        </w:tabs>
        <w:spacing w:after="0" w:line="240" w:lineRule="auto"/>
        <w:jc w:val="both"/>
        <w:rPr>
          <w:rFonts w:ascii="Arial" w:hAnsi="Arial" w:cs="Arial"/>
          <w:lang w:val="es-ES"/>
        </w:rPr>
      </w:pPr>
      <w:r w:rsidRPr="0064243E">
        <w:rPr>
          <w:rFonts w:ascii="Arial" w:hAnsi="Arial" w:cs="Arial"/>
          <w:lang w:val="es-ES"/>
        </w:rPr>
        <w:t xml:space="preserve">En el Anexo XX, art. 3, Condiciones Programáticas, se indica que deberán realizarse las consultas y trámites vigentes a la fecha de la apertura de la oferta ante </w:t>
      </w:r>
      <w:smartTag w:uri="urn:schemas-microsoft-com:office:smarttags" w:element="PersonName">
        <w:smartTagPr>
          <w:attr w:name="ProductID" w:val="la IM."/>
        </w:smartTagPr>
        <w:r w:rsidRPr="0064243E">
          <w:rPr>
            <w:rFonts w:ascii="Arial" w:hAnsi="Arial" w:cs="Arial"/>
            <w:lang w:val="es-ES"/>
          </w:rPr>
          <w:t>la IM.</w:t>
        </w:r>
      </w:smartTag>
    </w:p>
    <w:p w:rsidR="00C70FFF" w:rsidRPr="0064243E" w:rsidRDefault="00C70FFF" w:rsidP="00C70FFF">
      <w:pPr>
        <w:tabs>
          <w:tab w:val="num" w:pos="0"/>
        </w:tabs>
        <w:spacing w:after="0" w:line="240" w:lineRule="auto"/>
        <w:jc w:val="both"/>
        <w:rPr>
          <w:rFonts w:ascii="Arial" w:hAnsi="Arial" w:cs="Arial"/>
          <w:lang w:val="es-ES"/>
        </w:rPr>
      </w:pPr>
      <w:r w:rsidRPr="0064243E">
        <w:rPr>
          <w:rFonts w:ascii="Arial" w:hAnsi="Arial" w:cs="Arial"/>
          <w:lang w:val="es-ES"/>
        </w:rPr>
        <w:t xml:space="preserve">Se consulta si esto implica la presentación de cada propuesta y su consiguiente aprobación por parte </w:t>
      </w:r>
      <w:smartTag w:uri="urn:schemas-microsoft-com:office:smarttags" w:element="PersonName">
        <w:smartTagPr>
          <w:attr w:name="ProductID" w:val="la CEPCV"/>
        </w:smartTagPr>
        <w:r w:rsidRPr="0064243E">
          <w:rPr>
            <w:rFonts w:ascii="Arial" w:hAnsi="Arial" w:cs="Arial"/>
            <w:lang w:val="es-ES"/>
          </w:rPr>
          <w:t>la CEPCV</w:t>
        </w:r>
      </w:smartTag>
      <w:r w:rsidRPr="0064243E">
        <w:rPr>
          <w:rFonts w:ascii="Arial" w:hAnsi="Arial" w:cs="Arial"/>
          <w:lang w:val="es-ES"/>
        </w:rPr>
        <w:t xml:space="preserve">, mediante una Fase A u otro trámite similar.     </w:t>
      </w:r>
    </w:p>
    <w:p w:rsidR="00C70FFF" w:rsidRDefault="00C70FFF" w:rsidP="00C70FFF">
      <w:pPr>
        <w:tabs>
          <w:tab w:val="num" w:pos="0"/>
        </w:tabs>
        <w:spacing w:after="0" w:line="240" w:lineRule="auto"/>
        <w:jc w:val="both"/>
        <w:rPr>
          <w:rFonts w:ascii="Arial" w:hAnsi="Arial" w:cs="Arial"/>
          <w:lang w:val="es-ES"/>
        </w:rPr>
      </w:pPr>
    </w:p>
    <w:p w:rsidR="00C70FFF" w:rsidRDefault="00C70FFF" w:rsidP="00C70FFF">
      <w:pPr>
        <w:tabs>
          <w:tab w:val="num" w:pos="0"/>
        </w:tabs>
        <w:spacing w:after="0" w:line="240" w:lineRule="auto"/>
        <w:jc w:val="both"/>
        <w:rPr>
          <w:rFonts w:ascii="Arial" w:hAnsi="Arial" w:cs="Arial"/>
          <w:lang w:val="es-ES"/>
        </w:rPr>
      </w:pPr>
      <w:r>
        <w:rPr>
          <w:rFonts w:ascii="Arial" w:hAnsi="Arial" w:cs="Arial"/>
          <w:lang w:val="es-ES"/>
        </w:rPr>
        <w:t>Respuesta:</w:t>
      </w:r>
    </w:p>
    <w:p w:rsidR="00C70FFF" w:rsidRDefault="00115882" w:rsidP="00C70FFF">
      <w:pPr>
        <w:tabs>
          <w:tab w:val="num" w:pos="0"/>
        </w:tabs>
        <w:spacing w:after="0" w:line="240" w:lineRule="auto"/>
        <w:contextualSpacing/>
        <w:jc w:val="both"/>
        <w:rPr>
          <w:rFonts w:ascii="Arial" w:hAnsi="Arial" w:cs="Arial"/>
          <w:lang w:val="es-ES"/>
        </w:rPr>
      </w:pPr>
      <w:r w:rsidRPr="002B55FD">
        <w:rPr>
          <w:rFonts w:ascii="Arial" w:hAnsi="Arial" w:cs="Arial"/>
          <w:lang w:val="es-ES"/>
        </w:rPr>
        <w:t xml:space="preserve">No se exigirá la presentación de Fase A aprobada. </w:t>
      </w:r>
    </w:p>
    <w:p w:rsidR="00070350" w:rsidRDefault="00070350" w:rsidP="00C70FFF">
      <w:pPr>
        <w:tabs>
          <w:tab w:val="num" w:pos="0"/>
        </w:tabs>
        <w:spacing w:after="0" w:line="240" w:lineRule="auto"/>
        <w:contextualSpacing/>
        <w:jc w:val="both"/>
        <w:rPr>
          <w:rFonts w:ascii="Arial" w:hAnsi="Arial" w:cs="Arial"/>
          <w:lang w:val="es-ES"/>
        </w:rPr>
      </w:pPr>
    </w:p>
    <w:p w:rsidR="00070350" w:rsidRDefault="00070350" w:rsidP="00C70FFF">
      <w:pPr>
        <w:tabs>
          <w:tab w:val="num" w:pos="0"/>
        </w:tabs>
        <w:spacing w:after="0" w:line="240" w:lineRule="auto"/>
        <w:contextualSpacing/>
        <w:jc w:val="both"/>
        <w:rPr>
          <w:rFonts w:ascii="Arial" w:hAnsi="Arial" w:cs="Arial"/>
          <w:lang w:val="es-ES"/>
        </w:rPr>
      </w:pPr>
    </w:p>
    <w:p w:rsidR="00070350" w:rsidRDefault="00070350" w:rsidP="00C70FFF">
      <w:pPr>
        <w:tabs>
          <w:tab w:val="num" w:pos="0"/>
        </w:tabs>
        <w:spacing w:after="0" w:line="240" w:lineRule="auto"/>
        <w:contextualSpacing/>
        <w:jc w:val="both"/>
        <w:rPr>
          <w:rFonts w:ascii="Arial" w:hAnsi="Arial" w:cs="Arial"/>
          <w:lang w:val="es-ES"/>
        </w:rPr>
      </w:pPr>
    </w:p>
    <w:p w:rsidR="00C70FFF" w:rsidRDefault="00C70FFF" w:rsidP="00C70FFF">
      <w:pPr>
        <w:tabs>
          <w:tab w:val="num" w:pos="0"/>
        </w:tabs>
        <w:spacing w:after="0" w:line="240" w:lineRule="auto"/>
        <w:jc w:val="both"/>
        <w:rPr>
          <w:rFonts w:ascii="Arial" w:hAnsi="Arial" w:cs="Arial"/>
          <w:lang w:val="es-ES"/>
        </w:rPr>
      </w:pPr>
      <w:r>
        <w:rPr>
          <w:rFonts w:ascii="Arial" w:hAnsi="Arial" w:cs="Arial"/>
          <w:lang w:val="es-ES"/>
        </w:rPr>
        <w:t>Pregunta:</w:t>
      </w:r>
    </w:p>
    <w:p w:rsidR="00C70FFF" w:rsidRDefault="00C70FFF" w:rsidP="00C70FFF">
      <w:pPr>
        <w:tabs>
          <w:tab w:val="num" w:pos="0"/>
        </w:tabs>
        <w:spacing w:after="0" w:line="240" w:lineRule="auto"/>
        <w:jc w:val="both"/>
        <w:rPr>
          <w:rFonts w:ascii="Arial" w:hAnsi="Arial" w:cs="Arial"/>
          <w:lang w:val="es-ES"/>
        </w:rPr>
      </w:pPr>
      <w:r>
        <w:rPr>
          <w:rFonts w:ascii="Arial" w:hAnsi="Arial" w:cs="Arial"/>
          <w:lang w:val="es-ES"/>
        </w:rPr>
        <w:t>Dado que el terreno pertenece al Ministerio, consultamos si se cuenta con estudio de suelos; de lo contrario solicitamos autorización para realizar el mismo.</w:t>
      </w:r>
    </w:p>
    <w:p w:rsidR="00C70FFF" w:rsidRDefault="00C70FFF" w:rsidP="00C70FFF">
      <w:pPr>
        <w:tabs>
          <w:tab w:val="num" w:pos="0"/>
        </w:tabs>
        <w:spacing w:after="0" w:line="240" w:lineRule="auto"/>
        <w:jc w:val="both"/>
        <w:rPr>
          <w:rFonts w:ascii="Arial" w:hAnsi="Arial" w:cs="Arial"/>
          <w:lang w:val="es-ES"/>
        </w:rPr>
      </w:pPr>
    </w:p>
    <w:p w:rsidR="00C70FFF" w:rsidRPr="0064243E" w:rsidRDefault="00C70FFF" w:rsidP="00C70FFF">
      <w:pPr>
        <w:tabs>
          <w:tab w:val="num" w:pos="0"/>
        </w:tabs>
        <w:spacing w:after="0" w:line="240" w:lineRule="auto"/>
        <w:jc w:val="both"/>
        <w:rPr>
          <w:rFonts w:ascii="Arial" w:hAnsi="Arial" w:cs="Arial"/>
          <w:lang w:val="es-ES"/>
        </w:rPr>
      </w:pPr>
      <w:r>
        <w:rPr>
          <w:rFonts w:ascii="Arial" w:hAnsi="Arial" w:cs="Arial"/>
          <w:lang w:val="es-ES"/>
        </w:rPr>
        <w:t>Respuesta:</w:t>
      </w:r>
    </w:p>
    <w:p w:rsidR="00CF781F" w:rsidRDefault="00CF781F" w:rsidP="00CF781F">
      <w:pPr>
        <w:spacing w:after="0" w:line="240" w:lineRule="auto"/>
        <w:rPr>
          <w:rFonts w:ascii="Arial" w:eastAsia="Times New Roman" w:hAnsi="Arial" w:cs="Arial"/>
          <w:color w:val="000000"/>
          <w:lang w:val="es-UY"/>
        </w:rPr>
      </w:pPr>
      <w:r w:rsidRPr="0043336E">
        <w:rPr>
          <w:rFonts w:ascii="Arial" w:eastAsia="Times New Roman" w:hAnsi="Arial" w:cs="Arial"/>
          <w:color w:val="000000"/>
          <w:lang w:val="es-UY"/>
        </w:rPr>
        <w:t xml:space="preserve">Con fecha </w:t>
      </w:r>
      <w:r>
        <w:rPr>
          <w:rFonts w:ascii="Arial" w:eastAsia="Times New Roman" w:hAnsi="Arial" w:cs="Arial"/>
          <w:color w:val="000000"/>
          <w:lang w:val="es-UY"/>
        </w:rPr>
        <w:t>2</w:t>
      </w:r>
      <w:r w:rsidR="00E93893">
        <w:rPr>
          <w:rFonts w:ascii="Arial" w:eastAsia="Times New Roman" w:hAnsi="Arial" w:cs="Arial"/>
          <w:color w:val="000000"/>
          <w:lang w:val="es-UY"/>
        </w:rPr>
        <w:t>7</w:t>
      </w:r>
      <w:r w:rsidRPr="0043336E">
        <w:rPr>
          <w:rFonts w:ascii="Arial" w:eastAsia="Times New Roman" w:hAnsi="Arial" w:cs="Arial"/>
          <w:color w:val="000000"/>
          <w:lang w:val="es-UY"/>
        </w:rPr>
        <w:t xml:space="preserve">/11 se publicó </w:t>
      </w:r>
      <w:r>
        <w:rPr>
          <w:rFonts w:ascii="Arial" w:eastAsia="Times New Roman" w:hAnsi="Arial" w:cs="Arial"/>
          <w:color w:val="000000"/>
          <w:lang w:val="es-UY"/>
        </w:rPr>
        <w:t xml:space="preserve">el </w:t>
      </w:r>
      <w:r w:rsidR="00E93893">
        <w:rPr>
          <w:rFonts w:ascii="Arial" w:eastAsia="Times New Roman" w:hAnsi="Arial" w:cs="Arial"/>
          <w:color w:val="000000"/>
          <w:lang w:val="es-UY"/>
        </w:rPr>
        <w:t>informe geotécnico</w:t>
      </w:r>
      <w:r>
        <w:rPr>
          <w:rFonts w:ascii="Arial" w:eastAsia="Times New Roman" w:hAnsi="Arial" w:cs="Arial"/>
          <w:color w:val="000000"/>
          <w:lang w:val="es-UY"/>
        </w:rPr>
        <w:t>.</w:t>
      </w:r>
    </w:p>
    <w:p w:rsidR="00C844EC" w:rsidRDefault="00C844EC" w:rsidP="00CF781F">
      <w:pPr>
        <w:spacing w:after="0" w:line="240" w:lineRule="auto"/>
        <w:rPr>
          <w:rFonts w:ascii="Arial" w:eastAsia="Times New Roman" w:hAnsi="Arial" w:cs="Arial"/>
          <w:color w:val="000000"/>
          <w:lang w:val="es-UY"/>
        </w:rPr>
      </w:pPr>
    </w:p>
    <w:p w:rsidR="00C844EC" w:rsidRDefault="00C844EC" w:rsidP="00CF781F">
      <w:pPr>
        <w:spacing w:after="0" w:line="240" w:lineRule="auto"/>
        <w:rPr>
          <w:rFonts w:ascii="Arial" w:eastAsia="Times New Roman" w:hAnsi="Arial" w:cs="Arial"/>
          <w:color w:val="000000"/>
          <w:lang w:val="es-UY"/>
        </w:rPr>
      </w:pPr>
    </w:p>
    <w:p w:rsidR="00C844EC" w:rsidRDefault="00C844EC" w:rsidP="00C844EC">
      <w:pPr>
        <w:pStyle w:val="Prrafodelista"/>
        <w:spacing w:after="0" w:line="240" w:lineRule="auto"/>
        <w:ind w:left="0"/>
        <w:jc w:val="both"/>
        <w:rPr>
          <w:rFonts w:ascii="Arial" w:eastAsia="Tahoma" w:hAnsi="Arial" w:cs="Arial"/>
          <w:b/>
          <w:color w:val="000000"/>
          <w:spacing w:val="4"/>
          <w:lang w:val="es-ES"/>
        </w:rPr>
      </w:pPr>
    </w:p>
    <w:p w:rsidR="00C844EC" w:rsidRPr="00360E96" w:rsidRDefault="00C844EC" w:rsidP="00C844EC">
      <w:pPr>
        <w:tabs>
          <w:tab w:val="num" w:pos="0"/>
        </w:tabs>
        <w:spacing w:after="0" w:line="240" w:lineRule="auto"/>
        <w:jc w:val="both"/>
        <w:rPr>
          <w:rFonts w:ascii="Arial" w:eastAsia="Tahoma" w:hAnsi="Arial" w:cs="Arial"/>
          <w:b/>
          <w:color w:val="000000"/>
          <w:spacing w:val="4"/>
          <w:lang w:val="es-ES"/>
        </w:rPr>
      </w:pPr>
      <w:r w:rsidRPr="00360E96">
        <w:rPr>
          <w:rFonts w:ascii="Arial" w:hAnsi="Arial" w:cs="Arial"/>
          <w:lang w:val="es-ES"/>
        </w:rPr>
        <w:t>Pregunta:</w:t>
      </w:r>
    </w:p>
    <w:p w:rsidR="00C844EC" w:rsidRPr="00360E96" w:rsidRDefault="00C844EC" w:rsidP="00C844EC">
      <w:pPr>
        <w:rPr>
          <w:rFonts w:ascii="Arial" w:hAnsi="Arial" w:cs="Arial"/>
          <w:lang w:val="es-ES"/>
        </w:rPr>
      </w:pPr>
      <w:r w:rsidRPr="00360E96">
        <w:rPr>
          <w:rFonts w:ascii="Arial" w:hAnsi="Arial" w:cs="Arial"/>
          <w:lang w:val="es-ES"/>
        </w:rPr>
        <w:t>Solicitamos autorización para realizar relevamiento planialtimétrico.</w:t>
      </w:r>
    </w:p>
    <w:p w:rsidR="00C844EC" w:rsidRPr="00360E96" w:rsidRDefault="00C844EC" w:rsidP="00C844EC">
      <w:pPr>
        <w:tabs>
          <w:tab w:val="num" w:pos="0"/>
        </w:tabs>
        <w:spacing w:after="0" w:line="240" w:lineRule="auto"/>
        <w:jc w:val="both"/>
        <w:rPr>
          <w:rFonts w:ascii="Arial" w:hAnsi="Arial" w:cs="Arial"/>
          <w:lang w:val="es-ES"/>
        </w:rPr>
      </w:pPr>
      <w:r w:rsidRPr="00360E96">
        <w:rPr>
          <w:rFonts w:ascii="Arial" w:hAnsi="Arial" w:cs="Arial"/>
          <w:lang w:val="es-ES"/>
        </w:rPr>
        <w:t>Respuesta:</w:t>
      </w:r>
    </w:p>
    <w:p w:rsidR="00C844EC" w:rsidRPr="001C4B72" w:rsidRDefault="00C844EC" w:rsidP="00C844EC">
      <w:pPr>
        <w:spacing w:after="0" w:line="360" w:lineRule="auto"/>
        <w:rPr>
          <w:rFonts w:ascii="Arial" w:hAnsi="Arial" w:cs="Arial"/>
          <w:lang w:val="es-ES"/>
        </w:rPr>
      </w:pPr>
      <w:r>
        <w:rPr>
          <w:rFonts w:ascii="Arial" w:hAnsi="Arial" w:cs="Arial"/>
          <w:lang w:val="es-ES"/>
        </w:rPr>
        <w:t>Se habilita el ingreso al terreno los días 7 y 14/12/19 de 9 a 13 hs</w:t>
      </w:r>
      <w:bookmarkStart w:id="0" w:name="_GoBack"/>
      <w:bookmarkEnd w:id="0"/>
      <w:r w:rsidRPr="001C4B72">
        <w:rPr>
          <w:rFonts w:ascii="Arial" w:hAnsi="Arial" w:cs="Arial"/>
          <w:lang w:val="es-ES"/>
        </w:rPr>
        <w:t>.</w:t>
      </w:r>
    </w:p>
    <w:p w:rsidR="00C844EC" w:rsidRPr="00C70FFF" w:rsidRDefault="00C844EC" w:rsidP="00C844EC">
      <w:pPr>
        <w:pStyle w:val="Prrafodelista"/>
        <w:spacing w:after="0" w:line="240" w:lineRule="auto"/>
        <w:ind w:left="0"/>
        <w:jc w:val="both"/>
        <w:rPr>
          <w:rFonts w:ascii="Arial" w:eastAsia="Tahoma" w:hAnsi="Arial" w:cs="Arial"/>
          <w:b/>
          <w:color w:val="000000"/>
          <w:spacing w:val="4"/>
          <w:lang w:val="es-ES"/>
        </w:rPr>
      </w:pPr>
    </w:p>
    <w:p w:rsidR="00B845E4" w:rsidRPr="00AF4C44" w:rsidRDefault="00B845E4" w:rsidP="006170E9">
      <w:pPr>
        <w:pStyle w:val="Prrafodelista"/>
        <w:spacing w:after="0" w:line="240" w:lineRule="auto"/>
        <w:ind w:left="0"/>
        <w:jc w:val="both"/>
        <w:rPr>
          <w:rFonts w:ascii="Arial" w:eastAsia="Tahoma" w:hAnsi="Arial" w:cs="Arial"/>
          <w:b/>
          <w:color w:val="000000"/>
          <w:spacing w:val="4"/>
          <w:lang w:val="es-UY"/>
        </w:rPr>
      </w:pPr>
    </w:p>
    <w:p w:rsidR="00E93893" w:rsidRDefault="00E93893" w:rsidP="00E93893">
      <w:pPr>
        <w:pStyle w:val="Prrafodelista"/>
        <w:spacing w:after="0" w:line="240" w:lineRule="auto"/>
        <w:ind w:left="0"/>
        <w:jc w:val="both"/>
        <w:rPr>
          <w:rFonts w:ascii="Arial" w:eastAsia="Tahoma" w:hAnsi="Arial" w:cs="Arial"/>
          <w:b/>
          <w:color w:val="000000"/>
          <w:spacing w:val="4"/>
          <w:u w:val="single"/>
          <w:lang w:val="es-UY"/>
        </w:rPr>
      </w:pPr>
      <w:r w:rsidRPr="00A21D75">
        <w:rPr>
          <w:rFonts w:ascii="Arial" w:eastAsia="Tahoma" w:hAnsi="Arial" w:cs="Arial"/>
          <w:b/>
          <w:color w:val="000000"/>
          <w:spacing w:val="4"/>
          <w:u w:val="single"/>
          <w:lang w:val="es-UY"/>
        </w:rPr>
        <w:t>Consulta recibida 2</w:t>
      </w:r>
      <w:r>
        <w:rPr>
          <w:rFonts w:ascii="Arial" w:eastAsia="Tahoma" w:hAnsi="Arial" w:cs="Arial"/>
          <w:b/>
          <w:color w:val="000000"/>
          <w:spacing w:val="4"/>
          <w:u w:val="single"/>
          <w:lang w:val="es-UY"/>
        </w:rPr>
        <w:t>5</w:t>
      </w:r>
      <w:r w:rsidRPr="00A21D75">
        <w:rPr>
          <w:rFonts w:ascii="Arial" w:eastAsia="Tahoma" w:hAnsi="Arial" w:cs="Arial"/>
          <w:b/>
          <w:color w:val="000000"/>
          <w:spacing w:val="4"/>
          <w:u w:val="single"/>
          <w:lang w:val="es-UY"/>
        </w:rPr>
        <w:t>/11</w:t>
      </w:r>
    </w:p>
    <w:p w:rsidR="00E93893" w:rsidRDefault="00E93893" w:rsidP="00E93893">
      <w:pPr>
        <w:pStyle w:val="Prrafodelista"/>
        <w:spacing w:after="0" w:line="240" w:lineRule="auto"/>
        <w:ind w:left="0"/>
        <w:jc w:val="both"/>
        <w:rPr>
          <w:rFonts w:ascii="Arial" w:hAnsi="Arial" w:cs="Arial"/>
          <w:lang w:val="es-ES"/>
        </w:rPr>
      </w:pPr>
    </w:p>
    <w:p w:rsidR="00E93893" w:rsidRDefault="00E93893" w:rsidP="00E93893">
      <w:pPr>
        <w:pStyle w:val="Prrafodelista"/>
        <w:spacing w:after="0" w:line="240" w:lineRule="auto"/>
        <w:ind w:left="0"/>
        <w:jc w:val="both"/>
        <w:rPr>
          <w:rFonts w:ascii="Arial" w:hAnsi="Arial" w:cs="Arial"/>
          <w:lang w:val="es-UY"/>
        </w:rPr>
      </w:pPr>
      <w:r w:rsidRPr="0079463E">
        <w:rPr>
          <w:rFonts w:ascii="Arial" w:eastAsia="Tahoma" w:hAnsi="Arial" w:cs="Arial"/>
          <w:color w:val="000000"/>
          <w:spacing w:val="4"/>
          <w:lang w:val="es-UY"/>
        </w:rPr>
        <w:t>Pregunta:</w:t>
      </w:r>
    </w:p>
    <w:p w:rsidR="00470326" w:rsidRPr="00A83482" w:rsidRDefault="00E93893" w:rsidP="00E93893">
      <w:pPr>
        <w:rPr>
          <w:rFonts w:ascii="Arial" w:hAnsi="Arial" w:cs="Arial"/>
          <w:lang w:val="es-ES"/>
        </w:rPr>
      </w:pPr>
      <w:r w:rsidRPr="00A83482">
        <w:rPr>
          <w:rFonts w:ascii="Arial" w:hAnsi="Arial" w:cs="Arial"/>
          <w:lang w:val="es-ES"/>
        </w:rPr>
        <w:t>Si alguna de las viviendas supera el área habitable máxima, ¿será motivo de descalificación? </w:t>
      </w:r>
    </w:p>
    <w:p w:rsidR="00E93893" w:rsidRDefault="00E93893" w:rsidP="00E93893">
      <w:pPr>
        <w:pStyle w:val="Prrafodelista"/>
        <w:spacing w:after="0" w:line="240" w:lineRule="auto"/>
        <w:ind w:left="0"/>
        <w:jc w:val="both"/>
        <w:rPr>
          <w:rFonts w:ascii="Arial" w:eastAsia="Tahoma" w:hAnsi="Arial" w:cs="Arial"/>
          <w:color w:val="000000"/>
          <w:spacing w:val="4"/>
          <w:lang w:val="es-UY"/>
        </w:rPr>
      </w:pPr>
      <w:r>
        <w:rPr>
          <w:rFonts w:ascii="Arial" w:eastAsia="Tahoma" w:hAnsi="Arial" w:cs="Arial"/>
          <w:color w:val="000000"/>
          <w:spacing w:val="4"/>
          <w:lang w:val="es-UY"/>
        </w:rPr>
        <w:t>Respuest</w:t>
      </w:r>
      <w:r w:rsidRPr="0079463E">
        <w:rPr>
          <w:rFonts w:ascii="Arial" w:eastAsia="Tahoma" w:hAnsi="Arial" w:cs="Arial"/>
          <w:color w:val="000000"/>
          <w:spacing w:val="4"/>
          <w:lang w:val="es-UY"/>
        </w:rPr>
        <w:t>a:</w:t>
      </w:r>
    </w:p>
    <w:p w:rsidR="005563B7" w:rsidRPr="00365D06" w:rsidRDefault="005563B7" w:rsidP="00E93893">
      <w:pPr>
        <w:pStyle w:val="Prrafodelista"/>
        <w:spacing w:after="0" w:line="240" w:lineRule="auto"/>
        <w:ind w:left="0"/>
        <w:jc w:val="both"/>
        <w:rPr>
          <w:rFonts w:ascii="Arial" w:eastAsia="Tahoma" w:hAnsi="Arial" w:cs="Arial"/>
          <w:spacing w:val="4"/>
          <w:lang w:val="es-UY"/>
        </w:rPr>
      </w:pPr>
      <w:r w:rsidRPr="00365D06">
        <w:rPr>
          <w:rFonts w:ascii="Arial" w:eastAsia="Tahoma" w:hAnsi="Arial" w:cs="Arial"/>
          <w:spacing w:val="4"/>
          <w:lang w:val="es-UY"/>
        </w:rPr>
        <w:t>No. En la medida que el precio de la oferta es fijo la situación planteada en la pregunta no incide en la oferta realizada.</w:t>
      </w:r>
    </w:p>
    <w:p w:rsidR="00FA1BA0" w:rsidRDefault="00FA1BA0" w:rsidP="00E93893">
      <w:pPr>
        <w:pStyle w:val="Prrafodelista"/>
        <w:spacing w:after="0" w:line="240" w:lineRule="auto"/>
        <w:ind w:left="0"/>
        <w:jc w:val="both"/>
        <w:rPr>
          <w:rFonts w:ascii="Arial" w:eastAsia="Tahoma" w:hAnsi="Arial" w:cs="Arial"/>
          <w:color w:val="000000"/>
          <w:spacing w:val="4"/>
          <w:lang w:val="es-UY"/>
        </w:rPr>
      </w:pPr>
    </w:p>
    <w:p w:rsidR="00FA1BA0" w:rsidRPr="0079463E" w:rsidRDefault="00FA1BA0" w:rsidP="00E93893">
      <w:pPr>
        <w:pStyle w:val="Prrafodelista"/>
        <w:spacing w:after="0" w:line="240" w:lineRule="auto"/>
        <w:ind w:left="0"/>
        <w:jc w:val="both"/>
        <w:rPr>
          <w:rFonts w:ascii="Arial" w:eastAsia="Tahoma" w:hAnsi="Arial" w:cs="Arial"/>
          <w:color w:val="000000"/>
          <w:spacing w:val="4"/>
          <w:lang w:val="es-UY"/>
        </w:rPr>
      </w:pPr>
    </w:p>
    <w:p w:rsidR="00E93893" w:rsidRDefault="00E93893" w:rsidP="006170E9">
      <w:pPr>
        <w:pStyle w:val="Prrafodelista"/>
        <w:spacing w:after="0" w:line="240" w:lineRule="auto"/>
        <w:ind w:left="0"/>
        <w:jc w:val="both"/>
        <w:rPr>
          <w:rFonts w:ascii="Arial" w:eastAsia="Tahoma" w:hAnsi="Arial" w:cs="Arial"/>
          <w:b/>
          <w:color w:val="000000"/>
          <w:spacing w:val="4"/>
          <w:lang w:val="es-UY"/>
        </w:rPr>
      </w:pPr>
    </w:p>
    <w:p w:rsidR="00E93893" w:rsidRDefault="00E93893" w:rsidP="00E93893">
      <w:pPr>
        <w:pStyle w:val="Prrafodelista"/>
        <w:spacing w:after="0" w:line="240" w:lineRule="auto"/>
        <w:ind w:left="0"/>
        <w:jc w:val="both"/>
        <w:rPr>
          <w:rFonts w:ascii="Arial" w:eastAsia="Tahoma" w:hAnsi="Arial" w:cs="Arial"/>
          <w:b/>
          <w:color w:val="000000"/>
          <w:spacing w:val="4"/>
          <w:u w:val="single"/>
          <w:lang w:val="es-UY"/>
        </w:rPr>
      </w:pPr>
      <w:r w:rsidRPr="00A21D75">
        <w:rPr>
          <w:rFonts w:ascii="Arial" w:eastAsia="Tahoma" w:hAnsi="Arial" w:cs="Arial"/>
          <w:b/>
          <w:color w:val="000000"/>
          <w:spacing w:val="4"/>
          <w:u w:val="single"/>
          <w:lang w:val="es-UY"/>
        </w:rPr>
        <w:t>Consulta</w:t>
      </w:r>
      <w:r>
        <w:rPr>
          <w:rFonts w:ascii="Arial" w:eastAsia="Tahoma" w:hAnsi="Arial" w:cs="Arial"/>
          <w:b/>
          <w:color w:val="000000"/>
          <w:spacing w:val="4"/>
          <w:u w:val="single"/>
          <w:lang w:val="es-UY"/>
        </w:rPr>
        <w:t>s</w:t>
      </w:r>
      <w:r w:rsidRPr="00A21D75">
        <w:rPr>
          <w:rFonts w:ascii="Arial" w:eastAsia="Tahoma" w:hAnsi="Arial" w:cs="Arial"/>
          <w:b/>
          <w:color w:val="000000"/>
          <w:spacing w:val="4"/>
          <w:u w:val="single"/>
          <w:lang w:val="es-UY"/>
        </w:rPr>
        <w:t xml:space="preserve"> recibida</w:t>
      </w:r>
      <w:r>
        <w:rPr>
          <w:rFonts w:ascii="Arial" w:eastAsia="Tahoma" w:hAnsi="Arial" w:cs="Arial"/>
          <w:b/>
          <w:color w:val="000000"/>
          <w:spacing w:val="4"/>
          <w:u w:val="single"/>
          <w:lang w:val="es-UY"/>
        </w:rPr>
        <w:t>s</w:t>
      </w:r>
      <w:r w:rsidRPr="00A21D75">
        <w:rPr>
          <w:rFonts w:ascii="Arial" w:eastAsia="Tahoma" w:hAnsi="Arial" w:cs="Arial"/>
          <w:b/>
          <w:color w:val="000000"/>
          <w:spacing w:val="4"/>
          <w:u w:val="single"/>
          <w:lang w:val="es-UY"/>
        </w:rPr>
        <w:t xml:space="preserve"> 2</w:t>
      </w:r>
      <w:r>
        <w:rPr>
          <w:rFonts w:ascii="Arial" w:eastAsia="Tahoma" w:hAnsi="Arial" w:cs="Arial"/>
          <w:b/>
          <w:color w:val="000000"/>
          <w:spacing w:val="4"/>
          <w:u w:val="single"/>
          <w:lang w:val="es-UY"/>
        </w:rPr>
        <w:t>7</w:t>
      </w:r>
      <w:r w:rsidRPr="00A21D75">
        <w:rPr>
          <w:rFonts w:ascii="Arial" w:eastAsia="Tahoma" w:hAnsi="Arial" w:cs="Arial"/>
          <w:b/>
          <w:color w:val="000000"/>
          <w:spacing w:val="4"/>
          <w:u w:val="single"/>
          <w:lang w:val="es-UY"/>
        </w:rPr>
        <w:t>/11</w:t>
      </w:r>
    </w:p>
    <w:p w:rsidR="00E93893" w:rsidRDefault="00E93893" w:rsidP="006170E9">
      <w:pPr>
        <w:pStyle w:val="Prrafodelista"/>
        <w:spacing w:after="0" w:line="240" w:lineRule="auto"/>
        <w:ind w:left="0"/>
        <w:jc w:val="both"/>
        <w:rPr>
          <w:rFonts w:ascii="Arial" w:eastAsia="Tahoma" w:hAnsi="Arial" w:cs="Arial"/>
          <w:b/>
          <w:color w:val="000000"/>
          <w:spacing w:val="4"/>
          <w:lang w:val="es-UY"/>
        </w:rPr>
      </w:pPr>
    </w:p>
    <w:p w:rsidR="00E93893" w:rsidRDefault="00E93893" w:rsidP="00007596">
      <w:pPr>
        <w:pStyle w:val="Prrafodelista"/>
        <w:spacing w:after="0" w:line="240" w:lineRule="auto"/>
        <w:ind w:left="0"/>
        <w:jc w:val="both"/>
        <w:rPr>
          <w:rFonts w:ascii="Arial" w:hAnsi="Arial" w:cs="Arial"/>
          <w:lang w:val="es-UY"/>
        </w:rPr>
      </w:pPr>
      <w:r w:rsidRPr="0079463E">
        <w:rPr>
          <w:rFonts w:ascii="Arial" w:eastAsia="Tahoma" w:hAnsi="Arial" w:cs="Arial"/>
          <w:color w:val="000000"/>
          <w:spacing w:val="4"/>
          <w:lang w:val="es-UY"/>
        </w:rPr>
        <w:t>Pregunta:</w:t>
      </w:r>
    </w:p>
    <w:p w:rsidR="00564EB2" w:rsidRDefault="00564EB2" w:rsidP="00007596">
      <w:pPr>
        <w:spacing w:after="0" w:line="240" w:lineRule="auto"/>
        <w:jc w:val="both"/>
        <w:rPr>
          <w:rFonts w:ascii="Arial" w:eastAsia="Tahoma" w:hAnsi="Arial" w:cs="Arial"/>
          <w:color w:val="000000"/>
          <w:spacing w:val="4"/>
          <w:lang w:val="es-UY"/>
        </w:rPr>
      </w:pPr>
      <w:r w:rsidRPr="00564EB2">
        <w:rPr>
          <w:rFonts w:ascii="Arial" w:eastAsia="Tahoma" w:hAnsi="Arial" w:cs="Arial"/>
          <w:color w:val="000000"/>
          <w:spacing w:val="4"/>
          <w:lang w:val="es-UY"/>
        </w:rPr>
        <w:t>Plazo</w:t>
      </w:r>
      <w:r w:rsidR="009B399D">
        <w:rPr>
          <w:rFonts w:ascii="Arial" w:eastAsia="Tahoma" w:hAnsi="Arial" w:cs="Arial"/>
          <w:color w:val="000000"/>
          <w:spacing w:val="4"/>
          <w:lang w:val="es-UY"/>
        </w:rPr>
        <w:t xml:space="preserve"> </w:t>
      </w:r>
      <w:r>
        <w:rPr>
          <w:rFonts w:ascii="Arial" w:eastAsia="Tahoma" w:hAnsi="Arial" w:cs="Arial"/>
          <w:color w:val="000000"/>
          <w:spacing w:val="4"/>
          <w:lang w:val="es-UY"/>
        </w:rPr>
        <w:t xml:space="preserve">- </w:t>
      </w:r>
      <w:r w:rsidRPr="004D54A8">
        <w:rPr>
          <w:rFonts w:ascii="Arial" w:eastAsia="Tahoma" w:hAnsi="Arial" w:cs="Arial"/>
          <w:color w:val="000000"/>
          <w:spacing w:val="4"/>
          <w:lang w:val="es-UY"/>
        </w:rPr>
        <w:t>En el Pliego</w:t>
      </w:r>
      <w:r w:rsidRPr="00B50EE0">
        <w:rPr>
          <w:rFonts w:ascii="Arial" w:eastAsia="Tahoma" w:hAnsi="Arial" w:cs="Arial"/>
          <w:color w:val="000000"/>
          <w:spacing w:val="4"/>
          <w:lang w:val="es-UY"/>
        </w:rPr>
        <w:t xml:space="preserve"> </w:t>
      </w:r>
      <w:r w:rsidRPr="004D54A8">
        <w:rPr>
          <w:rFonts w:ascii="Arial" w:eastAsia="Tahoma" w:hAnsi="Arial" w:cs="Arial"/>
          <w:color w:val="000000"/>
          <w:spacing w:val="4"/>
          <w:lang w:val="es-UY"/>
        </w:rPr>
        <w:t xml:space="preserve">se plantea un plazo de obra máximo </w:t>
      </w:r>
      <w:r>
        <w:rPr>
          <w:rFonts w:ascii="Arial" w:eastAsia="Tahoma" w:hAnsi="Arial" w:cs="Arial"/>
          <w:color w:val="000000"/>
          <w:spacing w:val="4"/>
          <w:lang w:val="es-UY"/>
        </w:rPr>
        <w:t>en</w:t>
      </w:r>
      <w:r w:rsidRPr="004D54A8">
        <w:rPr>
          <w:rFonts w:ascii="Arial" w:eastAsia="Tahoma" w:hAnsi="Arial" w:cs="Arial"/>
          <w:color w:val="000000"/>
          <w:spacing w:val="4"/>
          <w:lang w:val="es-UY"/>
        </w:rPr>
        <w:t xml:space="preserve"> días calendario para un mínimo de 45 viviendas</w:t>
      </w:r>
      <w:r>
        <w:rPr>
          <w:rFonts w:ascii="Arial" w:eastAsia="Tahoma" w:hAnsi="Arial" w:cs="Arial"/>
          <w:color w:val="000000"/>
          <w:spacing w:val="4"/>
          <w:lang w:val="es-UY"/>
        </w:rPr>
        <w:t xml:space="preserve">, solicitamos aclarar </w:t>
      </w:r>
      <w:r w:rsidRPr="00256E77">
        <w:rPr>
          <w:rFonts w:ascii="Arial" w:eastAsia="Tahoma" w:hAnsi="Arial" w:cs="Arial"/>
          <w:b/>
          <w:color w:val="000000"/>
          <w:spacing w:val="4"/>
          <w:lang w:val="es-UY"/>
        </w:rPr>
        <w:t>si el plazo aumenta proporcionalmente en el caso de mayor cantidad de viviendas</w:t>
      </w:r>
      <w:r>
        <w:rPr>
          <w:rFonts w:ascii="Arial" w:eastAsia="Tahoma" w:hAnsi="Arial" w:cs="Arial"/>
          <w:color w:val="000000"/>
          <w:spacing w:val="4"/>
          <w:lang w:val="es-UY"/>
        </w:rPr>
        <w:t>, como es de uso en Pliegos del MVOTMA.</w:t>
      </w:r>
    </w:p>
    <w:p w:rsidR="00564EB2" w:rsidRDefault="00564EB2" w:rsidP="00007596">
      <w:pPr>
        <w:spacing w:after="0" w:line="240" w:lineRule="auto"/>
        <w:jc w:val="both"/>
        <w:rPr>
          <w:rFonts w:ascii="Arial" w:eastAsia="Tahoma" w:hAnsi="Arial" w:cs="Arial"/>
          <w:color w:val="000000"/>
          <w:spacing w:val="4"/>
          <w:lang w:val="es-UY"/>
        </w:rPr>
      </w:pPr>
    </w:p>
    <w:p w:rsidR="00007596" w:rsidRDefault="00564EB2" w:rsidP="00007596">
      <w:pPr>
        <w:spacing w:after="0" w:line="240" w:lineRule="auto"/>
        <w:jc w:val="both"/>
        <w:rPr>
          <w:rFonts w:ascii="Arial" w:eastAsia="Tahoma" w:hAnsi="Arial" w:cs="Arial"/>
          <w:color w:val="000000"/>
          <w:spacing w:val="4"/>
          <w:lang w:val="es-UY"/>
        </w:rPr>
      </w:pPr>
      <w:r>
        <w:rPr>
          <w:rFonts w:ascii="Arial" w:eastAsia="Tahoma" w:hAnsi="Arial" w:cs="Arial"/>
          <w:color w:val="000000"/>
          <w:spacing w:val="4"/>
          <w:lang w:val="es-UY"/>
        </w:rPr>
        <w:t>Respuesta:</w:t>
      </w:r>
    </w:p>
    <w:p w:rsidR="00564EB2" w:rsidRPr="00365D06" w:rsidRDefault="00F355C7" w:rsidP="00007596">
      <w:pPr>
        <w:spacing w:after="0" w:line="240" w:lineRule="auto"/>
        <w:jc w:val="both"/>
        <w:rPr>
          <w:rFonts w:ascii="Arial" w:eastAsia="Tahoma" w:hAnsi="Arial" w:cs="Arial"/>
          <w:spacing w:val="4"/>
          <w:lang w:val="es-UY"/>
        </w:rPr>
      </w:pPr>
      <w:r w:rsidRPr="00365D06">
        <w:rPr>
          <w:rFonts w:ascii="Arial" w:eastAsia="Tahoma" w:hAnsi="Arial" w:cs="Arial"/>
          <w:spacing w:val="4"/>
          <w:lang w:val="es-UY"/>
        </w:rPr>
        <w:t>No, el plazo es el estipulado en el Pliego</w:t>
      </w:r>
      <w:r w:rsidR="00365D06">
        <w:rPr>
          <w:rFonts w:ascii="Arial" w:eastAsia="Tahoma" w:hAnsi="Arial" w:cs="Arial"/>
          <w:spacing w:val="4"/>
          <w:lang w:val="es-UY"/>
        </w:rPr>
        <w:t>.</w:t>
      </w:r>
    </w:p>
    <w:p w:rsidR="00D8305F" w:rsidRDefault="00D8305F" w:rsidP="00007596">
      <w:pPr>
        <w:spacing w:after="0" w:line="240" w:lineRule="auto"/>
        <w:jc w:val="both"/>
        <w:rPr>
          <w:rFonts w:ascii="Arial" w:eastAsia="Tahoma" w:hAnsi="Arial" w:cs="Arial"/>
          <w:color w:val="000000"/>
          <w:spacing w:val="4"/>
          <w:lang w:val="es-UY"/>
        </w:rPr>
      </w:pPr>
    </w:p>
    <w:p w:rsidR="00D8305F" w:rsidRDefault="00D8305F" w:rsidP="00007596">
      <w:pPr>
        <w:spacing w:after="0" w:line="240" w:lineRule="auto"/>
        <w:jc w:val="both"/>
        <w:rPr>
          <w:rFonts w:ascii="Arial" w:eastAsia="Tahoma" w:hAnsi="Arial" w:cs="Arial"/>
          <w:color w:val="000000"/>
          <w:spacing w:val="4"/>
          <w:lang w:val="es-UY"/>
        </w:rPr>
      </w:pPr>
    </w:p>
    <w:p w:rsidR="00D8305F" w:rsidRDefault="00D8305F" w:rsidP="00007596">
      <w:pPr>
        <w:spacing w:after="0" w:line="240" w:lineRule="auto"/>
        <w:jc w:val="both"/>
        <w:rPr>
          <w:rFonts w:ascii="Arial" w:eastAsia="Tahoma" w:hAnsi="Arial" w:cs="Arial"/>
          <w:color w:val="000000"/>
          <w:spacing w:val="4"/>
          <w:lang w:val="es-UY"/>
        </w:rPr>
      </w:pPr>
    </w:p>
    <w:p w:rsidR="00564EB2" w:rsidRPr="00564EB2" w:rsidRDefault="00564EB2" w:rsidP="00007596">
      <w:pPr>
        <w:spacing w:after="0" w:line="240" w:lineRule="auto"/>
        <w:jc w:val="both"/>
        <w:rPr>
          <w:rFonts w:ascii="Arial" w:eastAsia="Tahoma" w:hAnsi="Arial" w:cs="Arial"/>
          <w:color w:val="000000"/>
          <w:spacing w:val="4"/>
          <w:lang w:val="es-UY"/>
        </w:rPr>
      </w:pPr>
      <w:r w:rsidRPr="00564EB2">
        <w:rPr>
          <w:rFonts w:ascii="Arial" w:eastAsia="Tahoma" w:hAnsi="Arial" w:cs="Arial"/>
          <w:color w:val="000000"/>
          <w:spacing w:val="4"/>
          <w:lang w:val="es-UY"/>
        </w:rPr>
        <w:t>Pregunta:</w:t>
      </w:r>
    </w:p>
    <w:p w:rsidR="00564EB2" w:rsidRPr="00564EB2" w:rsidRDefault="00564EB2" w:rsidP="00007596">
      <w:pPr>
        <w:spacing w:after="0" w:line="240" w:lineRule="auto"/>
        <w:jc w:val="both"/>
        <w:rPr>
          <w:rFonts w:ascii="Arial" w:hAnsi="Arial" w:cs="Arial"/>
          <w:b/>
          <w:bCs/>
          <w:color w:val="000080"/>
          <w:bdr w:val="none" w:sz="0" w:space="0" w:color="auto" w:frame="1"/>
          <w:shd w:val="clear" w:color="auto" w:fill="FFFFFF"/>
          <w:lang w:val="es-ES_tradnl"/>
        </w:rPr>
      </w:pPr>
      <w:r w:rsidRPr="00564EB2">
        <w:rPr>
          <w:rFonts w:ascii="Arial" w:eastAsia="Tahoma" w:hAnsi="Arial" w:cs="Arial"/>
          <w:color w:val="000000"/>
          <w:spacing w:val="4"/>
          <w:lang w:val="es-UY"/>
        </w:rPr>
        <w:t xml:space="preserve">Porcentaje de leyes sociales.- </w:t>
      </w:r>
      <w:r w:rsidRPr="00564EB2">
        <w:rPr>
          <w:rFonts w:ascii="Arial" w:eastAsia="Times New Roman" w:hAnsi="Arial" w:cs="Arial"/>
          <w:color w:val="000000"/>
          <w:lang w:val="es-UY"/>
        </w:rPr>
        <w:t xml:space="preserve">Dado que el monto máximo de obra a ofertar incluye a las leyes sociales según lo establecido en la sección II del Pliego, solicitamos </w:t>
      </w:r>
      <w:r w:rsidRPr="00564EB2">
        <w:rPr>
          <w:rFonts w:ascii="Arial" w:eastAsia="Times New Roman" w:hAnsi="Arial" w:cs="Arial"/>
          <w:b/>
          <w:color w:val="000000"/>
          <w:lang w:val="es-UY"/>
        </w:rPr>
        <w:t>se explicite el número del porcentaje de leyes sociales</w:t>
      </w:r>
      <w:r w:rsidRPr="00564EB2">
        <w:rPr>
          <w:rFonts w:ascii="Arial" w:eastAsia="Times New Roman" w:hAnsi="Arial" w:cs="Arial"/>
          <w:color w:val="000000"/>
          <w:lang w:val="es-UY"/>
        </w:rPr>
        <w:t xml:space="preserve"> para obra pública utilizado para el cálculo de este valor. Según la página del BPS el aporte para obras de arquitectura (no dice si son públicas o no) es </w:t>
      </w:r>
      <w:r w:rsidRPr="00564EB2">
        <w:rPr>
          <w:rFonts w:ascii="Arial" w:eastAsia="Times New Roman" w:hAnsi="Arial" w:cs="Arial"/>
          <w:b/>
          <w:color w:val="000000"/>
          <w:lang w:val="es-UY"/>
        </w:rPr>
        <w:t>de 75,8%(es el valor indicado por el MVOTMA en otras licitaciones de este año).</w:t>
      </w:r>
      <w:r w:rsidRPr="00564EB2">
        <w:rPr>
          <w:rFonts w:ascii="Arial" w:eastAsia="Times New Roman" w:hAnsi="Arial" w:cs="Arial"/>
          <w:color w:val="000000"/>
          <w:lang w:val="es-UY"/>
        </w:rPr>
        <w:t xml:space="preserve"> Solicitamos confirmar este porcentaje. Ver: </w:t>
      </w:r>
      <w:r w:rsidR="003E057A">
        <w:fldChar w:fldCharType="begin"/>
      </w:r>
      <w:r w:rsidR="003E057A" w:rsidRPr="003E057A">
        <w:rPr>
          <w:lang w:val="es-ES"/>
        </w:rPr>
        <w:instrText xml:space="preserve"> HYPERLINK "https://www.bps.gub.uy/837/reg</w:instrText>
      </w:r>
      <w:r w:rsidR="003E057A" w:rsidRPr="003E057A">
        <w:rPr>
          <w:lang w:val="es-ES"/>
        </w:rPr>
        <w:instrText xml:space="preserve">imen-construccion.html" \t "_blank" </w:instrText>
      </w:r>
      <w:r w:rsidR="003E057A">
        <w:fldChar w:fldCharType="separate"/>
      </w:r>
      <w:r w:rsidRPr="00564EB2">
        <w:rPr>
          <w:rStyle w:val="Hipervnculo"/>
          <w:rFonts w:ascii="Arial" w:hAnsi="Arial" w:cs="Arial"/>
          <w:b/>
          <w:bCs/>
          <w:color w:val="800080"/>
          <w:bdr w:val="none" w:sz="0" w:space="0" w:color="auto" w:frame="1"/>
          <w:shd w:val="clear" w:color="auto" w:fill="FFFFFF"/>
          <w:lang w:val="es-ES_tradnl"/>
        </w:rPr>
        <w:t>https://www.bps.gub.uy/837/regimen-construccion.html</w:t>
      </w:r>
      <w:r w:rsidR="003E057A">
        <w:rPr>
          <w:rStyle w:val="Hipervnculo"/>
          <w:rFonts w:ascii="Arial" w:hAnsi="Arial" w:cs="Arial"/>
          <w:b/>
          <w:bCs/>
          <w:color w:val="800080"/>
          <w:bdr w:val="none" w:sz="0" w:space="0" w:color="auto" w:frame="1"/>
          <w:shd w:val="clear" w:color="auto" w:fill="FFFFFF"/>
          <w:lang w:val="es-ES_tradnl"/>
        </w:rPr>
        <w:fldChar w:fldCharType="end"/>
      </w:r>
      <w:r w:rsidRPr="00564EB2">
        <w:rPr>
          <w:rFonts w:ascii="Arial" w:hAnsi="Arial" w:cs="Arial"/>
          <w:b/>
          <w:bCs/>
          <w:color w:val="000080"/>
          <w:bdr w:val="none" w:sz="0" w:space="0" w:color="auto" w:frame="1"/>
          <w:shd w:val="clear" w:color="auto" w:fill="FFFFFF"/>
          <w:lang w:val="es-ES_tradnl"/>
        </w:rPr>
        <w:t>.</w:t>
      </w:r>
    </w:p>
    <w:p w:rsidR="00564EB2" w:rsidRPr="00564EB2" w:rsidRDefault="00564EB2" w:rsidP="00564EB2">
      <w:pPr>
        <w:spacing w:after="0" w:line="360" w:lineRule="auto"/>
        <w:jc w:val="both"/>
        <w:rPr>
          <w:rFonts w:ascii="Arial" w:hAnsi="Arial" w:cs="Arial"/>
          <w:b/>
          <w:bCs/>
          <w:color w:val="000080"/>
          <w:bdr w:val="none" w:sz="0" w:space="0" w:color="auto" w:frame="1"/>
          <w:shd w:val="clear" w:color="auto" w:fill="FFFFFF"/>
          <w:lang w:val="es-ES_tradnl"/>
        </w:rPr>
      </w:pPr>
    </w:p>
    <w:p w:rsidR="00564EB2" w:rsidRDefault="00564EB2" w:rsidP="007714E3">
      <w:pPr>
        <w:spacing w:after="0" w:line="240" w:lineRule="auto"/>
        <w:jc w:val="both"/>
        <w:rPr>
          <w:rFonts w:ascii="Arial" w:hAnsi="Arial" w:cs="Arial"/>
          <w:bCs/>
          <w:bdr w:val="none" w:sz="0" w:space="0" w:color="auto" w:frame="1"/>
          <w:shd w:val="clear" w:color="auto" w:fill="FFFFFF"/>
          <w:lang w:val="es-ES_tradnl"/>
        </w:rPr>
      </w:pPr>
      <w:r w:rsidRPr="00564EB2">
        <w:rPr>
          <w:rFonts w:ascii="Arial" w:hAnsi="Arial" w:cs="Arial"/>
          <w:bCs/>
          <w:bdr w:val="none" w:sz="0" w:space="0" w:color="auto" w:frame="1"/>
          <w:shd w:val="clear" w:color="auto" w:fill="FFFFFF"/>
          <w:lang w:val="es-ES_tradnl"/>
        </w:rPr>
        <w:t>Respuesta:</w:t>
      </w:r>
    </w:p>
    <w:p w:rsidR="005563B7" w:rsidRPr="00365D06" w:rsidRDefault="000D3FCC" w:rsidP="007714E3">
      <w:pPr>
        <w:spacing w:after="0" w:line="240" w:lineRule="auto"/>
        <w:jc w:val="both"/>
        <w:rPr>
          <w:rFonts w:ascii="Arial" w:hAnsi="Arial" w:cs="Arial"/>
          <w:bCs/>
          <w:bdr w:val="none" w:sz="0" w:space="0" w:color="auto" w:frame="1"/>
          <w:shd w:val="clear" w:color="auto" w:fill="FFFFFF"/>
          <w:lang w:val="es-ES_tradnl"/>
        </w:rPr>
      </w:pPr>
      <w:r>
        <w:rPr>
          <w:rFonts w:ascii="Arial" w:hAnsi="Arial" w:cs="Arial"/>
          <w:bCs/>
          <w:bdr w:val="none" w:sz="0" w:space="0" w:color="auto" w:frame="1"/>
          <w:shd w:val="clear" w:color="auto" w:fill="FFFFFF"/>
          <w:lang w:val="es-ES_tradnl"/>
        </w:rPr>
        <w:t>Remitirse a</w:t>
      </w:r>
      <w:r w:rsidRPr="00365D06">
        <w:rPr>
          <w:rFonts w:ascii="Arial" w:hAnsi="Arial" w:cs="Arial"/>
          <w:bCs/>
          <w:bdr w:val="none" w:sz="0" w:space="0" w:color="auto" w:frame="1"/>
          <w:shd w:val="clear" w:color="auto" w:fill="FFFFFF"/>
          <w:lang w:val="es-ES_tradnl"/>
        </w:rPr>
        <w:t xml:space="preserve"> </w:t>
      </w:r>
      <w:r w:rsidR="00470326" w:rsidRPr="00365D06">
        <w:rPr>
          <w:rFonts w:ascii="Arial" w:hAnsi="Arial" w:cs="Arial"/>
          <w:bCs/>
          <w:bdr w:val="none" w:sz="0" w:space="0" w:color="auto" w:frame="1"/>
          <w:shd w:val="clear" w:color="auto" w:fill="FFFFFF"/>
          <w:lang w:val="es-ES_tradnl"/>
        </w:rPr>
        <w:t>consulta del día 8/11 publicada el 27/11/19</w:t>
      </w:r>
      <w:r w:rsidR="007919B4" w:rsidRPr="00365D06">
        <w:rPr>
          <w:rFonts w:ascii="Arial" w:hAnsi="Arial" w:cs="Arial"/>
          <w:bCs/>
          <w:bdr w:val="none" w:sz="0" w:space="0" w:color="auto" w:frame="1"/>
          <w:shd w:val="clear" w:color="auto" w:fill="FFFFFF"/>
          <w:lang w:val="es-ES_tradnl"/>
        </w:rPr>
        <w:t>.</w:t>
      </w:r>
    </w:p>
    <w:p w:rsidR="00564EB2" w:rsidRPr="008F2589" w:rsidRDefault="00564EB2" w:rsidP="00564EB2">
      <w:pPr>
        <w:spacing w:after="0" w:line="360" w:lineRule="auto"/>
        <w:jc w:val="both"/>
        <w:rPr>
          <w:rFonts w:ascii="Arial" w:eastAsia="Tahoma" w:hAnsi="Arial" w:cs="Arial"/>
          <w:color w:val="000000"/>
          <w:spacing w:val="4"/>
          <w:u w:val="single"/>
          <w:lang w:val="es-UY"/>
        </w:rPr>
      </w:pPr>
    </w:p>
    <w:p w:rsidR="00FA1BA0" w:rsidRDefault="00FA1BA0" w:rsidP="00FA1BA0">
      <w:pPr>
        <w:pStyle w:val="Prrafodelista"/>
        <w:spacing w:after="0" w:line="240" w:lineRule="auto"/>
        <w:ind w:left="0"/>
        <w:jc w:val="both"/>
        <w:rPr>
          <w:rFonts w:ascii="Arial" w:eastAsia="Tahoma" w:hAnsi="Arial" w:cs="Arial"/>
          <w:b/>
          <w:color w:val="000000"/>
          <w:spacing w:val="4"/>
          <w:u w:val="single"/>
          <w:lang w:val="es-UY"/>
        </w:rPr>
      </w:pPr>
      <w:r w:rsidRPr="00A21D75">
        <w:rPr>
          <w:rFonts w:ascii="Arial" w:eastAsia="Tahoma" w:hAnsi="Arial" w:cs="Arial"/>
          <w:b/>
          <w:color w:val="000000"/>
          <w:spacing w:val="4"/>
          <w:u w:val="single"/>
          <w:lang w:val="es-UY"/>
        </w:rPr>
        <w:t>Consulta recibida 2</w:t>
      </w:r>
      <w:r>
        <w:rPr>
          <w:rFonts w:ascii="Arial" w:eastAsia="Tahoma" w:hAnsi="Arial" w:cs="Arial"/>
          <w:b/>
          <w:color w:val="000000"/>
          <w:spacing w:val="4"/>
          <w:u w:val="single"/>
          <w:lang w:val="es-UY"/>
        </w:rPr>
        <w:t>9</w:t>
      </w:r>
      <w:r w:rsidRPr="00A21D75">
        <w:rPr>
          <w:rFonts w:ascii="Arial" w:eastAsia="Tahoma" w:hAnsi="Arial" w:cs="Arial"/>
          <w:b/>
          <w:color w:val="000000"/>
          <w:spacing w:val="4"/>
          <w:u w:val="single"/>
          <w:lang w:val="es-UY"/>
        </w:rPr>
        <w:t>/11</w:t>
      </w:r>
    </w:p>
    <w:p w:rsidR="00FA1BA0" w:rsidRDefault="00FA1BA0" w:rsidP="00FA1BA0">
      <w:pPr>
        <w:pStyle w:val="Prrafodelista"/>
        <w:spacing w:after="0" w:line="240" w:lineRule="auto"/>
        <w:ind w:left="0"/>
        <w:jc w:val="both"/>
        <w:rPr>
          <w:rFonts w:ascii="Arial" w:eastAsia="Tahoma" w:hAnsi="Arial" w:cs="Arial"/>
          <w:color w:val="000000"/>
          <w:spacing w:val="4"/>
          <w:lang w:val="es-UY"/>
        </w:rPr>
      </w:pPr>
    </w:p>
    <w:p w:rsidR="009B399D" w:rsidRDefault="00457F1B" w:rsidP="009B399D">
      <w:pPr>
        <w:spacing w:after="0" w:line="240" w:lineRule="auto"/>
        <w:jc w:val="both"/>
        <w:rPr>
          <w:rFonts w:ascii="Arial" w:eastAsia="Tahoma" w:hAnsi="Arial" w:cs="Arial"/>
          <w:color w:val="000000"/>
          <w:spacing w:val="4"/>
          <w:lang w:val="es-UY"/>
        </w:rPr>
      </w:pPr>
      <w:r w:rsidRPr="00564EB2">
        <w:rPr>
          <w:rFonts w:ascii="Arial" w:eastAsia="Tahoma" w:hAnsi="Arial" w:cs="Arial"/>
          <w:color w:val="000000"/>
          <w:spacing w:val="4"/>
          <w:lang w:val="es-UY"/>
        </w:rPr>
        <w:t>Pregunta:</w:t>
      </w:r>
    </w:p>
    <w:p w:rsidR="00D30D69" w:rsidRDefault="00EA5A61" w:rsidP="009B399D">
      <w:pPr>
        <w:spacing w:after="0" w:line="240" w:lineRule="auto"/>
        <w:jc w:val="both"/>
        <w:rPr>
          <w:rFonts w:ascii="Arial" w:eastAsia="Tahoma" w:hAnsi="Arial" w:cs="Arial"/>
          <w:color w:val="000000"/>
          <w:spacing w:val="4"/>
          <w:lang w:val="es-UY"/>
        </w:rPr>
      </w:pPr>
      <w:r>
        <w:rPr>
          <w:rFonts w:ascii="Arial" w:eastAsia="Tahoma" w:hAnsi="Arial" w:cs="Arial"/>
          <w:color w:val="000000"/>
          <w:spacing w:val="4"/>
          <w:lang w:val="es-UY"/>
        </w:rPr>
        <w:t>Podrán utilizarse barandas de balcones de hierro galvanizado</w:t>
      </w:r>
      <w:proofErr w:type="gramStart"/>
      <w:r w:rsidR="005A52E5">
        <w:rPr>
          <w:rFonts w:ascii="Arial" w:eastAsia="Tahoma" w:hAnsi="Arial" w:cs="Arial"/>
          <w:color w:val="000000"/>
          <w:spacing w:val="4"/>
          <w:lang w:val="es-UY"/>
        </w:rPr>
        <w:t>?</w:t>
      </w:r>
      <w:proofErr w:type="gramEnd"/>
    </w:p>
    <w:p w:rsidR="009B399D" w:rsidRDefault="009B399D" w:rsidP="009B399D">
      <w:pPr>
        <w:spacing w:after="0" w:line="240" w:lineRule="auto"/>
        <w:jc w:val="both"/>
        <w:rPr>
          <w:rFonts w:ascii="Arial" w:eastAsia="Tahoma" w:hAnsi="Arial" w:cs="Arial"/>
          <w:color w:val="000000"/>
          <w:spacing w:val="4"/>
          <w:lang w:val="es-UY"/>
        </w:rPr>
      </w:pPr>
    </w:p>
    <w:p w:rsidR="00457F1B" w:rsidRPr="00564EB2" w:rsidRDefault="00457F1B" w:rsidP="009B399D">
      <w:pPr>
        <w:spacing w:after="0" w:line="240" w:lineRule="auto"/>
        <w:jc w:val="both"/>
        <w:rPr>
          <w:rFonts w:ascii="Arial" w:hAnsi="Arial" w:cs="Arial"/>
          <w:bCs/>
          <w:bdr w:val="none" w:sz="0" w:space="0" w:color="auto" w:frame="1"/>
          <w:shd w:val="clear" w:color="auto" w:fill="FFFFFF"/>
          <w:lang w:val="es-ES_tradnl"/>
        </w:rPr>
      </w:pPr>
      <w:r w:rsidRPr="00564EB2">
        <w:rPr>
          <w:rFonts w:ascii="Arial" w:hAnsi="Arial" w:cs="Arial"/>
          <w:bCs/>
          <w:bdr w:val="none" w:sz="0" w:space="0" w:color="auto" w:frame="1"/>
          <w:shd w:val="clear" w:color="auto" w:fill="FFFFFF"/>
          <w:lang w:val="es-ES_tradnl"/>
        </w:rPr>
        <w:t>Respuesta:</w:t>
      </w:r>
    </w:p>
    <w:p w:rsidR="0081174E" w:rsidRPr="005A52E5" w:rsidRDefault="0081174E" w:rsidP="009B399D">
      <w:pPr>
        <w:spacing w:after="0" w:line="240" w:lineRule="auto"/>
        <w:jc w:val="both"/>
        <w:rPr>
          <w:rFonts w:ascii="Arial" w:eastAsia="Tahoma" w:hAnsi="Arial" w:cs="Arial"/>
          <w:spacing w:val="4"/>
          <w:lang w:val="es-UY"/>
        </w:rPr>
      </w:pPr>
      <w:r w:rsidRPr="005A52E5">
        <w:rPr>
          <w:rFonts w:ascii="Arial" w:eastAsia="Tahoma" w:hAnsi="Arial" w:cs="Arial"/>
          <w:spacing w:val="4"/>
          <w:lang w:val="es-UY"/>
        </w:rPr>
        <w:t>Se estará a lo estipulado en el punto 16.11 B del PBCP</w:t>
      </w:r>
      <w:r w:rsidR="00921590">
        <w:rPr>
          <w:rFonts w:ascii="Arial" w:eastAsia="Tahoma" w:hAnsi="Arial" w:cs="Arial"/>
          <w:spacing w:val="4"/>
          <w:lang w:val="es-UY"/>
        </w:rPr>
        <w:t>.</w:t>
      </w:r>
    </w:p>
    <w:p w:rsidR="00564EB2" w:rsidRPr="00E60A72" w:rsidRDefault="00564EB2" w:rsidP="00564EB2">
      <w:pPr>
        <w:spacing w:after="0" w:line="360" w:lineRule="auto"/>
        <w:ind w:firstLine="1134"/>
        <w:jc w:val="both"/>
        <w:rPr>
          <w:rFonts w:ascii="Arial" w:eastAsia="Times New Roman" w:hAnsi="Arial" w:cs="Arial"/>
          <w:color w:val="000000"/>
          <w:lang w:val="es-UY"/>
        </w:rPr>
      </w:pPr>
    </w:p>
    <w:p w:rsidR="000C4AEE" w:rsidRDefault="000C4AEE" w:rsidP="000C4AEE">
      <w:pPr>
        <w:pStyle w:val="Prrafodelista"/>
        <w:spacing w:after="0" w:line="240" w:lineRule="auto"/>
        <w:ind w:left="0"/>
        <w:jc w:val="both"/>
        <w:rPr>
          <w:rFonts w:ascii="Arial" w:eastAsia="Tahoma" w:hAnsi="Arial" w:cs="Arial"/>
          <w:b/>
          <w:color w:val="000000"/>
          <w:spacing w:val="4"/>
          <w:u w:val="single"/>
          <w:lang w:val="es-UY"/>
        </w:rPr>
      </w:pPr>
      <w:r w:rsidRPr="00A21D75">
        <w:rPr>
          <w:rFonts w:ascii="Arial" w:eastAsia="Tahoma" w:hAnsi="Arial" w:cs="Arial"/>
          <w:b/>
          <w:color w:val="000000"/>
          <w:spacing w:val="4"/>
          <w:u w:val="single"/>
          <w:lang w:val="es-UY"/>
        </w:rPr>
        <w:t>Consulta</w:t>
      </w:r>
      <w:r>
        <w:rPr>
          <w:rFonts w:ascii="Arial" w:eastAsia="Tahoma" w:hAnsi="Arial" w:cs="Arial"/>
          <w:b/>
          <w:color w:val="000000"/>
          <w:spacing w:val="4"/>
          <w:u w:val="single"/>
          <w:lang w:val="es-UY"/>
        </w:rPr>
        <w:t>s</w:t>
      </w:r>
      <w:r w:rsidRPr="00A21D75">
        <w:rPr>
          <w:rFonts w:ascii="Arial" w:eastAsia="Tahoma" w:hAnsi="Arial" w:cs="Arial"/>
          <w:b/>
          <w:color w:val="000000"/>
          <w:spacing w:val="4"/>
          <w:u w:val="single"/>
          <w:lang w:val="es-UY"/>
        </w:rPr>
        <w:t xml:space="preserve"> recibida</w:t>
      </w:r>
      <w:r>
        <w:rPr>
          <w:rFonts w:ascii="Arial" w:eastAsia="Tahoma" w:hAnsi="Arial" w:cs="Arial"/>
          <w:b/>
          <w:color w:val="000000"/>
          <w:spacing w:val="4"/>
          <w:u w:val="single"/>
          <w:lang w:val="es-UY"/>
        </w:rPr>
        <w:t>s</w:t>
      </w:r>
      <w:r w:rsidRPr="00A21D75">
        <w:rPr>
          <w:rFonts w:ascii="Arial" w:eastAsia="Tahoma" w:hAnsi="Arial" w:cs="Arial"/>
          <w:b/>
          <w:color w:val="000000"/>
          <w:spacing w:val="4"/>
          <w:u w:val="single"/>
          <w:lang w:val="es-UY"/>
        </w:rPr>
        <w:t xml:space="preserve"> 2/1</w:t>
      </w:r>
      <w:r>
        <w:rPr>
          <w:rFonts w:ascii="Arial" w:eastAsia="Tahoma" w:hAnsi="Arial" w:cs="Arial"/>
          <w:b/>
          <w:color w:val="000000"/>
          <w:spacing w:val="4"/>
          <w:u w:val="single"/>
          <w:lang w:val="es-UY"/>
        </w:rPr>
        <w:t>2</w:t>
      </w:r>
    </w:p>
    <w:p w:rsidR="00E93893" w:rsidRDefault="00E93893" w:rsidP="006170E9">
      <w:pPr>
        <w:pStyle w:val="Prrafodelista"/>
        <w:spacing w:after="0" w:line="240" w:lineRule="auto"/>
        <w:ind w:left="0"/>
        <w:jc w:val="both"/>
        <w:rPr>
          <w:rFonts w:ascii="Arial" w:eastAsia="Tahoma" w:hAnsi="Arial" w:cs="Arial"/>
          <w:b/>
          <w:color w:val="000000"/>
          <w:spacing w:val="4"/>
          <w:lang w:val="es-UY"/>
        </w:rPr>
      </w:pPr>
    </w:p>
    <w:p w:rsidR="000C4AEE" w:rsidRPr="00423077" w:rsidRDefault="000C4AEE" w:rsidP="007714E3">
      <w:pPr>
        <w:spacing w:after="0" w:line="240" w:lineRule="auto"/>
        <w:jc w:val="both"/>
        <w:rPr>
          <w:rFonts w:ascii="Arial" w:eastAsia="Tahoma" w:hAnsi="Arial" w:cs="Arial"/>
          <w:color w:val="000000"/>
          <w:spacing w:val="4"/>
          <w:lang w:val="es-UY"/>
        </w:rPr>
      </w:pPr>
      <w:r w:rsidRPr="00423077">
        <w:rPr>
          <w:rFonts w:ascii="Arial" w:eastAsia="Tahoma" w:hAnsi="Arial" w:cs="Arial"/>
          <w:color w:val="000000"/>
          <w:spacing w:val="4"/>
          <w:lang w:val="es-UY"/>
        </w:rPr>
        <w:t>Pregunta:</w:t>
      </w:r>
    </w:p>
    <w:p w:rsidR="00423077" w:rsidRDefault="00423077" w:rsidP="007714E3">
      <w:pPr>
        <w:spacing w:after="0" w:line="240" w:lineRule="auto"/>
        <w:rPr>
          <w:rFonts w:ascii="Arial" w:eastAsia="Times New Roman" w:hAnsi="Arial" w:cs="Arial"/>
          <w:color w:val="000000"/>
          <w:lang w:val="es-UY"/>
        </w:rPr>
      </w:pPr>
      <w:r w:rsidRPr="00423077">
        <w:rPr>
          <w:rFonts w:ascii="Arial" w:eastAsia="Tahoma" w:hAnsi="Arial" w:cs="Arial"/>
          <w:color w:val="000000"/>
          <w:spacing w:val="4"/>
          <w:lang w:val="es-UY"/>
        </w:rPr>
        <w:t>Informe de Aptitud Ambiental.-</w:t>
      </w:r>
      <w:r w:rsidR="007714E3">
        <w:rPr>
          <w:rFonts w:ascii="Arial" w:eastAsia="Tahoma" w:hAnsi="Arial" w:cs="Arial"/>
          <w:color w:val="000000"/>
          <w:spacing w:val="4"/>
          <w:lang w:val="es-UY"/>
        </w:rPr>
        <w:t xml:space="preserve"> </w:t>
      </w:r>
      <w:r w:rsidRPr="00423077">
        <w:rPr>
          <w:rFonts w:ascii="Arial" w:eastAsia="Times New Roman" w:hAnsi="Arial" w:cs="Arial"/>
          <w:color w:val="000000"/>
          <w:lang w:val="es-UY"/>
        </w:rPr>
        <w:t xml:space="preserve">Dado que el terreno es propiedad del MVOTMA y que </w:t>
      </w:r>
      <w:r w:rsidRPr="00744B52">
        <w:rPr>
          <w:rFonts w:ascii="Arial" w:eastAsia="Times New Roman" w:hAnsi="Arial" w:cs="Arial"/>
          <w:color w:val="000000"/>
          <w:lang w:val="es-UY"/>
        </w:rPr>
        <w:t xml:space="preserve">recibimos en el día de hoy el </w:t>
      </w:r>
      <w:r w:rsidRPr="00744B52">
        <w:rPr>
          <w:rFonts w:ascii="Arial" w:eastAsia="Tahoma" w:hAnsi="Arial" w:cs="Arial"/>
          <w:color w:val="000000"/>
          <w:spacing w:val="4"/>
          <w:lang w:val="es-UY"/>
        </w:rPr>
        <w:t>Informe Geotécnico del mismo, es decir que ya se</w:t>
      </w:r>
      <w:r w:rsidRPr="00423077">
        <w:rPr>
          <w:rFonts w:ascii="Arial" w:eastAsia="Tahoma" w:hAnsi="Arial" w:cs="Arial"/>
          <w:color w:val="000000"/>
          <w:spacing w:val="4"/>
          <w:lang w:val="es-UY"/>
        </w:rPr>
        <w:t xml:space="preserve"> hicieron las extracciones de muestras como para hacer el informe ambiental, c</w:t>
      </w:r>
      <w:r w:rsidRPr="00423077">
        <w:rPr>
          <w:rFonts w:ascii="Arial" w:eastAsia="Times New Roman" w:hAnsi="Arial" w:cs="Arial"/>
          <w:color w:val="000000"/>
          <w:lang w:val="es-UY"/>
        </w:rPr>
        <w:t>onsultamos si el informe de aptitud ambiental de la licitación de referencia va a ser enviado por el MVOTMA como parte de los recaudos de la licitación.</w:t>
      </w:r>
    </w:p>
    <w:p w:rsidR="00423077" w:rsidRDefault="00423077" w:rsidP="007714E3">
      <w:pPr>
        <w:spacing w:after="0" w:line="240" w:lineRule="auto"/>
        <w:rPr>
          <w:rFonts w:ascii="Arial" w:eastAsia="Times New Roman" w:hAnsi="Arial" w:cs="Arial"/>
          <w:color w:val="000000"/>
          <w:lang w:val="es-UY"/>
        </w:rPr>
      </w:pPr>
    </w:p>
    <w:p w:rsidR="0081174E" w:rsidRPr="0081174E" w:rsidRDefault="00423077" w:rsidP="007714E3">
      <w:pPr>
        <w:spacing w:after="0" w:line="240" w:lineRule="auto"/>
        <w:jc w:val="both"/>
        <w:rPr>
          <w:rFonts w:ascii="Arial" w:hAnsi="Arial" w:cs="Arial"/>
          <w:bCs/>
          <w:bdr w:val="none" w:sz="0" w:space="0" w:color="auto" w:frame="1"/>
          <w:shd w:val="clear" w:color="auto" w:fill="FFFFFF"/>
          <w:lang w:val="es-ES_tradnl"/>
        </w:rPr>
      </w:pPr>
      <w:r w:rsidRPr="00564EB2">
        <w:rPr>
          <w:rFonts w:ascii="Arial" w:hAnsi="Arial" w:cs="Arial"/>
          <w:bCs/>
          <w:bdr w:val="none" w:sz="0" w:space="0" w:color="auto" w:frame="1"/>
          <w:shd w:val="clear" w:color="auto" w:fill="FFFFFF"/>
          <w:lang w:val="es-ES_tradnl"/>
        </w:rPr>
        <w:t>Respuesta:</w:t>
      </w:r>
    </w:p>
    <w:p w:rsidR="005A52E5" w:rsidRDefault="005A52E5" w:rsidP="00D8305F">
      <w:pPr>
        <w:tabs>
          <w:tab w:val="num" w:pos="0"/>
        </w:tabs>
        <w:spacing w:after="0" w:line="240" w:lineRule="auto"/>
        <w:jc w:val="both"/>
        <w:rPr>
          <w:rFonts w:ascii="Arial" w:hAnsi="Arial" w:cs="Arial"/>
          <w:lang w:val="es-ES"/>
        </w:rPr>
      </w:pPr>
      <w:r>
        <w:rPr>
          <w:rFonts w:ascii="Arial" w:hAnsi="Arial" w:cs="Arial"/>
          <w:lang w:val="es-ES_tradnl"/>
        </w:rPr>
        <w:t xml:space="preserve">El </w:t>
      </w:r>
      <w:r w:rsidRPr="002452CF">
        <w:rPr>
          <w:rFonts w:ascii="Arial" w:hAnsi="Arial" w:cs="Arial"/>
          <w:lang w:val="es-ES"/>
        </w:rPr>
        <w:t>MVOTMA no</w:t>
      </w:r>
      <w:r>
        <w:rPr>
          <w:rFonts w:ascii="Arial" w:hAnsi="Arial" w:cs="Arial"/>
          <w:lang w:val="es-ES"/>
        </w:rPr>
        <w:t xml:space="preserve"> </w:t>
      </w:r>
      <w:r w:rsidRPr="002452CF">
        <w:rPr>
          <w:rFonts w:ascii="Arial" w:hAnsi="Arial" w:cs="Arial"/>
          <w:lang w:val="es-ES"/>
        </w:rPr>
        <w:t>va a suministrar</w:t>
      </w:r>
      <w:r>
        <w:rPr>
          <w:rFonts w:ascii="Arial" w:hAnsi="Arial" w:cs="Arial"/>
          <w:lang w:val="es-ES"/>
        </w:rPr>
        <w:t xml:space="preserve"> el</w:t>
      </w:r>
      <w:r>
        <w:rPr>
          <w:rFonts w:ascii="Arial" w:hAnsi="Arial" w:cs="Arial"/>
          <w:lang w:val="es-ES_tradnl"/>
        </w:rPr>
        <w:t xml:space="preserve"> i</w:t>
      </w:r>
      <w:proofErr w:type="spellStart"/>
      <w:r w:rsidRPr="002452CF">
        <w:rPr>
          <w:rFonts w:ascii="Arial" w:hAnsi="Arial" w:cs="Arial"/>
          <w:lang w:val="es-ES"/>
        </w:rPr>
        <w:t>nforme</w:t>
      </w:r>
      <w:proofErr w:type="spellEnd"/>
      <w:r w:rsidRPr="002452CF">
        <w:rPr>
          <w:rFonts w:ascii="Arial" w:hAnsi="Arial" w:cs="Arial"/>
          <w:lang w:val="es-ES"/>
        </w:rPr>
        <w:t xml:space="preserve"> de aptitud ambiental, y no se exigirá su presentación.</w:t>
      </w:r>
    </w:p>
    <w:p w:rsidR="00D8305F" w:rsidRDefault="00D8305F" w:rsidP="00D8305F">
      <w:pPr>
        <w:tabs>
          <w:tab w:val="num" w:pos="0"/>
        </w:tabs>
        <w:spacing w:after="0" w:line="240" w:lineRule="auto"/>
        <w:jc w:val="both"/>
        <w:rPr>
          <w:rFonts w:ascii="Arial" w:hAnsi="Arial" w:cs="Arial"/>
          <w:lang w:val="es-ES"/>
        </w:rPr>
      </w:pPr>
    </w:p>
    <w:p w:rsidR="00D8305F" w:rsidRDefault="00D8305F" w:rsidP="00D8305F">
      <w:pPr>
        <w:tabs>
          <w:tab w:val="num" w:pos="0"/>
        </w:tabs>
        <w:spacing w:after="0" w:line="240" w:lineRule="auto"/>
        <w:jc w:val="both"/>
        <w:rPr>
          <w:rFonts w:ascii="Arial" w:hAnsi="Arial" w:cs="Arial"/>
          <w:lang w:val="es-ES"/>
        </w:rPr>
      </w:pPr>
    </w:p>
    <w:p w:rsidR="00D8305F" w:rsidRDefault="00D8305F" w:rsidP="00D8305F">
      <w:pPr>
        <w:tabs>
          <w:tab w:val="num" w:pos="0"/>
        </w:tabs>
        <w:spacing w:after="0" w:line="240" w:lineRule="auto"/>
        <w:jc w:val="both"/>
        <w:rPr>
          <w:rFonts w:ascii="Arial" w:eastAsia="Tahoma" w:hAnsi="Arial" w:cs="Arial"/>
          <w:color w:val="000000"/>
          <w:spacing w:val="4"/>
          <w:lang w:val="es-UY"/>
        </w:rPr>
      </w:pPr>
    </w:p>
    <w:p w:rsidR="00423077" w:rsidRPr="00423077" w:rsidRDefault="00423077" w:rsidP="007714E3">
      <w:pPr>
        <w:spacing w:after="0" w:line="240" w:lineRule="auto"/>
        <w:jc w:val="both"/>
        <w:rPr>
          <w:rFonts w:ascii="Arial" w:eastAsia="Tahoma" w:hAnsi="Arial" w:cs="Arial"/>
          <w:color w:val="000000"/>
          <w:spacing w:val="4"/>
          <w:lang w:val="es-UY"/>
        </w:rPr>
      </w:pPr>
      <w:r w:rsidRPr="00423077">
        <w:rPr>
          <w:rFonts w:ascii="Arial" w:eastAsia="Tahoma" w:hAnsi="Arial" w:cs="Arial"/>
          <w:color w:val="000000"/>
          <w:spacing w:val="4"/>
          <w:lang w:val="es-UY"/>
        </w:rPr>
        <w:t>Pregunta:</w:t>
      </w:r>
    </w:p>
    <w:p w:rsidR="00423077" w:rsidRPr="00423077" w:rsidRDefault="00423077" w:rsidP="007714E3">
      <w:pPr>
        <w:spacing w:after="0" w:line="240" w:lineRule="auto"/>
        <w:jc w:val="both"/>
        <w:rPr>
          <w:rFonts w:ascii="Arial" w:hAnsi="Arial" w:cs="Arial"/>
          <w:lang w:val="es-ES"/>
        </w:rPr>
      </w:pPr>
      <w:r w:rsidRPr="00423077">
        <w:rPr>
          <w:rFonts w:ascii="Arial" w:eastAsia="Tahoma" w:hAnsi="Arial" w:cs="Arial"/>
          <w:color w:val="000000"/>
          <w:spacing w:val="4"/>
          <w:lang w:val="es-UY"/>
        </w:rPr>
        <w:lastRenderedPageBreak/>
        <w:t>Plazo.-</w:t>
      </w:r>
      <w:r>
        <w:rPr>
          <w:rFonts w:ascii="Arial" w:eastAsia="Tahoma" w:hAnsi="Arial" w:cs="Arial"/>
          <w:color w:val="000000"/>
          <w:spacing w:val="4"/>
          <w:lang w:val="es-UY"/>
        </w:rPr>
        <w:t xml:space="preserve"> </w:t>
      </w:r>
      <w:r w:rsidRPr="00423077">
        <w:rPr>
          <w:rFonts w:ascii="Arial" w:eastAsia="Tahoma" w:hAnsi="Arial" w:cs="Arial"/>
          <w:color w:val="000000"/>
          <w:spacing w:val="4"/>
          <w:lang w:val="es-UY"/>
        </w:rPr>
        <w:t xml:space="preserve">Solicitamos se revea el plazo de obras de 850 días calendario para un mínimo de 45 viviendas indicado en el Pliego. Este plazo es exiguo en cuanto está pensado para 45 viviendas </w:t>
      </w:r>
      <w:r w:rsidRPr="00423077">
        <w:rPr>
          <w:rFonts w:ascii="Arial" w:eastAsia="Tahoma" w:hAnsi="Arial" w:cs="Arial"/>
          <w:b/>
          <w:color w:val="000000"/>
          <w:spacing w:val="4"/>
          <w:lang w:val="es-UY"/>
        </w:rPr>
        <w:t>y en esta licitación se prioriza aumentar la cantidad de viviendas</w:t>
      </w:r>
      <w:r w:rsidRPr="00423077">
        <w:rPr>
          <w:rFonts w:ascii="Arial" w:eastAsia="Tahoma" w:hAnsi="Arial" w:cs="Arial"/>
          <w:color w:val="000000"/>
          <w:spacing w:val="4"/>
          <w:lang w:val="es-UY"/>
        </w:rPr>
        <w:t xml:space="preserve">, así como se agrega la </w:t>
      </w:r>
      <w:r w:rsidRPr="00423077">
        <w:rPr>
          <w:rFonts w:ascii="Arial" w:hAnsi="Arial" w:cs="Arial"/>
          <w:lang w:val="es-ES"/>
        </w:rPr>
        <w:t xml:space="preserve">construcción de la Ampliación de Museo Histórico MEC. </w:t>
      </w:r>
    </w:p>
    <w:p w:rsidR="00E93893" w:rsidRPr="00423077" w:rsidRDefault="00E93893" w:rsidP="007714E3">
      <w:pPr>
        <w:pStyle w:val="Prrafodelista"/>
        <w:spacing w:after="0" w:line="240" w:lineRule="auto"/>
        <w:ind w:left="0"/>
        <w:jc w:val="both"/>
        <w:rPr>
          <w:rFonts w:ascii="Arial" w:eastAsia="Tahoma" w:hAnsi="Arial" w:cs="Arial"/>
          <w:b/>
          <w:color w:val="000000"/>
          <w:spacing w:val="4"/>
          <w:lang w:val="es-ES"/>
        </w:rPr>
      </w:pPr>
    </w:p>
    <w:p w:rsidR="00423077" w:rsidRDefault="00423077" w:rsidP="007714E3">
      <w:pPr>
        <w:spacing w:after="0" w:line="240" w:lineRule="auto"/>
        <w:jc w:val="both"/>
        <w:rPr>
          <w:rFonts w:ascii="Arial" w:hAnsi="Arial" w:cs="Arial"/>
          <w:bCs/>
          <w:bdr w:val="none" w:sz="0" w:space="0" w:color="auto" w:frame="1"/>
          <w:shd w:val="clear" w:color="auto" w:fill="FFFFFF"/>
          <w:lang w:val="es-ES_tradnl"/>
        </w:rPr>
      </w:pPr>
      <w:r w:rsidRPr="00564EB2">
        <w:rPr>
          <w:rFonts w:ascii="Arial" w:hAnsi="Arial" w:cs="Arial"/>
          <w:bCs/>
          <w:bdr w:val="none" w:sz="0" w:space="0" w:color="auto" w:frame="1"/>
          <w:shd w:val="clear" w:color="auto" w:fill="FFFFFF"/>
          <w:lang w:val="es-ES_tradnl"/>
        </w:rPr>
        <w:t>Respuesta:</w:t>
      </w:r>
    </w:p>
    <w:p w:rsidR="005A52E5" w:rsidRDefault="006C4DD7" w:rsidP="00D8305F">
      <w:pPr>
        <w:spacing w:after="0" w:line="240" w:lineRule="auto"/>
        <w:jc w:val="both"/>
        <w:rPr>
          <w:rFonts w:ascii="Arial" w:hAnsi="Arial" w:cs="Arial"/>
          <w:bCs/>
          <w:bdr w:val="none" w:sz="0" w:space="0" w:color="auto" w:frame="1"/>
          <w:shd w:val="clear" w:color="auto" w:fill="FFFFFF"/>
          <w:lang w:val="es-ES_tradnl"/>
        </w:rPr>
      </w:pPr>
      <w:r>
        <w:rPr>
          <w:rFonts w:ascii="Arial" w:hAnsi="Arial" w:cs="Arial"/>
          <w:bCs/>
          <w:bdr w:val="none" w:sz="0" w:space="0" w:color="auto" w:frame="1"/>
          <w:shd w:val="clear" w:color="auto" w:fill="FFFFFF"/>
          <w:lang w:val="es-ES_tradnl"/>
        </w:rPr>
        <w:t xml:space="preserve">Remitirse a </w:t>
      </w:r>
      <w:r w:rsidR="0012232A" w:rsidRPr="005A52E5">
        <w:rPr>
          <w:rFonts w:ascii="Arial" w:hAnsi="Arial" w:cs="Arial"/>
          <w:bCs/>
          <w:bdr w:val="none" w:sz="0" w:space="0" w:color="auto" w:frame="1"/>
          <w:shd w:val="clear" w:color="auto" w:fill="FFFFFF"/>
          <w:lang w:val="es-ES_tradnl"/>
        </w:rPr>
        <w:t xml:space="preserve">respuesta </w:t>
      </w:r>
      <w:r w:rsidR="00E630DF">
        <w:rPr>
          <w:rFonts w:ascii="Arial" w:hAnsi="Arial" w:cs="Arial"/>
          <w:bCs/>
          <w:bdr w:val="none" w:sz="0" w:space="0" w:color="auto" w:frame="1"/>
          <w:shd w:val="clear" w:color="auto" w:fill="FFFFFF"/>
          <w:lang w:val="es-ES_tradnl"/>
        </w:rPr>
        <w:t>de</w:t>
      </w:r>
      <w:r w:rsidR="0012232A" w:rsidRPr="005A52E5">
        <w:rPr>
          <w:rFonts w:ascii="Arial" w:hAnsi="Arial" w:cs="Arial"/>
          <w:bCs/>
          <w:bdr w:val="none" w:sz="0" w:space="0" w:color="auto" w:frame="1"/>
          <w:shd w:val="clear" w:color="auto" w:fill="FFFFFF"/>
          <w:lang w:val="es-ES_tradnl"/>
        </w:rPr>
        <w:t xml:space="preserve"> consulta del día </w:t>
      </w:r>
      <w:r w:rsidR="001B2696" w:rsidRPr="005A52E5">
        <w:rPr>
          <w:rFonts w:ascii="Arial" w:hAnsi="Arial" w:cs="Arial"/>
          <w:bCs/>
          <w:bdr w:val="none" w:sz="0" w:space="0" w:color="auto" w:frame="1"/>
          <w:shd w:val="clear" w:color="auto" w:fill="FFFFFF"/>
          <w:lang w:val="es-ES_tradnl"/>
        </w:rPr>
        <w:t>7</w:t>
      </w:r>
      <w:r w:rsidR="0012232A" w:rsidRPr="005A52E5">
        <w:rPr>
          <w:rFonts w:ascii="Arial" w:hAnsi="Arial" w:cs="Arial"/>
          <w:bCs/>
          <w:bdr w:val="none" w:sz="0" w:space="0" w:color="auto" w:frame="1"/>
          <w:shd w:val="clear" w:color="auto" w:fill="FFFFFF"/>
          <w:lang w:val="es-ES_tradnl"/>
        </w:rPr>
        <w:t>/11 publicada el 2</w:t>
      </w:r>
      <w:r w:rsidR="001B2696" w:rsidRPr="005A52E5">
        <w:rPr>
          <w:rFonts w:ascii="Arial" w:hAnsi="Arial" w:cs="Arial"/>
          <w:bCs/>
          <w:bdr w:val="none" w:sz="0" w:space="0" w:color="auto" w:frame="1"/>
          <w:shd w:val="clear" w:color="auto" w:fill="FFFFFF"/>
          <w:lang w:val="es-ES_tradnl"/>
        </w:rPr>
        <w:t>2</w:t>
      </w:r>
      <w:r w:rsidR="0012232A" w:rsidRPr="005A52E5">
        <w:rPr>
          <w:rFonts w:ascii="Arial" w:hAnsi="Arial" w:cs="Arial"/>
          <w:bCs/>
          <w:bdr w:val="none" w:sz="0" w:space="0" w:color="auto" w:frame="1"/>
          <w:shd w:val="clear" w:color="auto" w:fill="FFFFFF"/>
          <w:lang w:val="es-ES_tradnl"/>
        </w:rPr>
        <w:t>/11/19.</w:t>
      </w:r>
    </w:p>
    <w:p w:rsidR="00D8305F" w:rsidRDefault="00D8305F" w:rsidP="00D8305F">
      <w:pPr>
        <w:spacing w:after="0" w:line="240" w:lineRule="auto"/>
        <w:jc w:val="both"/>
        <w:rPr>
          <w:rFonts w:ascii="Arial" w:hAnsi="Arial" w:cs="Arial"/>
          <w:bCs/>
          <w:bdr w:val="none" w:sz="0" w:space="0" w:color="auto" w:frame="1"/>
          <w:shd w:val="clear" w:color="auto" w:fill="FFFFFF"/>
          <w:lang w:val="es-ES_tradnl"/>
        </w:rPr>
      </w:pPr>
    </w:p>
    <w:p w:rsidR="00D8305F" w:rsidRDefault="00D8305F" w:rsidP="00D8305F">
      <w:pPr>
        <w:spacing w:after="0" w:line="240" w:lineRule="auto"/>
        <w:jc w:val="both"/>
        <w:rPr>
          <w:rFonts w:ascii="Arial" w:hAnsi="Arial" w:cs="Arial"/>
          <w:bCs/>
          <w:bdr w:val="none" w:sz="0" w:space="0" w:color="auto" w:frame="1"/>
          <w:shd w:val="clear" w:color="auto" w:fill="FFFFFF"/>
          <w:lang w:val="es-ES_tradnl"/>
        </w:rPr>
      </w:pPr>
    </w:p>
    <w:p w:rsidR="00D8305F" w:rsidRDefault="00D8305F" w:rsidP="00D8305F">
      <w:pPr>
        <w:spacing w:after="0" w:line="240" w:lineRule="auto"/>
        <w:jc w:val="both"/>
        <w:rPr>
          <w:rFonts w:ascii="Arial" w:eastAsia="Tahoma" w:hAnsi="Arial" w:cs="Arial"/>
          <w:b/>
          <w:color w:val="000000"/>
          <w:spacing w:val="4"/>
          <w:lang w:val="es-UY"/>
        </w:rPr>
      </w:pPr>
    </w:p>
    <w:p w:rsidR="00423077" w:rsidRDefault="00423077" w:rsidP="00302896">
      <w:pPr>
        <w:spacing w:after="0" w:line="240" w:lineRule="auto"/>
        <w:jc w:val="both"/>
        <w:rPr>
          <w:rFonts w:ascii="Arial" w:eastAsia="Tahoma" w:hAnsi="Arial" w:cs="Arial"/>
          <w:color w:val="000000"/>
          <w:spacing w:val="4"/>
          <w:lang w:val="es-UY"/>
        </w:rPr>
      </w:pPr>
      <w:r w:rsidRPr="00423077">
        <w:rPr>
          <w:rFonts w:ascii="Arial" w:eastAsia="Tahoma" w:hAnsi="Arial" w:cs="Arial"/>
          <w:color w:val="000000"/>
          <w:spacing w:val="4"/>
          <w:lang w:val="es-UY"/>
        </w:rPr>
        <w:t>Pregunta:</w:t>
      </w:r>
    </w:p>
    <w:p w:rsidR="007B1A8C" w:rsidRDefault="007B1A8C" w:rsidP="00302896">
      <w:pPr>
        <w:spacing w:after="0" w:line="240" w:lineRule="auto"/>
        <w:jc w:val="both"/>
        <w:rPr>
          <w:rFonts w:ascii="Arial" w:eastAsia="Tahoma" w:hAnsi="Arial" w:cs="Arial"/>
          <w:color w:val="000000"/>
          <w:spacing w:val="4"/>
          <w:lang w:val="es-UY"/>
        </w:rPr>
      </w:pPr>
      <w:r>
        <w:rPr>
          <w:rFonts w:ascii="Arial" w:eastAsia="Tahoma" w:hAnsi="Arial" w:cs="Arial"/>
          <w:color w:val="000000"/>
          <w:spacing w:val="4"/>
          <w:lang w:val="es-UY"/>
        </w:rPr>
        <w:t>Dado que la cotización es de edificio de viviendas, estacionamiento y SUM, y edificio de museo y estacionamiento; ambos edificios independientes y con precios dados también independientes, consultamos:</w:t>
      </w:r>
    </w:p>
    <w:p w:rsidR="007B1A8C" w:rsidRDefault="007B1A8C" w:rsidP="00302896">
      <w:pPr>
        <w:spacing w:after="0" w:line="240" w:lineRule="auto"/>
        <w:jc w:val="both"/>
        <w:rPr>
          <w:rFonts w:ascii="Arial" w:eastAsia="Tahoma" w:hAnsi="Arial" w:cs="Arial"/>
          <w:color w:val="000000"/>
          <w:spacing w:val="4"/>
          <w:lang w:val="es-UY"/>
        </w:rPr>
      </w:pPr>
      <w:r>
        <w:rPr>
          <w:rFonts w:ascii="Arial" w:eastAsia="Tahoma" w:hAnsi="Arial" w:cs="Arial"/>
          <w:color w:val="000000"/>
          <w:spacing w:val="4"/>
          <w:lang w:val="es-UY"/>
        </w:rPr>
        <w:t>1. Si se debe presentar dos Anexo VIII –Planilla tipo de presupuestos detallado por rubros, cómputos y precios de obras; uno por casa edificio.</w:t>
      </w:r>
    </w:p>
    <w:p w:rsidR="007B1A8C" w:rsidRDefault="007B1A8C" w:rsidP="00302896">
      <w:pPr>
        <w:spacing w:after="0" w:line="240" w:lineRule="auto"/>
        <w:jc w:val="both"/>
        <w:rPr>
          <w:rFonts w:ascii="Arial" w:eastAsia="Tahoma" w:hAnsi="Arial" w:cs="Arial"/>
          <w:color w:val="000000"/>
          <w:spacing w:val="4"/>
          <w:lang w:val="es-UY"/>
        </w:rPr>
      </w:pPr>
      <w:r>
        <w:rPr>
          <w:rFonts w:ascii="Arial" w:eastAsia="Tahoma" w:hAnsi="Arial" w:cs="Arial"/>
          <w:color w:val="000000"/>
          <w:spacing w:val="4"/>
          <w:lang w:val="es-UY"/>
        </w:rPr>
        <w:t xml:space="preserve">2. Si se debe presentar dos Anexo III – Modelo de propuesta o se vincula el mismo anexo para incluir ambos edificios. </w:t>
      </w:r>
    </w:p>
    <w:p w:rsidR="007B1A8C" w:rsidRDefault="007B1A8C" w:rsidP="00302896">
      <w:pPr>
        <w:spacing w:after="0" w:line="240" w:lineRule="auto"/>
        <w:jc w:val="both"/>
        <w:rPr>
          <w:rFonts w:ascii="Arial" w:eastAsia="Tahoma" w:hAnsi="Arial" w:cs="Arial"/>
          <w:color w:val="000000"/>
          <w:spacing w:val="4"/>
          <w:lang w:val="es-UY"/>
        </w:rPr>
      </w:pPr>
      <w:r>
        <w:rPr>
          <w:rFonts w:ascii="Arial" w:eastAsia="Tahoma" w:hAnsi="Arial" w:cs="Arial"/>
          <w:color w:val="000000"/>
          <w:spacing w:val="4"/>
          <w:lang w:val="es-UY"/>
        </w:rPr>
        <w:t>3. Si se debe presentar dos Resumen de oferta o de lo contrario si se puede modificar el mismo para incluir ambos edificios.</w:t>
      </w:r>
    </w:p>
    <w:p w:rsidR="007B1A8C" w:rsidRDefault="007B1A8C" w:rsidP="00302896">
      <w:pPr>
        <w:spacing w:after="0" w:line="240" w:lineRule="auto"/>
        <w:jc w:val="both"/>
        <w:rPr>
          <w:rFonts w:ascii="Arial" w:hAnsi="Arial" w:cs="Arial"/>
          <w:bCs/>
          <w:bdr w:val="none" w:sz="0" w:space="0" w:color="auto" w:frame="1"/>
          <w:shd w:val="clear" w:color="auto" w:fill="FFFFFF"/>
          <w:lang w:val="es-ES_tradnl"/>
        </w:rPr>
      </w:pPr>
    </w:p>
    <w:p w:rsidR="00423077" w:rsidRPr="007B1A8C" w:rsidRDefault="00423077" w:rsidP="00302896">
      <w:pPr>
        <w:spacing w:after="0" w:line="240" w:lineRule="auto"/>
        <w:jc w:val="both"/>
        <w:rPr>
          <w:rFonts w:ascii="Arial" w:hAnsi="Arial" w:cs="Arial"/>
          <w:bCs/>
          <w:bdr w:val="none" w:sz="0" w:space="0" w:color="auto" w:frame="1"/>
          <w:shd w:val="clear" w:color="auto" w:fill="FFFFFF"/>
          <w:lang w:val="es-ES_tradnl"/>
        </w:rPr>
      </w:pPr>
      <w:r w:rsidRPr="007B1A8C">
        <w:rPr>
          <w:rFonts w:ascii="Arial" w:hAnsi="Arial" w:cs="Arial"/>
          <w:bCs/>
          <w:bdr w:val="none" w:sz="0" w:space="0" w:color="auto" w:frame="1"/>
          <w:shd w:val="clear" w:color="auto" w:fill="FFFFFF"/>
          <w:lang w:val="es-ES_tradnl"/>
        </w:rPr>
        <w:t>Respuesta:</w:t>
      </w:r>
    </w:p>
    <w:p w:rsidR="00423077" w:rsidRDefault="00885F69" w:rsidP="00D8305F">
      <w:pPr>
        <w:spacing w:after="0" w:line="240" w:lineRule="auto"/>
        <w:jc w:val="both"/>
        <w:rPr>
          <w:rFonts w:ascii="Arial" w:hAnsi="Arial" w:cs="Arial"/>
          <w:bCs/>
          <w:bdr w:val="none" w:sz="0" w:space="0" w:color="auto" w:frame="1"/>
          <w:shd w:val="clear" w:color="auto" w:fill="FFFFFF"/>
          <w:lang w:val="es-ES_tradnl"/>
        </w:rPr>
      </w:pPr>
      <w:r>
        <w:rPr>
          <w:rFonts w:ascii="Arial" w:hAnsi="Arial" w:cs="Arial"/>
          <w:bCs/>
          <w:bdr w:val="none" w:sz="0" w:space="0" w:color="auto" w:frame="1"/>
          <w:shd w:val="clear" w:color="auto" w:fill="FFFFFF"/>
          <w:lang w:val="es-ES_tradnl"/>
        </w:rPr>
        <w:t xml:space="preserve">Remitirse a </w:t>
      </w:r>
      <w:r w:rsidRPr="005A52E5">
        <w:rPr>
          <w:rFonts w:ascii="Arial" w:hAnsi="Arial" w:cs="Arial"/>
          <w:bCs/>
          <w:bdr w:val="none" w:sz="0" w:space="0" w:color="auto" w:frame="1"/>
          <w:shd w:val="clear" w:color="auto" w:fill="FFFFFF"/>
          <w:lang w:val="es-ES_tradnl"/>
        </w:rPr>
        <w:t xml:space="preserve">respuesta </w:t>
      </w:r>
      <w:r w:rsidR="00E630DF">
        <w:rPr>
          <w:rFonts w:ascii="Arial" w:hAnsi="Arial" w:cs="Arial"/>
          <w:bCs/>
          <w:bdr w:val="none" w:sz="0" w:space="0" w:color="auto" w:frame="1"/>
          <w:shd w:val="clear" w:color="auto" w:fill="FFFFFF"/>
          <w:lang w:val="es-ES_tradnl"/>
        </w:rPr>
        <w:t>de</w:t>
      </w:r>
      <w:r w:rsidRPr="005A52E5">
        <w:rPr>
          <w:rFonts w:ascii="Arial" w:hAnsi="Arial" w:cs="Arial"/>
          <w:bCs/>
          <w:bdr w:val="none" w:sz="0" w:space="0" w:color="auto" w:frame="1"/>
          <w:shd w:val="clear" w:color="auto" w:fill="FFFFFF"/>
          <w:lang w:val="es-ES_tradnl"/>
        </w:rPr>
        <w:t xml:space="preserve"> consulta del día 7/11 publicada el 22/11/19.</w:t>
      </w:r>
    </w:p>
    <w:p w:rsidR="00D8305F" w:rsidRDefault="00D8305F" w:rsidP="00D8305F">
      <w:pPr>
        <w:spacing w:after="0" w:line="240" w:lineRule="auto"/>
        <w:jc w:val="both"/>
        <w:rPr>
          <w:rFonts w:ascii="Arial" w:hAnsi="Arial" w:cs="Arial"/>
          <w:bCs/>
          <w:bdr w:val="none" w:sz="0" w:space="0" w:color="auto" w:frame="1"/>
          <w:shd w:val="clear" w:color="auto" w:fill="FFFFFF"/>
          <w:lang w:val="es-ES_tradnl"/>
        </w:rPr>
      </w:pPr>
    </w:p>
    <w:p w:rsidR="00D8305F" w:rsidRDefault="00D8305F" w:rsidP="00D8305F">
      <w:pPr>
        <w:spacing w:after="0" w:line="240" w:lineRule="auto"/>
        <w:jc w:val="both"/>
        <w:rPr>
          <w:rFonts w:ascii="Arial" w:hAnsi="Arial" w:cs="Arial"/>
          <w:bCs/>
          <w:bdr w:val="none" w:sz="0" w:space="0" w:color="auto" w:frame="1"/>
          <w:shd w:val="clear" w:color="auto" w:fill="FFFFFF"/>
          <w:lang w:val="es-ES_tradnl"/>
        </w:rPr>
      </w:pPr>
    </w:p>
    <w:p w:rsidR="00D8305F" w:rsidRDefault="00D8305F" w:rsidP="00D8305F">
      <w:pPr>
        <w:spacing w:after="0" w:line="240" w:lineRule="auto"/>
        <w:jc w:val="both"/>
        <w:rPr>
          <w:rFonts w:ascii="Arial" w:eastAsia="Tahoma" w:hAnsi="Arial" w:cs="Arial"/>
          <w:b/>
          <w:color w:val="000000"/>
          <w:spacing w:val="4"/>
          <w:lang w:val="es-UY"/>
        </w:rPr>
      </w:pPr>
    </w:p>
    <w:p w:rsidR="00AB2371" w:rsidRDefault="00423077" w:rsidP="00AB2371">
      <w:pPr>
        <w:spacing w:after="0" w:line="240" w:lineRule="auto"/>
        <w:contextualSpacing/>
        <w:jc w:val="both"/>
        <w:rPr>
          <w:rFonts w:ascii="Arial" w:eastAsia="Tahoma" w:hAnsi="Arial" w:cs="Arial"/>
          <w:color w:val="000000"/>
          <w:spacing w:val="4"/>
          <w:lang w:val="es-UY"/>
        </w:rPr>
      </w:pPr>
      <w:r w:rsidRPr="00423077">
        <w:rPr>
          <w:rFonts w:ascii="Arial" w:eastAsia="Tahoma" w:hAnsi="Arial" w:cs="Arial"/>
          <w:color w:val="000000"/>
          <w:spacing w:val="4"/>
          <w:lang w:val="es-UY"/>
        </w:rPr>
        <w:t>Pregunta:</w:t>
      </w:r>
    </w:p>
    <w:p w:rsidR="00A70406" w:rsidRDefault="00A70406" w:rsidP="00AB2371">
      <w:pPr>
        <w:spacing w:after="0" w:line="240" w:lineRule="auto"/>
        <w:contextualSpacing/>
        <w:jc w:val="both"/>
        <w:rPr>
          <w:rFonts w:ascii="Arial" w:hAnsi="Arial" w:cs="Arial"/>
          <w:lang w:val="es-ES"/>
        </w:rPr>
      </w:pPr>
      <w:r w:rsidRPr="00A70406">
        <w:rPr>
          <w:rFonts w:ascii="Arial" w:hAnsi="Arial" w:cs="Arial"/>
          <w:lang w:val="es-ES"/>
        </w:rPr>
        <w:t>En el punto 4.7.13 del Pliego (pag.27), se indican los informes técnicos requeridos al presentar la propuesta. Allí se establecen como necesarios los informes referentes a los estudios del subsuelo para las fundaciones, y el estudio de aptitud ambiental para evaluar la posible contaminación.</w:t>
      </w:r>
    </w:p>
    <w:p w:rsidR="00A70406" w:rsidRDefault="00A70406" w:rsidP="00AB2371">
      <w:pPr>
        <w:tabs>
          <w:tab w:val="num" w:pos="0"/>
        </w:tabs>
        <w:spacing w:after="100" w:afterAutospacing="1" w:line="240" w:lineRule="auto"/>
        <w:contextualSpacing/>
        <w:jc w:val="both"/>
        <w:rPr>
          <w:rFonts w:ascii="Arial" w:hAnsi="Arial" w:cs="Arial"/>
          <w:lang w:val="es-ES"/>
        </w:rPr>
      </w:pPr>
      <w:r w:rsidRPr="00A70406">
        <w:rPr>
          <w:rFonts w:ascii="Arial" w:hAnsi="Arial" w:cs="Arial"/>
          <w:lang w:val="es-ES"/>
        </w:rPr>
        <w:t>Por otra parte, en el pu</w:t>
      </w:r>
      <w:r w:rsidR="00AB2371">
        <w:rPr>
          <w:rFonts w:ascii="Arial" w:hAnsi="Arial" w:cs="Arial"/>
          <w:lang w:val="es-ES"/>
        </w:rPr>
        <w:t>nto 8.2.1, b, insubsanables, (pá</w:t>
      </w:r>
      <w:r w:rsidRPr="00A70406">
        <w:rPr>
          <w:rFonts w:ascii="Arial" w:hAnsi="Arial" w:cs="Arial"/>
          <w:lang w:val="es-ES"/>
        </w:rPr>
        <w:t xml:space="preserve">g. 46 y 47 del Pliego), se establece que será insubsanable “la ausencia de los informes técnicos indicados en el art. 4,7.13 de </w:t>
      </w:r>
      <w:smartTag w:uri="urn:schemas-microsoft-com:office:smarttags" w:element="PersonName">
        <w:smartTagPr>
          <w:attr w:name="ProductID" w:val="la Secci￳n I"/>
        </w:smartTagPr>
        <w:smartTag w:uri="urn:schemas-microsoft-com:office:smarttags" w:element="PersonName">
          <w:smartTagPr>
            <w:attr w:name="ProductID" w:val="la Secci￳n"/>
          </w:smartTagPr>
          <w:r w:rsidRPr="00A70406">
            <w:rPr>
              <w:rFonts w:ascii="Arial" w:hAnsi="Arial" w:cs="Arial"/>
              <w:lang w:val="es-ES"/>
            </w:rPr>
            <w:t>la Sección</w:t>
          </w:r>
        </w:smartTag>
        <w:r w:rsidRPr="00A70406">
          <w:rPr>
            <w:rFonts w:ascii="Arial" w:hAnsi="Arial" w:cs="Arial"/>
            <w:lang w:val="es-ES"/>
          </w:rPr>
          <w:t xml:space="preserve"> I</w:t>
        </w:r>
      </w:smartTag>
      <w:r w:rsidRPr="00A70406">
        <w:rPr>
          <w:rFonts w:ascii="Arial" w:hAnsi="Arial" w:cs="Arial"/>
          <w:lang w:val="es-ES"/>
        </w:rPr>
        <w:t xml:space="preserve"> del Pliego.</w:t>
      </w:r>
    </w:p>
    <w:p w:rsidR="00D8305F" w:rsidRDefault="00A70406" w:rsidP="00A70406">
      <w:pPr>
        <w:tabs>
          <w:tab w:val="num" w:pos="0"/>
        </w:tabs>
        <w:spacing w:after="100" w:afterAutospacing="1" w:line="240" w:lineRule="auto"/>
        <w:contextualSpacing/>
        <w:jc w:val="both"/>
        <w:rPr>
          <w:rFonts w:ascii="Arial" w:hAnsi="Arial" w:cs="Arial"/>
          <w:lang w:val="es-ES"/>
        </w:rPr>
      </w:pPr>
      <w:r w:rsidRPr="00A70406">
        <w:rPr>
          <w:rFonts w:ascii="Arial" w:hAnsi="Arial" w:cs="Arial"/>
          <w:lang w:val="es-ES"/>
        </w:rPr>
        <w:t>En aclaraciones anteriores se estableció que el MVOTMA entregaría el Informe Geotécnico, se consulta si debe entregarse por parte de los oferentes el informe ambiental, o se exonera del mismo tal como ocurrió en otras licitaciones.</w:t>
      </w:r>
    </w:p>
    <w:p w:rsidR="00D8305F" w:rsidRDefault="00D8305F" w:rsidP="00A70406">
      <w:pPr>
        <w:tabs>
          <w:tab w:val="num" w:pos="0"/>
        </w:tabs>
        <w:spacing w:after="100" w:afterAutospacing="1" w:line="240" w:lineRule="auto"/>
        <w:contextualSpacing/>
        <w:jc w:val="both"/>
        <w:rPr>
          <w:rFonts w:ascii="Arial" w:hAnsi="Arial" w:cs="Arial"/>
          <w:lang w:val="es-ES"/>
        </w:rPr>
      </w:pPr>
    </w:p>
    <w:p w:rsidR="00A70406" w:rsidRDefault="00A70406" w:rsidP="00A70406">
      <w:pPr>
        <w:tabs>
          <w:tab w:val="num" w:pos="0"/>
        </w:tabs>
        <w:spacing w:after="100" w:afterAutospacing="1" w:line="240" w:lineRule="auto"/>
        <w:contextualSpacing/>
        <w:jc w:val="both"/>
        <w:rPr>
          <w:rFonts w:ascii="Arial" w:hAnsi="Arial" w:cs="Arial"/>
          <w:lang w:val="es-ES"/>
        </w:rPr>
      </w:pPr>
      <w:r>
        <w:rPr>
          <w:rFonts w:ascii="Arial" w:hAnsi="Arial" w:cs="Arial"/>
          <w:lang w:val="es-ES"/>
        </w:rPr>
        <w:t>Respuesta:</w:t>
      </w:r>
    </w:p>
    <w:p w:rsidR="00AB2371" w:rsidRDefault="00313BCA" w:rsidP="00D8305F">
      <w:pPr>
        <w:tabs>
          <w:tab w:val="num" w:pos="0"/>
        </w:tabs>
        <w:spacing w:after="0" w:line="240" w:lineRule="auto"/>
        <w:jc w:val="both"/>
        <w:rPr>
          <w:rFonts w:ascii="Arial" w:hAnsi="Arial" w:cs="Arial"/>
          <w:lang w:val="es-ES"/>
        </w:rPr>
      </w:pPr>
      <w:r>
        <w:rPr>
          <w:rFonts w:ascii="Arial" w:hAnsi="Arial" w:cs="Arial"/>
          <w:lang w:val="es-ES_tradnl"/>
        </w:rPr>
        <w:t xml:space="preserve">El </w:t>
      </w:r>
      <w:r w:rsidRPr="002452CF">
        <w:rPr>
          <w:rFonts w:ascii="Arial" w:hAnsi="Arial" w:cs="Arial"/>
          <w:lang w:val="es-ES"/>
        </w:rPr>
        <w:t>MVOTMA no</w:t>
      </w:r>
      <w:r>
        <w:rPr>
          <w:rFonts w:ascii="Arial" w:hAnsi="Arial" w:cs="Arial"/>
          <w:lang w:val="es-ES"/>
        </w:rPr>
        <w:t xml:space="preserve"> </w:t>
      </w:r>
      <w:r w:rsidRPr="002452CF">
        <w:rPr>
          <w:rFonts w:ascii="Arial" w:hAnsi="Arial" w:cs="Arial"/>
          <w:lang w:val="es-ES"/>
        </w:rPr>
        <w:t>va a suministrar</w:t>
      </w:r>
      <w:r>
        <w:rPr>
          <w:rFonts w:ascii="Arial" w:hAnsi="Arial" w:cs="Arial"/>
          <w:lang w:val="es-ES"/>
        </w:rPr>
        <w:t xml:space="preserve"> el</w:t>
      </w:r>
      <w:r>
        <w:rPr>
          <w:rFonts w:ascii="Arial" w:hAnsi="Arial" w:cs="Arial"/>
          <w:lang w:val="es-ES_tradnl"/>
        </w:rPr>
        <w:t xml:space="preserve"> i</w:t>
      </w:r>
      <w:proofErr w:type="spellStart"/>
      <w:r w:rsidRPr="002452CF">
        <w:rPr>
          <w:rFonts w:ascii="Arial" w:hAnsi="Arial" w:cs="Arial"/>
          <w:lang w:val="es-ES"/>
        </w:rPr>
        <w:t>nforme</w:t>
      </w:r>
      <w:proofErr w:type="spellEnd"/>
      <w:r w:rsidRPr="002452CF">
        <w:rPr>
          <w:rFonts w:ascii="Arial" w:hAnsi="Arial" w:cs="Arial"/>
          <w:lang w:val="es-ES"/>
        </w:rPr>
        <w:t xml:space="preserve"> de aptitud ambiental, y no se exigirá su presentación.</w:t>
      </w:r>
    </w:p>
    <w:p w:rsidR="00D8305F" w:rsidRDefault="00D8305F" w:rsidP="00D8305F">
      <w:pPr>
        <w:tabs>
          <w:tab w:val="num" w:pos="0"/>
        </w:tabs>
        <w:spacing w:after="0" w:line="240" w:lineRule="auto"/>
        <w:jc w:val="both"/>
        <w:rPr>
          <w:rFonts w:ascii="Arial" w:hAnsi="Arial" w:cs="Arial"/>
          <w:lang w:val="es-ES"/>
        </w:rPr>
      </w:pPr>
    </w:p>
    <w:p w:rsidR="00D8305F" w:rsidRDefault="00D8305F" w:rsidP="00D8305F">
      <w:pPr>
        <w:tabs>
          <w:tab w:val="num" w:pos="0"/>
        </w:tabs>
        <w:spacing w:after="0" w:line="240" w:lineRule="auto"/>
        <w:jc w:val="both"/>
        <w:rPr>
          <w:rFonts w:ascii="Arial" w:hAnsi="Arial" w:cs="Arial"/>
          <w:lang w:val="es-ES"/>
        </w:rPr>
      </w:pPr>
    </w:p>
    <w:p w:rsidR="00D8305F" w:rsidRPr="00062C9A" w:rsidRDefault="00D8305F" w:rsidP="00D8305F">
      <w:pPr>
        <w:tabs>
          <w:tab w:val="num" w:pos="0"/>
        </w:tabs>
        <w:spacing w:after="0" w:line="240" w:lineRule="auto"/>
        <w:jc w:val="both"/>
        <w:rPr>
          <w:rFonts w:ascii="Arial" w:hAnsi="Arial" w:cs="Arial"/>
          <w:color w:val="FF0000"/>
          <w:lang w:val="es-ES"/>
        </w:rPr>
      </w:pPr>
    </w:p>
    <w:p w:rsidR="00A70406" w:rsidRDefault="00A70406" w:rsidP="00A70406">
      <w:pPr>
        <w:spacing w:after="100" w:afterAutospacing="1" w:line="240" w:lineRule="auto"/>
        <w:contextualSpacing/>
        <w:jc w:val="both"/>
        <w:rPr>
          <w:rFonts w:ascii="Arial" w:hAnsi="Arial" w:cs="Arial"/>
          <w:lang w:val="es-ES"/>
        </w:rPr>
      </w:pPr>
      <w:r>
        <w:rPr>
          <w:rFonts w:ascii="Arial" w:hAnsi="Arial" w:cs="Arial"/>
          <w:lang w:val="es-ES"/>
        </w:rPr>
        <w:t>Pregunta:</w:t>
      </w:r>
    </w:p>
    <w:p w:rsidR="00A70406" w:rsidRPr="00A70406" w:rsidRDefault="00A70406" w:rsidP="00A70406">
      <w:pPr>
        <w:spacing w:after="100" w:afterAutospacing="1" w:line="240" w:lineRule="auto"/>
        <w:contextualSpacing/>
        <w:jc w:val="both"/>
        <w:rPr>
          <w:rFonts w:ascii="Arial" w:hAnsi="Arial" w:cs="Arial"/>
          <w:lang w:val="es-ES"/>
        </w:rPr>
      </w:pPr>
      <w:r w:rsidRPr="00A70406">
        <w:rPr>
          <w:rFonts w:ascii="Arial" w:hAnsi="Arial" w:cs="Arial"/>
          <w:lang w:val="es-ES"/>
        </w:rPr>
        <w:t xml:space="preserve">CUERPOS  SALIENTES </w:t>
      </w:r>
    </w:p>
    <w:p w:rsidR="00A70406" w:rsidRPr="00A70406" w:rsidRDefault="00A70406" w:rsidP="00DF2747">
      <w:pPr>
        <w:tabs>
          <w:tab w:val="num" w:pos="0"/>
        </w:tabs>
        <w:spacing w:after="0" w:line="240" w:lineRule="auto"/>
        <w:contextualSpacing/>
        <w:jc w:val="both"/>
        <w:rPr>
          <w:rFonts w:ascii="Arial" w:hAnsi="Arial" w:cs="Arial"/>
          <w:lang w:val="es-ES"/>
        </w:rPr>
      </w:pPr>
      <w:r w:rsidRPr="00A70406">
        <w:rPr>
          <w:rFonts w:ascii="Arial" w:hAnsi="Arial" w:cs="Arial"/>
          <w:lang w:val="es-ES"/>
        </w:rPr>
        <w:t xml:space="preserve">En los informes de afectaciones elaborados por </w:t>
      </w:r>
      <w:smartTag w:uri="urn:schemas-microsoft-com:office:smarttags" w:element="PersonName">
        <w:smartTagPr>
          <w:attr w:name="ProductID" w:val="la Comisi￳n Especial"/>
        </w:smartTagPr>
        <w:smartTag w:uri="urn:schemas-microsoft-com:office:smarttags" w:element="PersonName">
          <w:smartTagPr>
            <w:attr w:name="ProductID" w:val="la Comisi￳n"/>
          </w:smartTagPr>
          <w:r w:rsidRPr="00A70406">
            <w:rPr>
              <w:rFonts w:ascii="Arial" w:hAnsi="Arial" w:cs="Arial"/>
              <w:lang w:val="es-ES"/>
            </w:rPr>
            <w:t>la Comisión</w:t>
          </w:r>
        </w:smartTag>
        <w:r w:rsidRPr="00A70406">
          <w:rPr>
            <w:rFonts w:ascii="Arial" w:hAnsi="Arial" w:cs="Arial"/>
            <w:lang w:val="es-ES"/>
          </w:rPr>
          <w:t xml:space="preserve"> Especial</w:t>
        </w:r>
      </w:smartTag>
      <w:r w:rsidRPr="00A70406">
        <w:rPr>
          <w:rFonts w:ascii="Arial" w:hAnsi="Arial" w:cs="Arial"/>
          <w:lang w:val="es-ES"/>
        </w:rPr>
        <w:t xml:space="preserve"> Permanente de </w:t>
      </w:r>
      <w:smartTag w:uri="urn:schemas-microsoft-com:office:smarttags" w:element="PersonName">
        <w:smartTagPr>
          <w:attr w:name="ProductID" w:val="la Ciudad Vieja"/>
        </w:smartTagPr>
        <w:smartTag w:uri="urn:schemas-microsoft-com:office:smarttags" w:element="PersonName">
          <w:smartTagPr>
            <w:attr w:name="ProductID" w:val="la Ciudad"/>
          </w:smartTagPr>
          <w:r w:rsidRPr="00A70406">
            <w:rPr>
              <w:rFonts w:ascii="Arial" w:hAnsi="Arial" w:cs="Arial"/>
              <w:lang w:val="es-ES"/>
            </w:rPr>
            <w:t>la Ciudad</w:t>
          </w:r>
        </w:smartTag>
        <w:r w:rsidRPr="00A70406">
          <w:rPr>
            <w:rFonts w:ascii="Arial" w:hAnsi="Arial" w:cs="Arial"/>
            <w:lang w:val="es-ES"/>
          </w:rPr>
          <w:t xml:space="preserve"> Vieja</w:t>
        </w:r>
      </w:smartTag>
      <w:r w:rsidRPr="00A70406">
        <w:rPr>
          <w:rFonts w:ascii="Arial" w:hAnsi="Arial" w:cs="Arial"/>
          <w:lang w:val="es-ES"/>
        </w:rPr>
        <w:t xml:space="preserve"> para cada padrón se establece la autorización de salientes en las siguien</w:t>
      </w:r>
      <w:r w:rsidR="0011094A">
        <w:rPr>
          <w:rFonts w:ascii="Arial" w:hAnsi="Arial" w:cs="Arial"/>
          <w:lang w:val="es-ES"/>
        </w:rPr>
        <w:t>t</w:t>
      </w:r>
      <w:r w:rsidRPr="00A70406">
        <w:rPr>
          <w:rFonts w:ascii="Arial" w:hAnsi="Arial" w:cs="Arial"/>
          <w:lang w:val="es-ES"/>
        </w:rPr>
        <w:t>es condiciones:</w:t>
      </w:r>
      <w:r w:rsidR="002E20A4">
        <w:rPr>
          <w:rFonts w:ascii="Arial" w:hAnsi="Arial" w:cs="Arial"/>
          <w:lang w:val="es-ES"/>
        </w:rPr>
        <w:t xml:space="preserve"> </w:t>
      </w:r>
      <w:r w:rsidRPr="00A70406">
        <w:rPr>
          <w:rFonts w:ascii="Arial" w:hAnsi="Arial" w:cs="Arial"/>
          <w:lang w:val="es-ES"/>
        </w:rPr>
        <w:t xml:space="preserve">“a partir de 3m de altura podrán admitirse cuerpos abiertos o cerrados salientes     de hasta </w:t>
      </w:r>
      <w:smartTag w:uri="urn:schemas-microsoft-com:office:smarttags" w:element="metricconverter">
        <w:smartTagPr>
          <w:attr w:name="ProductID" w:val="50 cm"/>
        </w:smartTagPr>
        <w:r w:rsidRPr="00A70406">
          <w:rPr>
            <w:rFonts w:ascii="Arial" w:hAnsi="Arial" w:cs="Arial"/>
            <w:lang w:val="es-ES"/>
          </w:rPr>
          <w:t>50 cm</w:t>
        </w:r>
      </w:smartTag>
      <w:r w:rsidRPr="00A70406">
        <w:rPr>
          <w:rFonts w:ascii="Arial" w:hAnsi="Arial" w:cs="Arial"/>
          <w:lang w:val="es-ES"/>
        </w:rPr>
        <w:t xml:space="preserve"> del límite del predio.”</w:t>
      </w:r>
    </w:p>
    <w:p w:rsidR="00A70406" w:rsidRPr="00A70406" w:rsidRDefault="00A70406" w:rsidP="00DF2747">
      <w:pPr>
        <w:tabs>
          <w:tab w:val="num" w:pos="0"/>
        </w:tabs>
        <w:spacing w:after="0" w:line="240" w:lineRule="auto"/>
        <w:contextualSpacing/>
        <w:jc w:val="both"/>
        <w:rPr>
          <w:rFonts w:ascii="Arial" w:hAnsi="Arial" w:cs="Arial"/>
          <w:lang w:val="es-ES"/>
        </w:rPr>
      </w:pPr>
      <w:r w:rsidRPr="00A70406">
        <w:rPr>
          <w:rFonts w:ascii="Arial" w:hAnsi="Arial" w:cs="Arial"/>
          <w:lang w:val="es-ES"/>
        </w:rPr>
        <w:t>Esta condicionante se establece para todos los padrones intervinientes en la licitación, incluso los padrones Nº 3067/3068 y 3069 que son los frentistas a la calle Rincón.</w:t>
      </w:r>
    </w:p>
    <w:p w:rsidR="00A70406" w:rsidRPr="00A70406" w:rsidRDefault="00A70406" w:rsidP="00DF2747">
      <w:pPr>
        <w:tabs>
          <w:tab w:val="num" w:pos="0"/>
        </w:tabs>
        <w:spacing w:after="0" w:line="240" w:lineRule="auto"/>
        <w:contextualSpacing/>
        <w:jc w:val="both"/>
        <w:rPr>
          <w:rFonts w:ascii="Arial" w:hAnsi="Arial" w:cs="Arial"/>
          <w:lang w:val="es-ES"/>
        </w:rPr>
      </w:pPr>
      <w:r w:rsidRPr="00A70406">
        <w:rPr>
          <w:rFonts w:ascii="Arial" w:hAnsi="Arial" w:cs="Arial"/>
          <w:lang w:val="es-ES"/>
        </w:rPr>
        <w:lastRenderedPageBreak/>
        <w:t>Por otra parte en el Anexo XX, art.3, Condiciones Programáticas, se establece:</w:t>
      </w:r>
      <w:r w:rsidR="00DF2747">
        <w:rPr>
          <w:rFonts w:ascii="Arial" w:hAnsi="Arial" w:cs="Arial"/>
          <w:lang w:val="es-ES"/>
        </w:rPr>
        <w:t xml:space="preserve"> </w:t>
      </w:r>
      <w:r w:rsidRPr="00A70406">
        <w:rPr>
          <w:rFonts w:ascii="Arial" w:hAnsi="Arial" w:cs="Arial"/>
          <w:lang w:val="es-ES"/>
        </w:rPr>
        <w:t>“Se desestima la realización de cuerpos salientes (por fuera de la línea del predio) sobre la fachada de la calle Rincón”</w:t>
      </w:r>
      <w:r w:rsidR="00786F02">
        <w:rPr>
          <w:rFonts w:ascii="Arial" w:hAnsi="Arial" w:cs="Arial"/>
          <w:lang w:val="es-ES"/>
        </w:rPr>
        <w:t>.</w:t>
      </w:r>
    </w:p>
    <w:p w:rsidR="00786F02" w:rsidRDefault="00A70406" w:rsidP="00A70406">
      <w:pPr>
        <w:tabs>
          <w:tab w:val="num" w:pos="0"/>
        </w:tabs>
        <w:ind w:right="-801"/>
        <w:jc w:val="both"/>
        <w:rPr>
          <w:rFonts w:ascii="Arial" w:hAnsi="Arial" w:cs="Arial"/>
          <w:lang w:val="es-ES"/>
        </w:rPr>
      </w:pPr>
      <w:r w:rsidRPr="00786F02">
        <w:rPr>
          <w:rFonts w:ascii="Arial" w:hAnsi="Arial" w:cs="Arial"/>
          <w:lang w:val="es-ES"/>
        </w:rPr>
        <w:t>Se consulta cuál de ambos criterios urbanos sobre los cuerpos salientes deberá considerarse, si el de la CEPCV o el establecido en el Anexo XX.</w:t>
      </w:r>
    </w:p>
    <w:p w:rsidR="00786F02" w:rsidRDefault="00786F02" w:rsidP="00AB2371">
      <w:pPr>
        <w:tabs>
          <w:tab w:val="num" w:pos="0"/>
        </w:tabs>
        <w:spacing w:line="240" w:lineRule="auto"/>
        <w:ind w:right="-801"/>
        <w:contextualSpacing/>
        <w:jc w:val="both"/>
        <w:rPr>
          <w:rFonts w:ascii="Arial" w:hAnsi="Arial" w:cs="Arial"/>
          <w:lang w:val="es-ES"/>
        </w:rPr>
      </w:pPr>
      <w:r>
        <w:rPr>
          <w:rFonts w:ascii="Arial" w:hAnsi="Arial" w:cs="Arial"/>
          <w:lang w:val="es-ES"/>
        </w:rPr>
        <w:t>Respuesta:</w:t>
      </w:r>
    </w:p>
    <w:p w:rsidR="00CB4D1D" w:rsidRDefault="00E630DF" w:rsidP="00D8305F">
      <w:pPr>
        <w:spacing w:after="0" w:line="240" w:lineRule="auto"/>
        <w:contextualSpacing/>
        <w:jc w:val="both"/>
        <w:rPr>
          <w:rFonts w:ascii="Arial" w:hAnsi="Arial" w:cs="Arial"/>
          <w:bCs/>
          <w:bdr w:val="none" w:sz="0" w:space="0" w:color="auto" w:frame="1"/>
          <w:shd w:val="clear" w:color="auto" w:fill="FFFFFF"/>
          <w:lang w:val="es-ES_tradnl"/>
        </w:rPr>
      </w:pPr>
      <w:r w:rsidRPr="00A600D4">
        <w:rPr>
          <w:rFonts w:ascii="Arial" w:hAnsi="Arial" w:cs="Arial"/>
          <w:bCs/>
          <w:bdr w:val="none" w:sz="0" w:space="0" w:color="auto" w:frame="1"/>
          <w:shd w:val="clear" w:color="auto" w:fill="FFFFFF"/>
          <w:lang w:val="es-ES_tradnl"/>
        </w:rPr>
        <w:t xml:space="preserve">Remitirse a respuesta de consulta </w:t>
      </w:r>
      <w:r w:rsidR="00E42E50" w:rsidRPr="00A600D4">
        <w:rPr>
          <w:rFonts w:ascii="Arial" w:hAnsi="Arial" w:cs="Arial"/>
          <w:bCs/>
          <w:bdr w:val="none" w:sz="0" w:space="0" w:color="auto" w:frame="1"/>
          <w:shd w:val="clear" w:color="auto" w:fill="FFFFFF"/>
          <w:lang w:val="es-ES_tradnl"/>
        </w:rPr>
        <w:t>del día 22/11.</w:t>
      </w:r>
    </w:p>
    <w:p w:rsidR="00D8305F" w:rsidRDefault="00D8305F" w:rsidP="00D8305F">
      <w:pPr>
        <w:spacing w:after="0" w:line="240" w:lineRule="auto"/>
        <w:contextualSpacing/>
        <w:jc w:val="both"/>
        <w:rPr>
          <w:rFonts w:ascii="Arial" w:hAnsi="Arial" w:cs="Arial"/>
          <w:bCs/>
          <w:bdr w:val="none" w:sz="0" w:space="0" w:color="auto" w:frame="1"/>
          <w:shd w:val="clear" w:color="auto" w:fill="FFFFFF"/>
          <w:lang w:val="es-ES_tradnl"/>
        </w:rPr>
      </w:pPr>
    </w:p>
    <w:p w:rsidR="00D8305F" w:rsidRDefault="00D8305F" w:rsidP="00D8305F">
      <w:pPr>
        <w:spacing w:after="0" w:line="240" w:lineRule="auto"/>
        <w:contextualSpacing/>
        <w:jc w:val="both"/>
        <w:rPr>
          <w:rFonts w:ascii="Arial" w:hAnsi="Arial" w:cs="Arial"/>
          <w:bCs/>
          <w:bdr w:val="none" w:sz="0" w:space="0" w:color="auto" w:frame="1"/>
          <w:shd w:val="clear" w:color="auto" w:fill="FFFFFF"/>
          <w:lang w:val="es-ES_tradnl"/>
        </w:rPr>
      </w:pPr>
    </w:p>
    <w:p w:rsidR="00D8305F" w:rsidRDefault="00D8305F" w:rsidP="00D8305F">
      <w:pPr>
        <w:spacing w:after="0" w:line="240" w:lineRule="auto"/>
        <w:contextualSpacing/>
        <w:jc w:val="both"/>
        <w:rPr>
          <w:rFonts w:ascii="Arial" w:hAnsi="Arial" w:cs="Arial"/>
          <w:lang w:val="es-ES"/>
        </w:rPr>
      </w:pPr>
    </w:p>
    <w:p w:rsidR="00786F02" w:rsidRDefault="00786F02" w:rsidP="00786F02">
      <w:pPr>
        <w:tabs>
          <w:tab w:val="num" w:pos="0"/>
        </w:tabs>
        <w:ind w:right="-801"/>
        <w:contextualSpacing/>
        <w:jc w:val="both"/>
        <w:rPr>
          <w:rFonts w:ascii="Arial" w:hAnsi="Arial" w:cs="Arial"/>
          <w:lang w:val="es-ES"/>
        </w:rPr>
      </w:pPr>
      <w:r>
        <w:rPr>
          <w:rFonts w:ascii="Arial" w:hAnsi="Arial" w:cs="Arial"/>
          <w:lang w:val="es-ES"/>
        </w:rPr>
        <w:t>Pregunta:</w:t>
      </w:r>
    </w:p>
    <w:p w:rsidR="00A70406" w:rsidRPr="00786F02" w:rsidRDefault="00A70406" w:rsidP="00786F02">
      <w:pPr>
        <w:tabs>
          <w:tab w:val="num" w:pos="0"/>
        </w:tabs>
        <w:ind w:right="-801"/>
        <w:contextualSpacing/>
        <w:jc w:val="both"/>
        <w:rPr>
          <w:rFonts w:ascii="Arial" w:hAnsi="Arial" w:cs="Arial"/>
          <w:lang w:val="es-ES"/>
        </w:rPr>
      </w:pPr>
      <w:r w:rsidRPr="00786F02">
        <w:rPr>
          <w:rFonts w:ascii="Arial" w:hAnsi="Arial" w:cs="Arial"/>
          <w:lang w:val="es-ES"/>
        </w:rPr>
        <w:t xml:space="preserve">CONSTRUCCIONES SOBRE GÁLIBO </w:t>
      </w:r>
    </w:p>
    <w:p w:rsidR="00A70406" w:rsidRDefault="00A70406" w:rsidP="00786F02">
      <w:pPr>
        <w:tabs>
          <w:tab w:val="num" w:pos="0"/>
        </w:tabs>
        <w:spacing w:after="0" w:line="240" w:lineRule="auto"/>
        <w:contextualSpacing/>
        <w:jc w:val="both"/>
        <w:rPr>
          <w:rFonts w:ascii="Arial" w:hAnsi="Arial" w:cs="Arial"/>
          <w:lang w:val="es-ES"/>
        </w:rPr>
      </w:pPr>
      <w:r w:rsidRPr="00786F02">
        <w:rPr>
          <w:rFonts w:ascii="Arial" w:hAnsi="Arial" w:cs="Arial"/>
          <w:lang w:val="es-ES"/>
        </w:rPr>
        <w:t xml:space="preserve">En el gálibo se admiten las obras de coronamiento establecidas en el Régimen General del POT, art. D223.163 numeral </w:t>
      </w:r>
      <w:proofErr w:type="gramStart"/>
      <w:r w:rsidRPr="00786F02">
        <w:rPr>
          <w:rFonts w:ascii="Arial" w:hAnsi="Arial" w:cs="Arial"/>
          <w:lang w:val="es-ES"/>
        </w:rPr>
        <w:t>4 ?</w:t>
      </w:r>
      <w:proofErr w:type="gramEnd"/>
      <w:r w:rsidRPr="00786F02">
        <w:rPr>
          <w:rFonts w:ascii="Arial" w:hAnsi="Arial" w:cs="Arial"/>
          <w:lang w:val="es-ES"/>
        </w:rPr>
        <w:t xml:space="preserve">  </w:t>
      </w:r>
    </w:p>
    <w:p w:rsidR="00786F02" w:rsidRDefault="00786F02" w:rsidP="00786F02">
      <w:pPr>
        <w:tabs>
          <w:tab w:val="num" w:pos="0"/>
        </w:tabs>
        <w:spacing w:after="0" w:line="240" w:lineRule="auto"/>
        <w:contextualSpacing/>
        <w:jc w:val="both"/>
        <w:rPr>
          <w:rFonts w:ascii="Arial" w:hAnsi="Arial" w:cs="Arial"/>
          <w:lang w:val="es-ES"/>
        </w:rPr>
      </w:pPr>
    </w:p>
    <w:p w:rsidR="00786F02" w:rsidRDefault="00786F02" w:rsidP="00786F02">
      <w:pPr>
        <w:tabs>
          <w:tab w:val="num" w:pos="0"/>
        </w:tabs>
        <w:spacing w:after="0" w:line="240" w:lineRule="auto"/>
        <w:contextualSpacing/>
        <w:jc w:val="both"/>
        <w:rPr>
          <w:rFonts w:ascii="Arial" w:hAnsi="Arial" w:cs="Arial"/>
          <w:lang w:val="es-ES"/>
        </w:rPr>
      </w:pPr>
      <w:r>
        <w:rPr>
          <w:rFonts w:ascii="Arial" w:hAnsi="Arial" w:cs="Arial"/>
          <w:lang w:val="es-ES"/>
        </w:rPr>
        <w:t>Respuesta:</w:t>
      </w:r>
    </w:p>
    <w:p w:rsidR="00C96CA7" w:rsidRDefault="00A600D4" w:rsidP="00C96CA7">
      <w:pPr>
        <w:spacing w:after="0" w:line="360" w:lineRule="auto"/>
        <w:jc w:val="both"/>
        <w:rPr>
          <w:rFonts w:ascii="Arial" w:hAnsi="Arial" w:cs="Arial"/>
          <w:bCs/>
          <w:color w:val="FF0000"/>
          <w:bdr w:val="none" w:sz="0" w:space="0" w:color="auto" w:frame="1"/>
          <w:shd w:val="clear" w:color="auto" w:fill="FFFFFF"/>
          <w:lang w:val="es-ES_tradnl"/>
        </w:rPr>
      </w:pPr>
      <w:r w:rsidRPr="00A600D4">
        <w:rPr>
          <w:rFonts w:ascii="Arial" w:hAnsi="Arial" w:cs="Arial"/>
          <w:bCs/>
          <w:bdr w:val="none" w:sz="0" w:space="0" w:color="auto" w:frame="1"/>
          <w:shd w:val="clear" w:color="auto" w:fill="FFFFFF"/>
          <w:lang w:val="es-ES_tradnl"/>
        </w:rPr>
        <w:t>Remitirse a respuesta de consulta del día 22/11.</w:t>
      </w:r>
      <w:r w:rsidR="00E42E50" w:rsidRPr="00470326">
        <w:rPr>
          <w:rFonts w:ascii="Arial" w:hAnsi="Arial" w:cs="Arial"/>
          <w:bCs/>
          <w:color w:val="FF0000"/>
          <w:highlight w:val="yellow"/>
          <w:bdr w:val="none" w:sz="0" w:space="0" w:color="auto" w:frame="1"/>
          <w:shd w:val="clear" w:color="auto" w:fill="FFFFFF"/>
          <w:lang w:val="es-ES_tradnl"/>
        </w:rPr>
        <w:t xml:space="preserve"> </w:t>
      </w:r>
    </w:p>
    <w:p w:rsidR="00C96CA7" w:rsidRDefault="00C96CA7" w:rsidP="00C96CA7">
      <w:pPr>
        <w:spacing w:after="0" w:line="360" w:lineRule="auto"/>
        <w:jc w:val="both"/>
        <w:rPr>
          <w:rFonts w:ascii="Arial" w:hAnsi="Arial" w:cs="Arial"/>
          <w:bCs/>
          <w:color w:val="FF0000"/>
          <w:bdr w:val="none" w:sz="0" w:space="0" w:color="auto" w:frame="1"/>
          <w:shd w:val="clear" w:color="auto" w:fill="FFFFFF"/>
          <w:lang w:val="es-ES_tradnl"/>
        </w:rPr>
      </w:pPr>
    </w:p>
    <w:p w:rsidR="00C96CA7" w:rsidRDefault="00C96CA7" w:rsidP="00C96CA7">
      <w:pPr>
        <w:spacing w:after="0" w:line="360" w:lineRule="auto"/>
        <w:jc w:val="both"/>
        <w:rPr>
          <w:rFonts w:ascii="Arial" w:hAnsi="Arial" w:cs="Arial"/>
          <w:bCs/>
          <w:color w:val="FF0000"/>
          <w:bdr w:val="none" w:sz="0" w:space="0" w:color="auto" w:frame="1"/>
          <w:shd w:val="clear" w:color="auto" w:fill="FFFFFF"/>
          <w:lang w:val="es-ES_tradnl"/>
        </w:rPr>
      </w:pPr>
    </w:p>
    <w:p w:rsidR="00C96CA7" w:rsidRDefault="00786F02" w:rsidP="00C96CA7">
      <w:pPr>
        <w:spacing w:after="0" w:line="240" w:lineRule="auto"/>
        <w:contextualSpacing/>
        <w:jc w:val="both"/>
        <w:rPr>
          <w:rFonts w:ascii="Arial" w:hAnsi="Arial" w:cs="Arial"/>
          <w:lang w:val="es-ES"/>
        </w:rPr>
      </w:pPr>
      <w:r>
        <w:rPr>
          <w:rFonts w:ascii="Arial" w:hAnsi="Arial" w:cs="Arial"/>
          <w:lang w:val="es-ES"/>
        </w:rPr>
        <w:t>Pregunta:</w:t>
      </w:r>
    </w:p>
    <w:p w:rsidR="00A70406" w:rsidRPr="00786F02" w:rsidRDefault="00A70406" w:rsidP="00C96CA7">
      <w:pPr>
        <w:spacing w:after="0" w:line="240" w:lineRule="auto"/>
        <w:contextualSpacing/>
        <w:jc w:val="both"/>
        <w:rPr>
          <w:rFonts w:ascii="Arial" w:hAnsi="Arial" w:cs="Arial"/>
          <w:lang w:val="es-ES"/>
        </w:rPr>
      </w:pPr>
      <w:r w:rsidRPr="00786F02">
        <w:rPr>
          <w:rFonts w:ascii="Arial" w:hAnsi="Arial" w:cs="Arial"/>
          <w:lang w:val="es-ES"/>
        </w:rPr>
        <w:t>APROBACIÓN PROPUESTAS POR CEPCV</w:t>
      </w:r>
    </w:p>
    <w:p w:rsidR="00A70406" w:rsidRPr="00786F02" w:rsidRDefault="00A70406" w:rsidP="00C96CA7">
      <w:pPr>
        <w:tabs>
          <w:tab w:val="num" w:pos="0"/>
        </w:tabs>
        <w:spacing w:after="0" w:line="240" w:lineRule="auto"/>
        <w:contextualSpacing/>
        <w:jc w:val="both"/>
        <w:rPr>
          <w:rFonts w:ascii="Arial" w:hAnsi="Arial" w:cs="Arial"/>
          <w:lang w:val="es-ES"/>
        </w:rPr>
      </w:pPr>
      <w:r w:rsidRPr="00786F02">
        <w:rPr>
          <w:rFonts w:ascii="Arial" w:hAnsi="Arial" w:cs="Arial"/>
          <w:lang w:val="es-ES"/>
        </w:rPr>
        <w:t xml:space="preserve">En el Anexo XX, art. 3, Condiciones Programáticas, se indica que deberán realizarse las consultas y trámites vigentes a la fecha de la apertura de la oferta ante </w:t>
      </w:r>
      <w:smartTag w:uri="urn:schemas-microsoft-com:office:smarttags" w:element="PersonName">
        <w:smartTagPr>
          <w:attr w:name="ProductID" w:val="la IM."/>
        </w:smartTagPr>
        <w:r w:rsidRPr="00786F02">
          <w:rPr>
            <w:rFonts w:ascii="Arial" w:hAnsi="Arial" w:cs="Arial"/>
            <w:lang w:val="es-ES"/>
          </w:rPr>
          <w:t>la IM.</w:t>
        </w:r>
      </w:smartTag>
    </w:p>
    <w:p w:rsidR="00A70406" w:rsidRPr="00786F02" w:rsidRDefault="00A70406" w:rsidP="00C96CA7">
      <w:pPr>
        <w:tabs>
          <w:tab w:val="num" w:pos="0"/>
        </w:tabs>
        <w:spacing w:after="0" w:line="240" w:lineRule="auto"/>
        <w:contextualSpacing/>
        <w:jc w:val="both"/>
        <w:rPr>
          <w:rFonts w:ascii="Arial" w:hAnsi="Arial" w:cs="Arial"/>
          <w:lang w:val="es-ES"/>
        </w:rPr>
      </w:pPr>
      <w:r w:rsidRPr="00786F02">
        <w:rPr>
          <w:rFonts w:ascii="Arial" w:hAnsi="Arial" w:cs="Arial"/>
          <w:lang w:val="es-ES"/>
        </w:rPr>
        <w:t xml:space="preserve">Se consulta si esto implica la presentación de cada propuesta y su consiguiente aprobación por parte </w:t>
      </w:r>
      <w:smartTag w:uri="urn:schemas-microsoft-com:office:smarttags" w:element="PersonName">
        <w:smartTagPr>
          <w:attr w:name="ProductID" w:val="la CEPCV"/>
        </w:smartTagPr>
        <w:r w:rsidRPr="00786F02">
          <w:rPr>
            <w:rFonts w:ascii="Arial" w:hAnsi="Arial" w:cs="Arial"/>
            <w:lang w:val="es-ES"/>
          </w:rPr>
          <w:t>la CEPCV</w:t>
        </w:r>
      </w:smartTag>
      <w:r w:rsidRPr="00786F02">
        <w:rPr>
          <w:rFonts w:ascii="Arial" w:hAnsi="Arial" w:cs="Arial"/>
          <w:lang w:val="es-ES"/>
        </w:rPr>
        <w:t xml:space="preserve">, mediante una Fase A u otro trámite similar.     </w:t>
      </w:r>
    </w:p>
    <w:p w:rsidR="00A70406" w:rsidRPr="00A70406" w:rsidRDefault="00A70406" w:rsidP="00A70406">
      <w:pPr>
        <w:ind w:right="-801"/>
        <w:rPr>
          <w:rFonts w:ascii="Arial" w:hAnsi="Arial" w:cs="Arial"/>
          <w:b/>
          <w:lang w:val="es-ES"/>
        </w:rPr>
      </w:pPr>
    </w:p>
    <w:p w:rsidR="00791EEE" w:rsidRDefault="00791EEE" w:rsidP="00791EEE">
      <w:pPr>
        <w:tabs>
          <w:tab w:val="num" w:pos="0"/>
        </w:tabs>
        <w:spacing w:after="0" w:line="240" w:lineRule="auto"/>
        <w:contextualSpacing/>
        <w:jc w:val="both"/>
        <w:rPr>
          <w:rFonts w:ascii="Arial" w:hAnsi="Arial" w:cs="Arial"/>
          <w:lang w:val="es-ES"/>
        </w:rPr>
      </w:pPr>
      <w:r>
        <w:rPr>
          <w:rFonts w:ascii="Arial" w:hAnsi="Arial" w:cs="Arial"/>
          <w:lang w:val="es-ES"/>
        </w:rPr>
        <w:t>Respuesta:</w:t>
      </w:r>
    </w:p>
    <w:p w:rsidR="00791EEE" w:rsidRDefault="00A600D4" w:rsidP="00E156AA">
      <w:pPr>
        <w:spacing w:after="0" w:line="360" w:lineRule="auto"/>
        <w:jc w:val="both"/>
        <w:rPr>
          <w:rFonts w:ascii="Arial" w:hAnsi="Arial" w:cs="Arial"/>
          <w:bCs/>
          <w:color w:val="FF0000"/>
          <w:bdr w:val="none" w:sz="0" w:space="0" w:color="auto" w:frame="1"/>
          <w:shd w:val="clear" w:color="auto" w:fill="FFFFFF"/>
          <w:lang w:val="es-ES_tradnl"/>
        </w:rPr>
      </w:pPr>
      <w:r w:rsidRPr="00A600D4">
        <w:rPr>
          <w:rFonts w:ascii="Arial" w:hAnsi="Arial" w:cs="Arial"/>
          <w:bCs/>
          <w:bdr w:val="none" w:sz="0" w:space="0" w:color="auto" w:frame="1"/>
          <w:shd w:val="clear" w:color="auto" w:fill="FFFFFF"/>
          <w:lang w:val="es-ES_tradnl"/>
        </w:rPr>
        <w:t>Remitirse a respuesta de consulta del día 22/11.</w:t>
      </w:r>
      <w:r w:rsidRPr="00470326">
        <w:rPr>
          <w:rFonts w:ascii="Arial" w:hAnsi="Arial" w:cs="Arial"/>
          <w:bCs/>
          <w:color w:val="FF0000"/>
          <w:highlight w:val="yellow"/>
          <w:bdr w:val="none" w:sz="0" w:space="0" w:color="auto" w:frame="1"/>
          <w:shd w:val="clear" w:color="auto" w:fill="FFFFFF"/>
          <w:lang w:val="es-ES_tradnl"/>
        </w:rPr>
        <w:t xml:space="preserve"> </w:t>
      </w:r>
    </w:p>
    <w:p w:rsidR="00E156AA" w:rsidRDefault="00E156AA" w:rsidP="00E156AA">
      <w:pPr>
        <w:spacing w:after="0" w:line="360" w:lineRule="auto"/>
        <w:jc w:val="both"/>
        <w:rPr>
          <w:rFonts w:ascii="Arial" w:hAnsi="Arial" w:cs="Arial"/>
          <w:bCs/>
          <w:color w:val="FF0000"/>
          <w:bdr w:val="none" w:sz="0" w:space="0" w:color="auto" w:frame="1"/>
          <w:shd w:val="clear" w:color="auto" w:fill="FFFFFF"/>
          <w:lang w:val="es-ES_tradnl"/>
        </w:rPr>
      </w:pPr>
    </w:p>
    <w:p w:rsidR="00E156AA" w:rsidRDefault="00E156AA" w:rsidP="00E156AA">
      <w:pPr>
        <w:spacing w:after="0" w:line="360" w:lineRule="auto"/>
        <w:jc w:val="both"/>
        <w:rPr>
          <w:rFonts w:ascii="Arial" w:hAnsi="Arial" w:cs="Arial"/>
          <w:lang w:val="es-ES"/>
        </w:rPr>
      </w:pPr>
    </w:p>
    <w:p w:rsidR="00786F02" w:rsidRPr="00786F02" w:rsidRDefault="00786F02" w:rsidP="00786F02">
      <w:pPr>
        <w:tabs>
          <w:tab w:val="num" w:pos="0"/>
        </w:tabs>
        <w:spacing w:after="0" w:line="240" w:lineRule="auto"/>
        <w:ind w:right="-801"/>
        <w:contextualSpacing/>
        <w:jc w:val="both"/>
        <w:rPr>
          <w:rFonts w:ascii="Arial" w:hAnsi="Arial" w:cs="Arial"/>
          <w:lang w:val="es-ES"/>
        </w:rPr>
      </w:pPr>
      <w:r w:rsidRPr="00786F02">
        <w:rPr>
          <w:rFonts w:ascii="Arial" w:hAnsi="Arial" w:cs="Arial"/>
          <w:lang w:val="es-ES"/>
        </w:rPr>
        <w:t>Pregunta:</w:t>
      </w:r>
    </w:p>
    <w:p w:rsidR="00A70406" w:rsidRPr="00BC26F5" w:rsidRDefault="00A70406" w:rsidP="00786F02">
      <w:pPr>
        <w:spacing w:after="0" w:line="240" w:lineRule="auto"/>
        <w:ind w:right="-801"/>
        <w:contextualSpacing/>
        <w:jc w:val="both"/>
        <w:rPr>
          <w:rFonts w:ascii="Arial" w:hAnsi="Arial" w:cs="Arial"/>
          <w:lang w:val="es-ES"/>
        </w:rPr>
      </w:pPr>
      <w:r w:rsidRPr="00BC26F5">
        <w:rPr>
          <w:rFonts w:ascii="Arial" w:hAnsi="Arial" w:cs="Arial"/>
          <w:lang w:val="es-ES"/>
        </w:rPr>
        <w:t>DISTANCIA ENTRE FACHADAS PRINCIPALES</w:t>
      </w:r>
    </w:p>
    <w:p w:rsidR="00A70406" w:rsidRPr="00786F02" w:rsidRDefault="00A70406" w:rsidP="00786F02">
      <w:pPr>
        <w:tabs>
          <w:tab w:val="num" w:pos="0"/>
        </w:tabs>
        <w:spacing w:after="0" w:line="240" w:lineRule="auto"/>
        <w:ind w:right="-801"/>
        <w:contextualSpacing/>
        <w:jc w:val="both"/>
        <w:rPr>
          <w:rFonts w:ascii="Arial" w:hAnsi="Arial" w:cs="Arial"/>
          <w:lang w:val="es-ES"/>
        </w:rPr>
      </w:pPr>
      <w:r w:rsidRPr="00786F02">
        <w:rPr>
          <w:rFonts w:ascii="Arial" w:hAnsi="Arial" w:cs="Arial"/>
          <w:lang w:val="es-ES"/>
        </w:rPr>
        <w:t xml:space="preserve">Del Pliego se desprende que la condicionante de 7 </w:t>
      </w:r>
      <w:proofErr w:type="spellStart"/>
      <w:r w:rsidRPr="00786F02">
        <w:rPr>
          <w:rFonts w:ascii="Arial" w:hAnsi="Arial" w:cs="Arial"/>
          <w:lang w:val="es-ES"/>
        </w:rPr>
        <w:t>mts</w:t>
      </w:r>
      <w:proofErr w:type="spellEnd"/>
      <w:r w:rsidRPr="00786F02">
        <w:rPr>
          <w:rFonts w:ascii="Arial" w:hAnsi="Arial" w:cs="Arial"/>
          <w:lang w:val="es-ES"/>
        </w:rPr>
        <w:t xml:space="preserve"> de separación se refiere a la distancia entre 2 o más fachadas principales enfrentadas. </w:t>
      </w:r>
    </w:p>
    <w:p w:rsidR="00A70406" w:rsidRPr="00786F02" w:rsidRDefault="00A70406" w:rsidP="00786F02">
      <w:pPr>
        <w:tabs>
          <w:tab w:val="num" w:pos="0"/>
        </w:tabs>
        <w:spacing w:after="0" w:line="240" w:lineRule="auto"/>
        <w:ind w:right="-801"/>
        <w:contextualSpacing/>
        <w:jc w:val="both"/>
        <w:rPr>
          <w:rFonts w:ascii="Arial" w:hAnsi="Arial" w:cs="Arial"/>
          <w:lang w:val="es-ES"/>
        </w:rPr>
      </w:pPr>
      <w:r w:rsidRPr="00786F02">
        <w:rPr>
          <w:rFonts w:ascii="Arial" w:hAnsi="Arial" w:cs="Arial"/>
          <w:lang w:val="es-ES"/>
        </w:rPr>
        <w:t xml:space="preserve">Se deduce que entre una fachada principal y la medianera rige </w:t>
      </w:r>
      <w:smartTag w:uri="urn:schemas-microsoft-com:office:smarttags" w:element="PersonName">
        <w:smartTagPr>
          <w:attr w:name="ProductID" w:val="la Normativa Municipal"/>
        </w:smartTagPr>
        <w:smartTag w:uri="urn:schemas-microsoft-com:office:smarttags" w:element="PersonName">
          <w:smartTagPr>
            <w:attr w:name="ProductID" w:val="la Normativa"/>
          </w:smartTagPr>
          <w:r w:rsidRPr="00786F02">
            <w:rPr>
              <w:rFonts w:ascii="Arial" w:hAnsi="Arial" w:cs="Arial"/>
              <w:lang w:val="es-ES"/>
            </w:rPr>
            <w:t>la Normativa</w:t>
          </w:r>
        </w:smartTag>
        <w:r w:rsidRPr="00786F02">
          <w:rPr>
            <w:rFonts w:ascii="Arial" w:hAnsi="Arial" w:cs="Arial"/>
            <w:lang w:val="es-ES"/>
          </w:rPr>
          <w:t xml:space="preserve"> Municipal</w:t>
        </w:r>
      </w:smartTag>
      <w:r w:rsidRPr="00786F02">
        <w:rPr>
          <w:rFonts w:ascii="Arial" w:hAnsi="Arial" w:cs="Arial"/>
          <w:lang w:val="es-ES"/>
        </w:rPr>
        <w:t xml:space="preserve"> de patio correspondiente. Es correcta esta interpretación</w:t>
      </w:r>
      <w:proofErr w:type="gramStart"/>
      <w:r w:rsidRPr="00786F02">
        <w:rPr>
          <w:rFonts w:ascii="Arial" w:hAnsi="Arial" w:cs="Arial"/>
          <w:lang w:val="es-ES"/>
        </w:rPr>
        <w:t>?</w:t>
      </w:r>
      <w:proofErr w:type="gramEnd"/>
    </w:p>
    <w:p w:rsidR="00A70406" w:rsidRDefault="00A70406" w:rsidP="00786F02">
      <w:pPr>
        <w:spacing w:after="0" w:line="240" w:lineRule="auto"/>
        <w:contextualSpacing/>
        <w:rPr>
          <w:rFonts w:ascii="Arial" w:hAnsi="Arial" w:cs="Arial"/>
          <w:lang w:val="es-ES"/>
        </w:rPr>
      </w:pPr>
    </w:p>
    <w:p w:rsidR="00786F02" w:rsidRDefault="00786F02" w:rsidP="00786F02">
      <w:pPr>
        <w:spacing w:after="0" w:line="240" w:lineRule="auto"/>
        <w:contextualSpacing/>
        <w:rPr>
          <w:rFonts w:ascii="Arial" w:hAnsi="Arial" w:cs="Arial"/>
          <w:lang w:val="es-ES"/>
        </w:rPr>
      </w:pPr>
      <w:r>
        <w:rPr>
          <w:rFonts w:ascii="Arial" w:hAnsi="Arial" w:cs="Arial"/>
          <w:lang w:val="es-ES"/>
        </w:rPr>
        <w:t>Respuesta:</w:t>
      </w:r>
    </w:p>
    <w:p w:rsidR="00A600D4" w:rsidRDefault="005D71FA" w:rsidP="00E156AA">
      <w:pPr>
        <w:spacing w:after="0" w:line="240" w:lineRule="auto"/>
        <w:contextualSpacing/>
        <w:rPr>
          <w:rFonts w:ascii="Arial" w:hAnsi="Arial" w:cs="Arial"/>
          <w:lang w:val="es-ES"/>
        </w:rPr>
      </w:pPr>
      <w:r w:rsidRPr="00A600D4">
        <w:rPr>
          <w:rFonts w:ascii="Arial" w:hAnsi="Arial" w:cs="Arial"/>
          <w:lang w:val="es-ES"/>
        </w:rPr>
        <w:t xml:space="preserve">Rige </w:t>
      </w:r>
      <w:r w:rsidR="00A600D4">
        <w:rPr>
          <w:rFonts w:ascii="Arial" w:hAnsi="Arial" w:cs="Arial"/>
          <w:lang w:val="es-ES"/>
        </w:rPr>
        <w:t xml:space="preserve">la </w:t>
      </w:r>
      <w:r w:rsidRPr="00A600D4">
        <w:rPr>
          <w:rFonts w:ascii="Arial" w:hAnsi="Arial" w:cs="Arial"/>
          <w:lang w:val="es-ES"/>
        </w:rPr>
        <w:t>normativa departamental</w:t>
      </w:r>
      <w:r w:rsidR="004407B5" w:rsidRPr="00A600D4">
        <w:rPr>
          <w:rFonts w:ascii="Arial" w:hAnsi="Arial" w:cs="Arial"/>
          <w:lang w:val="es-ES"/>
        </w:rPr>
        <w:t>.</w:t>
      </w:r>
    </w:p>
    <w:p w:rsidR="00E156AA" w:rsidRDefault="00E156AA" w:rsidP="00E156AA">
      <w:pPr>
        <w:spacing w:after="0" w:line="240" w:lineRule="auto"/>
        <w:contextualSpacing/>
        <w:rPr>
          <w:rFonts w:ascii="Arial" w:hAnsi="Arial" w:cs="Arial"/>
          <w:lang w:val="es-ES"/>
        </w:rPr>
      </w:pPr>
    </w:p>
    <w:p w:rsidR="00E156AA" w:rsidRDefault="00E156AA" w:rsidP="00E156AA">
      <w:pPr>
        <w:spacing w:after="0" w:line="240" w:lineRule="auto"/>
        <w:contextualSpacing/>
        <w:rPr>
          <w:rFonts w:ascii="Arial" w:hAnsi="Arial" w:cs="Arial"/>
          <w:lang w:val="es-ES"/>
        </w:rPr>
      </w:pPr>
    </w:p>
    <w:p w:rsidR="00E156AA" w:rsidRDefault="00E156AA" w:rsidP="00E156AA">
      <w:pPr>
        <w:spacing w:after="0" w:line="240" w:lineRule="auto"/>
        <w:contextualSpacing/>
        <w:rPr>
          <w:rFonts w:ascii="Arial" w:hAnsi="Arial" w:cs="Arial"/>
          <w:lang w:val="es-ES"/>
        </w:rPr>
      </w:pPr>
    </w:p>
    <w:p w:rsidR="00786F02" w:rsidRPr="00BC26F5" w:rsidRDefault="00786F02" w:rsidP="00AB2371">
      <w:pPr>
        <w:tabs>
          <w:tab w:val="num" w:pos="0"/>
        </w:tabs>
        <w:spacing w:after="0" w:line="240" w:lineRule="auto"/>
        <w:jc w:val="both"/>
        <w:rPr>
          <w:rFonts w:ascii="Arial" w:hAnsi="Arial" w:cs="Arial"/>
          <w:lang w:val="es-ES"/>
        </w:rPr>
      </w:pPr>
      <w:r w:rsidRPr="00BC26F5">
        <w:rPr>
          <w:rFonts w:ascii="Arial" w:hAnsi="Arial" w:cs="Arial"/>
          <w:lang w:val="es-ES"/>
        </w:rPr>
        <w:t>Pregunta:</w:t>
      </w:r>
    </w:p>
    <w:p w:rsidR="00A70406" w:rsidRPr="00BC26F5" w:rsidRDefault="00A70406" w:rsidP="00AB2371">
      <w:pPr>
        <w:spacing w:after="0" w:line="240" w:lineRule="auto"/>
        <w:jc w:val="both"/>
        <w:rPr>
          <w:rFonts w:ascii="Arial" w:hAnsi="Arial" w:cs="Arial"/>
          <w:lang w:val="es-ES"/>
        </w:rPr>
      </w:pPr>
      <w:r w:rsidRPr="00BC26F5">
        <w:rPr>
          <w:rFonts w:ascii="Arial" w:hAnsi="Arial" w:cs="Arial"/>
          <w:lang w:val="es-ES"/>
        </w:rPr>
        <w:t>ÁREAS MUSEO</w:t>
      </w:r>
    </w:p>
    <w:p w:rsidR="00A70406" w:rsidRPr="00BC26F5" w:rsidRDefault="00A70406" w:rsidP="00AB2371">
      <w:pPr>
        <w:tabs>
          <w:tab w:val="num" w:pos="0"/>
        </w:tabs>
        <w:spacing w:after="0" w:line="240" w:lineRule="auto"/>
        <w:jc w:val="both"/>
        <w:rPr>
          <w:rFonts w:ascii="Arial" w:hAnsi="Arial" w:cs="Arial"/>
          <w:lang w:val="es-ES"/>
        </w:rPr>
      </w:pPr>
      <w:r w:rsidRPr="00BC26F5">
        <w:rPr>
          <w:rFonts w:ascii="Arial" w:hAnsi="Arial" w:cs="Arial"/>
          <w:lang w:val="es-ES"/>
        </w:rPr>
        <w:t>En las áreas que definen el programa del museo no se indica área de circulaciones.</w:t>
      </w:r>
    </w:p>
    <w:p w:rsidR="005D71FA" w:rsidRPr="00BC26F5" w:rsidRDefault="00A70406" w:rsidP="00AB2371">
      <w:pPr>
        <w:tabs>
          <w:tab w:val="num" w:pos="0"/>
        </w:tabs>
        <w:spacing w:after="0" w:line="240" w:lineRule="auto"/>
        <w:jc w:val="both"/>
        <w:rPr>
          <w:rFonts w:ascii="Arial" w:hAnsi="Arial" w:cs="Arial"/>
          <w:lang w:val="es-ES"/>
        </w:rPr>
      </w:pPr>
      <w:r w:rsidRPr="00BC26F5">
        <w:rPr>
          <w:rFonts w:ascii="Arial" w:hAnsi="Arial" w:cs="Arial"/>
          <w:lang w:val="es-ES"/>
        </w:rPr>
        <w:t xml:space="preserve">Se consulta si el área de circulaciones está </w:t>
      </w:r>
      <w:r w:rsidR="00BC26F5" w:rsidRPr="00BC26F5">
        <w:rPr>
          <w:rFonts w:ascii="Arial" w:hAnsi="Arial" w:cs="Arial"/>
          <w:lang w:val="es-ES"/>
        </w:rPr>
        <w:t>incluida</w:t>
      </w:r>
      <w:r w:rsidRPr="00BC26F5">
        <w:rPr>
          <w:rFonts w:ascii="Arial" w:hAnsi="Arial" w:cs="Arial"/>
          <w:lang w:val="es-ES"/>
        </w:rPr>
        <w:t xml:space="preserve"> dentro de las áreas solicitadas, o deberán agregarse a las mismas.</w:t>
      </w:r>
    </w:p>
    <w:p w:rsidR="00A70406" w:rsidRPr="00A70406" w:rsidRDefault="00A70406" w:rsidP="00AB2371">
      <w:pPr>
        <w:spacing w:after="0" w:line="240" w:lineRule="auto"/>
        <w:jc w:val="both"/>
        <w:rPr>
          <w:rFonts w:ascii="Arial" w:eastAsia="Tahoma" w:hAnsi="Arial" w:cs="Arial"/>
          <w:color w:val="000000"/>
          <w:spacing w:val="4"/>
          <w:lang w:val="es-ES"/>
        </w:rPr>
      </w:pPr>
    </w:p>
    <w:p w:rsidR="005D71FA" w:rsidRDefault="00423077" w:rsidP="00AB2371">
      <w:pPr>
        <w:spacing w:after="0" w:line="240" w:lineRule="auto"/>
        <w:jc w:val="both"/>
        <w:rPr>
          <w:rFonts w:ascii="Arial" w:hAnsi="Arial" w:cs="Arial"/>
          <w:bCs/>
          <w:bdr w:val="none" w:sz="0" w:space="0" w:color="auto" w:frame="1"/>
          <w:shd w:val="clear" w:color="auto" w:fill="FFFFFF"/>
          <w:lang w:val="es-ES_tradnl"/>
        </w:rPr>
      </w:pPr>
      <w:r w:rsidRPr="00564EB2">
        <w:rPr>
          <w:rFonts w:ascii="Arial" w:hAnsi="Arial" w:cs="Arial"/>
          <w:bCs/>
          <w:bdr w:val="none" w:sz="0" w:space="0" w:color="auto" w:frame="1"/>
          <w:shd w:val="clear" w:color="auto" w:fill="FFFFFF"/>
          <w:lang w:val="es-ES_tradnl"/>
        </w:rPr>
        <w:t>Respuesta:</w:t>
      </w:r>
    </w:p>
    <w:p w:rsidR="005D71FA" w:rsidRPr="00A600D4" w:rsidRDefault="005D71FA" w:rsidP="00AB2371">
      <w:pPr>
        <w:spacing w:after="0" w:line="240" w:lineRule="auto"/>
        <w:jc w:val="both"/>
        <w:rPr>
          <w:rFonts w:ascii="Arial" w:hAnsi="Arial" w:cs="Arial"/>
          <w:bCs/>
          <w:bdr w:val="none" w:sz="0" w:space="0" w:color="auto" w:frame="1"/>
          <w:shd w:val="clear" w:color="auto" w:fill="FFFFFF"/>
          <w:lang w:val="es-ES_tradnl"/>
        </w:rPr>
      </w:pPr>
      <w:r w:rsidRPr="00A600D4">
        <w:rPr>
          <w:rFonts w:ascii="Arial" w:hAnsi="Arial" w:cs="Arial"/>
          <w:bCs/>
          <w:bdr w:val="none" w:sz="0" w:space="0" w:color="auto" w:frame="1"/>
          <w:shd w:val="clear" w:color="auto" w:fill="FFFFFF"/>
          <w:lang w:val="es-ES_tradnl"/>
        </w:rPr>
        <w:lastRenderedPageBreak/>
        <w:t>Las áreas de la ampliación del museo son a modo indicativo admitiéndose flexibilidad en la resolución del programa.</w:t>
      </w:r>
    </w:p>
    <w:p w:rsidR="005D71FA" w:rsidRPr="00564EB2" w:rsidRDefault="005D71FA" w:rsidP="00423077">
      <w:pPr>
        <w:spacing w:after="0" w:line="360" w:lineRule="auto"/>
        <w:jc w:val="both"/>
        <w:rPr>
          <w:rFonts w:ascii="Arial" w:hAnsi="Arial" w:cs="Arial"/>
          <w:bCs/>
          <w:bdr w:val="none" w:sz="0" w:space="0" w:color="auto" w:frame="1"/>
          <w:shd w:val="clear" w:color="auto" w:fill="FFFFFF"/>
          <w:lang w:val="es-ES_tradnl"/>
        </w:rPr>
      </w:pPr>
    </w:p>
    <w:p w:rsidR="000C4AEE" w:rsidRPr="00423077" w:rsidRDefault="000C4AEE" w:rsidP="006170E9">
      <w:pPr>
        <w:pStyle w:val="Prrafodelista"/>
        <w:spacing w:after="0" w:line="240" w:lineRule="auto"/>
        <w:ind w:left="0"/>
        <w:jc w:val="both"/>
        <w:rPr>
          <w:rFonts w:ascii="Arial" w:eastAsia="Tahoma" w:hAnsi="Arial" w:cs="Arial"/>
          <w:b/>
          <w:color w:val="000000"/>
          <w:spacing w:val="4"/>
          <w:lang w:val="es-ES_tradnl"/>
        </w:rPr>
      </w:pPr>
    </w:p>
    <w:p w:rsidR="000C4AEE" w:rsidRDefault="000C4AEE" w:rsidP="006170E9">
      <w:pPr>
        <w:pStyle w:val="Prrafodelista"/>
        <w:spacing w:after="0" w:line="240" w:lineRule="auto"/>
        <w:ind w:left="0"/>
        <w:jc w:val="both"/>
        <w:rPr>
          <w:rFonts w:ascii="Arial" w:eastAsia="Tahoma" w:hAnsi="Arial" w:cs="Arial"/>
          <w:b/>
          <w:color w:val="000000"/>
          <w:spacing w:val="4"/>
          <w:lang w:val="es-UY"/>
        </w:rPr>
      </w:pPr>
    </w:p>
    <w:p w:rsidR="00423077" w:rsidRDefault="00423077" w:rsidP="006170E9">
      <w:pPr>
        <w:pStyle w:val="Prrafodelista"/>
        <w:spacing w:after="0" w:line="240" w:lineRule="auto"/>
        <w:ind w:left="0"/>
        <w:jc w:val="both"/>
        <w:rPr>
          <w:rFonts w:ascii="Arial" w:eastAsia="Tahoma" w:hAnsi="Arial" w:cs="Arial"/>
          <w:b/>
          <w:color w:val="000000"/>
          <w:spacing w:val="4"/>
          <w:lang w:val="es-UY"/>
        </w:rPr>
      </w:pPr>
    </w:p>
    <w:p w:rsidR="00423077" w:rsidRDefault="00423077" w:rsidP="006170E9">
      <w:pPr>
        <w:pStyle w:val="Prrafodelista"/>
        <w:spacing w:after="0" w:line="240" w:lineRule="auto"/>
        <w:ind w:left="0"/>
        <w:jc w:val="both"/>
        <w:rPr>
          <w:rFonts w:ascii="Arial" w:eastAsia="Tahoma" w:hAnsi="Arial" w:cs="Arial"/>
          <w:b/>
          <w:color w:val="000000"/>
          <w:spacing w:val="4"/>
          <w:lang w:val="es-UY"/>
        </w:rPr>
      </w:pPr>
    </w:p>
    <w:p w:rsidR="00DA2A45" w:rsidRDefault="00B845E4" w:rsidP="006170E9">
      <w:pPr>
        <w:pStyle w:val="Prrafodelista"/>
        <w:spacing w:after="0" w:line="240" w:lineRule="auto"/>
        <w:ind w:left="0"/>
        <w:jc w:val="both"/>
        <w:rPr>
          <w:rFonts w:ascii="Arial" w:eastAsia="Tahoma" w:hAnsi="Arial" w:cs="Arial"/>
          <w:b/>
          <w:color w:val="000000"/>
          <w:spacing w:val="4"/>
          <w:lang w:val="es-UY"/>
        </w:rPr>
      </w:pPr>
      <w:r w:rsidRPr="00AF4C44">
        <w:rPr>
          <w:rFonts w:ascii="Arial" w:eastAsia="Tahoma" w:hAnsi="Arial" w:cs="Arial"/>
          <w:b/>
          <w:color w:val="000000"/>
          <w:spacing w:val="4"/>
          <w:lang w:val="es-UY"/>
        </w:rPr>
        <w:t>Raúl Valles</w:t>
      </w:r>
    </w:p>
    <w:p w:rsidR="00DA2A45" w:rsidRDefault="00DA2A45" w:rsidP="006170E9">
      <w:pPr>
        <w:pStyle w:val="Prrafodelista"/>
        <w:spacing w:after="0" w:line="240" w:lineRule="auto"/>
        <w:ind w:left="0"/>
        <w:jc w:val="both"/>
        <w:rPr>
          <w:rFonts w:ascii="Arial" w:eastAsia="Tahoma" w:hAnsi="Arial" w:cs="Arial"/>
          <w:b/>
          <w:color w:val="000000"/>
          <w:spacing w:val="4"/>
          <w:lang w:val="es-UY"/>
        </w:rPr>
      </w:pPr>
    </w:p>
    <w:p w:rsidR="003B08D1" w:rsidRPr="00AF4C44" w:rsidRDefault="00722338" w:rsidP="006170E9">
      <w:pPr>
        <w:pStyle w:val="Prrafodelista"/>
        <w:spacing w:after="0" w:line="240" w:lineRule="auto"/>
        <w:ind w:left="0"/>
        <w:jc w:val="both"/>
        <w:rPr>
          <w:rFonts w:ascii="Arial" w:eastAsia="Tahoma" w:hAnsi="Arial" w:cs="Arial"/>
          <w:b/>
          <w:color w:val="000000"/>
          <w:spacing w:val="4"/>
          <w:lang w:val="es-UY"/>
        </w:rPr>
      </w:pPr>
      <w:r w:rsidRPr="00AF4C44">
        <w:rPr>
          <w:rFonts w:ascii="Arial" w:eastAsia="Tahoma" w:hAnsi="Arial" w:cs="Arial"/>
          <w:b/>
          <w:color w:val="000000"/>
          <w:spacing w:val="4"/>
          <w:lang w:val="es-UY"/>
        </w:rPr>
        <w:t xml:space="preserve">Virginia </w:t>
      </w:r>
      <w:proofErr w:type="spellStart"/>
      <w:r w:rsidRPr="00AF4C44">
        <w:rPr>
          <w:rFonts w:ascii="Arial" w:eastAsia="Tahoma" w:hAnsi="Arial" w:cs="Arial"/>
          <w:b/>
          <w:color w:val="000000"/>
          <w:spacing w:val="4"/>
          <w:lang w:val="es-UY"/>
        </w:rPr>
        <w:t>Irazoqui</w:t>
      </w:r>
      <w:proofErr w:type="spellEnd"/>
    </w:p>
    <w:sectPr w:rsidR="003B08D1" w:rsidRPr="00AF4C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71505C9"/>
    <w:multiLevelType w:val="hybridMultilevel"/>
    <w:tmpl w:val="82FC9862"/>
    <w:lvl w:ilvl="0" w:tplc="13D2A35C">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
    <w:nsid w:val="2E926251"/>
    <w:multiLevelType w:val="hybridMultilevel"/>
    <w:tmpl w:val="F5AC73BE"/>
    <w:lvl w:ilvl="0" w:tplc="7CE4CE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DEA52A8"/>
    <w:multiLevelType w:val="hybridMultilevel"/>
    <w:tmpl w:val="DC4C087A"/>
    <w:lvl w:ilvl="0" w:tplc="19CE6CF4">
      <w:start w:val="1"/>
      <w:numFmt w:val="decimal"/>
      <w:lvlText w:val="%1."/>
      <w:lvlJc w:val="left"/>
      <w:pPr>
        <w:ind w:left="1353"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61EA1FF6"/>
    <w:multiLevelType w:val="hybridMultilevel"/>
    <w:tmpl w:val="E34201B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7F4378B1"/>
    <w:multiLevelType w:val="hybridMultilevel"/>
    <w:tmpl w:val="213C4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E6"/>
    <w:rsid w:val="00007596"/>
    <w:rsid w:val="00027E93"/>
    <w:rsid w:val="00035447"/>
    <w:rsid w:val="00047B56"/>
    <w:rsid w:val="00062C9A"/>
    <w:rsid w:val="00070350"/>
    <w:rsid w:val="00072AE7"/>
    <w:rsid w:val="0009102A"/>
    <w:rsid w:val="00092F45"/>
    <w:rsid w:val="000C4AEE"/>
    <w:rsid w:val="000D3FCC"/>
    <w:rsid w:val="00102531"/>
    <w:rsid w:val="001068D4"/>
    <w:rsid w:val="0011094A"/>
    <w:rsid w:val="00115882"/>
    <w:rsid w:val="0012232A"/>
    <w:rsid w:val="00133270"/>
    <w:rsid w:val="00152B1D"/>
    <w:rsid w:val="00157B59"/>
    <w:rsid w:val="00195937"/>
    <w:rsid w:val="00195C3A"/>
    <w:rsid w:val="001965D7"/>
    <w:rsid w:val="001B2696"/>
    <w:rsid w:val="001C30ED"/>
    <w:rsid w:val="001C4B72"/>
    <w:rsid w:val="001D4BE8"/>
    <w:rsid w:val="001D63D5"/>
    <w:rsid w:val="00205FC2"/>
    <w:rsid w:val="0023752D"/>
    <w:rsid w:val="002452CF"/>
    <w:rsid w:val="00284913"/>
    <w:rsid w:val="002872F2"/>
    <w:rsid w:val="002912C4"/>
    <w:rsid w:val="002B55FD"/>
    <w:rsid w:val="002E20A4"/>
    <w:rsid w:val="00302896"/>
    <w:rsid w:val="00312F44"/>
    <w:rsid w:val="00313BCA"/>
    <w:rsid w:val="00316C51"/>
    <w:rsid w:val="0034514E"/>
    <w:rsid w:val="00353E61"/>
    <w:rsid w:val="00365D06"/>
    <w:rsid w:val="00372975"/>
    <w:rsid w:val="00386590"/>
    <w:rsid w:val="003A0675"/>
    <w:rsid w:val="003A5A1F"/>
    <w:rsid w:val="003B08D1"/>
    <w:rsid w:val="003B3443"/>
    <w:rsid w:val="003E057A"/>
    <w:rsid w:val="003E7C1D"/>
    <w:rsid w:val="00405EB4"/>
    <w:rsid w:val="00423077"/>
    <w:rsid w:val="0043336E"/>
    <w:rsid w:val="004407B5"/>
    <w:rsid w:val="004465A7"/>
    <w:rsid w:val="00457F1B"/>
    <w:rsid w:val="00464706"/>
    <w:rsid w:val="004650C3"/>
    <w:rsid w:val="00470326"/>
    <w:rsid w:val="004C088B"/>
    <w:rsid w:val="004D2F1B"/>
    <w:rsid w:val="0054166F"/>
    <w:rsid w:val="005563B7"/>
    <w:rsid w:val="00564EB2"/>
    <w:rsid w:val="0059725E"/>
    <w:rsid w:val="005A52E5"/>
    <w:rsid w:val="005C2445"/>
    <w:rsid w:val="005D2069"/>
    <w:rsid w:val="005D71FA"/>
    <w:rsid w:val="0060076E"/>
    <w:rsid w:val="006170E9"/>
    <w:rsid w:val="0064243E"/>
    <w:rsid w:val="0065339A"/>
    <w:rsid w:val="006627C4"/>
    <w:rsid w:val="00673CE7"/>
    <w:rsid w:val="006C4DD7"/>
    <w:rsid w:val="006D45DD"/>
    <w:rsid w:val="00700F15"/>
    <w:rsid w:val="00722338"/>
    <w:rsid w:val="00724B6C"/>
    <w:rsid w:val="00744B52"/>
    <w:rsid w:val="007663E1"/>
    <w:rsid w:val="007714E3"/>
    <w:rsid w:val="00786F02"/>
    <w:rsid w:val="007877A9"/>
    <w:rsid w:val="007919B4"/>
    <w:rsid w:val="00791EEE"/>
    <w:rsid w:val="0079463E"/>
    <w:rsid w:val="007A015D"/>
    <w:rsid w:val="007B1A8C"/>
    <w:rsid w:val="007F4A29"/>
    <w:rsid w:val="008038EF"/>
    <w:rsid w:val="0081174E"/>
    <w:rsid w:val="00827E2C"/>
    <w:rsid w:val="00884064"/>
    <w:rsid w:val="00885F69"/>
    <w:rsid w:val="008A0CFA"/>
    <w:rsid w:val="008E6C5D"/>
    <w:rsid w:val="008F4E86"/>
    <w:rsid w:val="00921590"/>
    <w:rsid w:val="009A661D"/>
    <w:rsid w:val="009B399D"/>
    <w:rsid w:val="009D021F"/>
    <w:rsid w:val="009E607A"/>
    <w:rsid w:val="00A0070C"/>
    <w:rsid w:val="00A020A1"/>
    <w:rsid w:val="00A04854"/>
    <w:rsid w:val="00A20524"/>
    <w:rsid w:val="00A21D75"/>
    <w:rsid w:val="00A330EE"/>
    <w:rsid w:val="00A600D4"/>
    <w:rsid w:val="00A61FBE"/>
    <w:rsid w:val="00A70406"/>
    <w:rsid w:val="00A83482"/>
    <w:rsid w:val="00AA6A03"/>
    <w:rsid w:val="00AB2371"/>
    <w:rsid w:val="00AF4C44"/>
    <w:rsid w:val="00B30CE6"/>
    <w:rsid w:val="00B34DA3"/>
    <w:rsid w:val="00B377EF"/>
    <w:rsid w:val="00B55F2F"/>
    <w:rsid w:val="00B60250"/>
    <w:rsid w:val="00B640DB"/>
    <w:rsid w:val="00B73C16"/>
    <w:rsid w:val="00B845E4"/>
    <w:rsid w:val="00BB69AB"/>
    <w:rsid w:val="00BC26F5"/>
    <w:rsid w:val="00BC5D5D"/>
    <w:rsid w:val="00BE462F"/>
    <w:rsid w:val="00BF439C"/>
    <w:rsid w:val="00C10984"/>
    <w:rsid w:val="00C3103D"/>
    <w:rsid w:val="00C70FFF"/>
    <w:rsid w:val="00C844EC"/>
    <w:rsid w:val="00C8640A"/>
    <w:rsid w:val="00C90E03"/>
    <w:rsid w:val="00C96CA7"/>
    <w:rsid w:val="00CA0BC8"/>
    <w:rsid w:val="00CA5D4B"/>
    <w:rsid w:val="00CB4D1D"/>
    <w:rsid w:val="00CC3BEF"/>
    <w:rsid w:val="00CD1F87"/>
    <w:rsid w:val="00CF781F"/>
    <w:rsid w:val="00D00FF1"/>
    <w:rsid w:val="00D30D69"/>
    <w:rsid w:val="00D503B4"/>
    <w:rsid w:val="00D82A94"/>
    <w:rsid w:val="00D8305F"/>
    <w:rsid w:val="00D910F2"/>
    <w:rsid w:val="00DA2A45"/>
    <w:rsid w:val="00DB0409"/>
    <w:rsid w:val="00DC14DC"/>
    <w:rsid w:val="00DF0EBC"/>
    <w:rsid w:val="00DF2747"/>
    <w:rsid w:val="00DF4628"/>
    <w:rsid w:val="00E156AA"/>
    <w:rsid w:val="00E22996"/>
    <w:rsid w:val="00E42E50"/>
    <w:rsid w:val="00E630DF"/>
    <w:rsid w:val="00E93893"/>
    <w:rsid w:val="00EA19CD"/>
    <w:rsid w:val="00EA5A61"/>
    <w:rsid w:val="00EB3409"/>
    <w:rsid w:val="00EF5288"/>
    <w:rsid w:val="00F2289F"/>
    <w:rsid w:val="00F239C8"/>
    <w:rsid w:val="00F31FEC"/>
    <w:rsid w:val="00F355C7"/>
    <w:rsid w:val="00F5518F"/>
    <w:rsid w:val="00F8717D"/>
    <w:rsid w:val="00FA1BA0"/>
    <w:rsid w:val="00FC58C2"/>
    <w:rsid w:val="00FD0AE5"/>
    <w:rsid w:val="00FE7E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E6"/>
    <w:pPr>
      <w:spacing w:after="160" w:line="259"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0CE6"/>
    <w:pPr>
      <w:ind w:left="720"/>
      <w:contextualSpacing/>
    </w:pPr>
  </w:style>
  <w:style w:type="paragraph" w:customStyle="1" w:styleId="default">
    <w:name w:val="default"/>
    <w:basedOn w:val="Normal"/>
    <w:rsid w:val="00CA5D4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E7E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7EBD"/>
    <w:rPr>
      <w:rFonts w:ascii="Tahoma" w:hAnsi="Tahoma" w:cs="Tahoma"/>
      <w:sz w:val="16"/>
      <w:szCs w:val="16"/>
      <w:lang w:val="en-US"/>
    </w:rPr>
  </w:style>
  <w:style w:type="paragraph" w:customStyle="1" w:styleId="Prrafodelista1">
    <w:name w:val="Párrafo de lista1"/>
    <w:basedOn w:val="Normal"/>
    <w:rsid w:val="00B640DB"/>
    <w:pPr>
      <w:suppressAutoHyphens/>
      <w:spacing w:after="200" w:line="276" w:lineRule="auto"/>
      <w:ind w:left="720"/>
    </w:pPr>
    <w:rPr>
      <w:rFonts w:ascii="Calibri" w:eastAsia="SimSun" w:hAnsi="Calibri" w:cs="Calibri"/>
      <w:kern w:val="1"/>
      <w:lang w:val="es-UY" w:eastAsia="ar-SA"/>
    </w:rPr>
  </w:style>
  <w:style w:type="paragraph" w:customStyle="1" w:styleId="Default0">
    <w:name w:val="Default"/>
    <w:basedOn w:val="Normal"/>
    <w:rsid w:val="00B640DB"/>
    <w:pPr>
      <w:suppressAutoHyphens/>
      <w:autoSpaceDE w:val="0"/>
      <w:spacing w:after="200" w:line="276" w:lineRule="auto"/>
    </w:pPr>
    <w:rPr>
      <w:rFonts w:ascii="Arial" w:eastAsia="Arial" w:hAnsi="Arial" w:cs="Arial"/>
      <w:color w:val="000000"/>
      <w:kern w:val="1"/>
      <w:sz w:val="24"/>
      <w:szCs w:val="24"/>
      <w:lang w:val="es-UY" w:eastAsia="ar-SA"/>
    </w:rPr>
  </w:style>
  <w:style w:type="paragraph" w:styleId="NormalWeb">
    <w:name w:val="Normal (Web)"/>
    <w:basedOn w:val="Normal"/>
    <w:uiPriority w:val="99"/>
    <w:semiHidden/>
    <w:unhideWhenUsed/>
    <w:rsid w:val="00072AE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rsid w:val="00AF4C44"/>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semiHidden/>
    <w:rsid w:val="00AF4C44"/>
    <w:rPr>
      <w:rFonts w:ascii="Arial" w:eastAsia="Times New Roman" w:hAnsi="Arial" w:cs="Times New Roman"/>
      <w:sz w:val="24"/>
      <w:szCs w:val="20"/>
      <w:lang w:val="es-ES_tradnl" w:eastAsia="es-ES"/>
    </w:rPr>
  </w:style>
  <w:style w:type="character" w:styleId="Hipervnculo">
    <w:name w:val="Hyperlink"/>
    <w:basedOn w:val="Fuentedeprrafopredeter"/>
    <w:uiPriority w:val="99"/>
    <w:semiHidden/>
    <w:unhideWhenUsed/>
    <w:rsid w:val="00564E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E6"/>
    <w:pPr>
      <w:spacing w:after="160" w:line="259"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0CE6"/>
    <w:pPr>
      <w:ind w:left="720"/>
      <w:contextualSpacing/>
    </w:pPr>
  </w:style>
  <w:style w:type="paragraph" w:customStyle="1" w:styleId="default">
    <w:name w:val="default"/>
    <w:basedOn w:val="Normal"/>
    <w:rsid w:val="00CA5D4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E7E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7EBD"/>
    <w:rPr>
      <w:rFonts w:ascii="Tahoma" w:hAnsi="Tahoma" w:cs="Tahoma"/>
      <w:sz w:val="16"/>
      <w:szCs w:val="16"/>
      <w:lang w:val="en-US"/>
    </w:rPr>
  </w:style>
  <w:style w:type="paragraph" w:customStyle="1" w:styleId="Prrafodelista1">
    <w:name w:val="Párrafo de lista1"/>
    <w:basedOn w:val="Normal"/>
    <w:rsid w:val="00B640DB"/>
    <w:pPr>
      <w:suppressAutoHyphens/>
      <w:spacing w:after="200" w:line="276" w:lineRule="auto"/>
      <w:ind w:left="720"/>
    </w:pPr>
    <w:rPr>
      <w:rFonts w:ascii="Calibri" w:eastAsia="SimSun" w:hAnsi="Calibri" w:cs="Calibri"/>
      <w:kern w:val="1"/>
      <w:lang w:val="es-UY" w:eastAsia="ar-SA"/>
    </w:rPr>
  </w:style>
  <w:style w:type="paragraph" w:customStyle="1" w:styleId="Default0">
    <w:name w:val="Default"/>
    <w:basedOn w:val="Normal"/>
    <w:rsid w:val="00B640DB"/>
    <w:pPr>
      <w:suppressAutoHyphens/>
      <w:autoSpaceDE w:val="0"/>
      <w:spacing w:after="200" w:line="276" w:lineRule="auto"/>
    </w:pPr>
    <w:rPr>
      <w:rFonts w:ascii="Arial" w:eastAsia="Arial" w:hAnsi="Arial" w:cs="Arial"/>
      <w:color w:val="000000"/>
      <w:kern w:val="1"/>
      <w:sz w:val="24"/>
      <w:szCs w:val="24"/>
      <w:lang w:val="es-UY" w:eastAsia="ar-SA"/>
    </w:rPr>
  </w:style>
  <w:style w:type="paragraph" w:styleId="NormalWeb">
    <w:name w:val="Normal (Web)"/>
    <w:basedOn w:val="Normal"/>
    <w:uiPriority w:val="99"/>
    <w:semiHidden/>
    <w:unhideWhenUsed/>
    <w:rsid w:val="00072AE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rsid w:val="00AF4C44"/>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semiHidden/>
    <w:rsid w:val="00AF4C44"/>
    <w:rPr>
      <w:rFonts w:ascii="Arial" w:eastAsia="Times New Roman" w:hAnsi="Arial" w:cs="Times New Roman"/>
      <w:sz w:val="24"/>
      <w:szCs w:val="20"/>
      <w:lang w:val="es-ES_tradnl" w:eastAsia="es-ES"/>
    </w:rPr>
  </w:style>
  <w:style w:type="character" w:styleId="Hipervnculo">
    <w:name w:val="Hyperlink"/>
    <w:basedOn w:val="Fuentedeprrafopredeter"/>
    <w:uiPriority w:val="99"/>
    <w:semiHidden/>
    <w:unhideWhenUsed/>
    <w:rsid w:val="00564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7111">
      <w:bodyDiv w:val="1"/>
      <w:marLeft w:val="0"/>
      <w:marRight w:val="0"/>
      <w:marTop w:val="0"/>
      <w:marBottom w:val="0"/>
      <w:divBdr>
        <w:top w:val="none" w:sz="0" w:space="0" w:color="auto"/>
        <w:left w:val="none" w:sz="0" w:space="0" w:color="auto"/>
        <w:bottom w:val="none" w:sz="0" w:space="0" w:color="auto"/>
        <w:right w:val="none" w:sz="0" w:space="0" w:color="auto"/>
      </w:divBdr>
    </w:div>
    <w:div w:id="267663378">
      <w:bodyDiv w:val="1"/>
      <w:marLeft w:val="0"/>
      <w:marRight w:val="0"/>
      <w:marTop w:val="0"/>
      <w:marBottom w:val="0"/>
      <w:divBdr>
        <w:top w:val="none" w:sz="0" w:space="0" w:color="auto"/>
        <w:left w:val="none" w:sz="0" w:space="0" w:color="auto"/>
        <w:bottom w:val="none" w:sz="0" w:space="0" w:color="auto"/>
        <w:right w:val="none" w:sz="0" w:space="0" w:color="auto"/>
      </w:divBdr>
    </w:div>
    <w:div w:id="1227111017">
      <w:bodyDiv w:val="1"/>
      <w:marLeft w:val="0"/>
      <w:marRight w:val="0"/>
      <w:marTop w:val="0"/>
      <w:marBottom w:val="0"/>
      <w:divBdr>
        <w:top w:val="none" w:sz="0" w:space="0" w:color="auto"/>
        <w:left w:val="none" w:sz="0" w:space="0" w:color="auto"/>
        <w:bottom w:val="none" w:sz="0" w:space="0" w:color="auto"/>
        <w:right w:val="none" w:sz="0" w:space="0" w:color="auto"/>
      </w:divBdr>
    </w:div>
    <w:div w:id="1510558097">
      <w:bodyDiv w:val="1"/>
      <w:marLeft w:val="0"/>
      <w:marRight w:val="0"/>
      <w:marTop w:val="0"/>
      <w:marBottom w:val="0"/>
      <w:divBdr>
        <w:top w:val="none" w:sz="0" w:space="0" w:color="auto"/>
        <w:left w:val="none" w:sz="0" w:space="0" w:color="auto"/>
        <w:bottom w:val="none" w:sz="0" w:space="0" w:color="auto"/>
        <w:right w:val="none" w:sz="0" w:space="0" w:color="auto"/>
      </w:divBdr>
      <w:divsChild>
        <w:div w:id="64959984">
          <w:marLeft w:val="0"/>
          <w:marRight w:val="0"/>
          <w:marTop w:val="0"/>
          <w:marBottom w:val="0"/>
          <w:divBdr>
            <w:top w:val="none" w:sz="0" w:space="0" w:color="auto"/>
            <w:left w:val="none" w:sz="0" w:space="0" w:color="auto"/>
            <w:bottom w:val="none" w:sz="0" w:space="0" w:color="auto"/>
            <w:right w:val="none" w:sz="0" w:space="0" w:color="auto"/>
          </w:divBdr>
          <w:divsChild>
            <w:div w:id="101850572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41577236">
      <w:bodyDiv w:val="1"/>
      <w:marLeft w:val="0"/>
      <w:marRight w:val="0"/>
      <w:marTop w:val="0"/>
      <w:marBottom w:val="0"/>
      <w:divBdr>
        <w:top w:val="none" w:sz="0" w:space="0" w:color="auto"/>
        <w:left w:val="none" w:sz="0" w:space="0" w:color="auto"/>
        <w:bottom w:val="none" w:sz="0" w:space="0" w:color="auto"/>
        <w:right w:val="none" w:sz="0" w:space="0" w:color="auto"/>
      </w:divBdr>
    </w:div>
    <w:div w:id="2045977312">
      <w:bodyDiv w:val="1"/>
      <w:marLeft w:val="0"/>
      <w:marRight w:val="0"/>
      <w:marTop w:val="0"/>
      <w:marBottom w:val="0"/>
      <w:divBdr>
        <w:top w:val="none" w:sz="0" w:space="0" w:color="auto"/>
        <w:left w:val="none" w:sz="0" w:space="0" w:color="auto"/>
        <w:bottom w:val="none" w:sz="0" w:space="0" w:color="auto"/>
        <w:right w:val="none" w:sz="0" w:space="0" w:color="auto"/>
      </w:divBdr>
    </w:div>
    <w:div w:id="20627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1528</Words>
  <Characters>8404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Anzalone</dc:creator>
  <cp:lastModifiedBy>Virginia Irazoqui</cp:lastModifiedBy>
  <cp:revision>3</cp:revision>
  <cp:lastPrinted>2019-12-05T19:50:00Z</cp:lastPrinted>
  <dcterms:created xsi:type="dcterms:W3CDTF">2019-12-06T15:41:00Z</dcterms:created>
  <dcterms:modified xsi:type="dcterms:W3CDTF">2019-12-06T15:45:00Z</dcterms:modified>
</cp:coreProperties>
</file>