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587" w:rsidRDefault="00D97587">
      <w:pPr>
        <w:spacing w:after="0" w:line="259" w:lineRule="auto"/>
        <w:ind w:left="0" w:firstLine="0"/>
      </w:pPr>
    </w:p>
    <w:p w:rsidR="00D97587" w:rsidRDefault="004F1352">
      <w:pPr>
        <w:spacing w:after="120" w:line="259" w:lineRule="auto"/>
        <w:ind w:left="309" w:firstLine="0"/>
        <w:jc w:val="left"/>
      </w:pPr>
      <w:r>
        <w:rPr>
          <w:noProof/>
        </w:rPr>
      </w:r>
      <w:r>
        <w:rPr>
          <w:noProof/>
        </w:rPr>
        <w:pict>
          <v:group id="Group 35659" o:spid="_x0000_s1026" style="width:415.85pt;height:76.55pt;mso-position-horizontal-relative:char;mso-position-vertical-relative:line" coordsize="52812,9723">
            <v:rect id="Rectangle 19" o:spid="_x0000_s1027" style="position:absolute;left:25490;top:2860;width:420;height:1893;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" filled="f" stroked="f">
              <v:textbox inset="0,0,0,0">
                <w:txbxContent>
                  <w:p w:rsidR="00D97587" w:rsidRDefault="00D97587">
                    <w:pPr>
                      <w:spacing w:after="160" w:line="259" w:lineRule="auto"/>
                      <w:ind w:left="0" w:firstLine="0"/>
                      <w:jc w:val="left"/>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8" o:spid="_x0000_s1028" type="#_x0000_t75" style="position:absolute;width:7912;height:9723;visibility:visible">
              <v:imagedata r:id="rId7" o:title=""/>
            </v:shape>
            <v:shape id="Picture 310" o:spid="_x0000_s1029" type="#_x0000_t75" style="position:absolute;left:42517;top:667;width:10295;height:6864;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">
              <v:imagedata r:id="rId8" o:title=""/>
            </v:shape>
            <v:shape id="Picture 312" o:spid="_x0000_s1030" type="#_x0000_t75" style="position:absolute;left:22879;top:667;width:7912;height:8389;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">
              <v:imagedata r:id="rId9" o:title=""/>
            </v:shape>
            <w10:wrap type="none"/>
            <w10:anchorlock/>
          </v:group>
        </w:pict>
      </w:r>
    </w:p>
    <w:p w:rsidR="00D97587" w:rsidRDefault="002A5C91">
      <w:pPr>
        <w:spacing w:after="349" w:line="259" w:lineRule="auto"/>
        <w:ind w:right="618"/>
        <w:jc w:val="center"/>
      </w:pPr>
      <w:r>
        <w:rPr>
          <w:b/>
          <w:color w:val="00000A"/>
        </w:rPr>
        <w:t xml:space="preserve"> COMANDO GENERAL DE LA ARMADA</w:t>
      </w:r>
    </w:p>
    <w:p w:rsidR="00D97587" w:rsidRDefault="002A5C91">
      <w:pPr>
        <w:pStyle w:val="Ttulo1"/>
        <w:tabs>
          <w:tab w:val="center" w:pos="4391"/>
          <w:tab w:val="center" w:pos="8197"/>
        </w:tabs>
        <w:spacing w:after="305"/>
        <w:ind w:left="0" w:right="0" w:firstLine="0"/>
      </w:pPr>
      <w:r>
        <w:rPr>
          <w:b w:val="0"/>
          <w:color w:val="000000"/>
        </w:rPr>
        <w:tab/>
      </w:r>
      <w:r>
        <w:t xml:space="preserve">PLIEGO DE CONDICIONES PARTICULARES PARA LICITACIÓN ABREVIADA </w:t>
      </w:r>
      <w:r>
        <w:rPr>
          <w:color w:val="000000"/>
        </w:rPr>
        <w:t xml:space="preserve">Nº </w:t>
      </w:r>
      <w:r>
        <w:rPr>
          <w:rFonts w:ascii="Gautami" w:eastAsia="Gautami" w:hAnsi="Gautami" w:cs="Gautami"/>
          <w:b w:val="0"/>
          <w:color w:val="000000"/>
        </w:rPr>
        <w:t xml:space="preserve">​ </w:t>
      </w:r>
      <w:r w:rsidR="0032729A">
        <w:rPr>
          <w:color w:val="000000" w:themeColor="text1"/>
        </w:rPr>
        <w:t>55/2020</w:t>
      </w:r>
    </w:p>
    <w:p w:rsidR="00D97587" w:rsidRDefault="005E6B41" w:rsidP="00A603B3">
      <w:pPr>
        <w:spacing w:after="325" w:line="259" w:lineRule="auto"/>
        <w:ind w:right="599"/>
        <w:jc w:val="center"/>
        <w:rPr>
          <w:color w:val="000000" w:themeColor="text1"/>
          <w:sz w:val="24"/>
        </w:rPr>
      </w:pPr>
      <w:r>
        <w:rPr>
          <w:color w:val="000000" w:themeColor="text1"/>
          <w:sz w:val="24"/>
        </w:rPr>
        <w:t>“</w:t>
      </w:r>
      <w:r w:rsidRPr="00306F04">
        <w:rPr>
          <w:b/>
          <w:bCs/>
          <w:color w:val="000000" w:themeColor="text1"/>
          <w:sz w:val="24"/>
        </w:rPr>
        <w:t>Recuperación de los vehículos pesados tácticos del Comando de Infantería de Marina</w:t>
      </w:r>
      <w:r w:rsidRPr="009639BA">
        <w:rPr>
          <w:color w:val="000000" w:themeColor="text1"/>
          <w:sz w:val="24"/>
        </w:rPr>
        <w:t>”</w:t>
      </w:r>
    </w:p>
    <w:p w:rsidR="00A603B3" w:rsidRDefault="00A603B3" w:rsidP="00A603B3">
      <w:pPr>
        <w:spacing w:after="325" w:line="259" w:lineRule="auto"/>
        <w:ind w:right="599"/>
      </w:pPr>
    </w:p>
    <w:p w:rsidR="00D97587" w:rsidRDefault="002A5C91">
      <w:pPr>
        <w:pStyle w:val="Ttulo2"/>
        <w:tabs>
          <w:tab w:val="center" w:pos="7927"/>
        </w:tabs>
        <w:ind w:left="-15" w:firstLine="0"/>
        <w:jc w:val="left"/>
      </w:pPr>
      <w:r>
        <w:t>1.- OBJETO DE LA LICITACIÓN.-</w:t>
      </w:r>
      <w:r>
        <w:tab/>
      </w:r>
    </w:p>
    <w:p w:rsidR="00D97587" w:rsidRDefault="002A5C91">
      <w:pPr>
        <w:tabs>
          <w:tab w:val="center" w:pos="834"/>
          <w:tab w:val="center" w:pos="1862"/>
          <w:tab w:val="center" w:pos="2573"/>
          <w:tab w:val="center" w:pos="3008"/>
          <w:tab w:val="center" w:pos="3684"/>
          <w:tab w:val="center" w:pos="4526"/>
          <w:tab w:val="center" w:pos="5067"/>
          <w:tab w:val="center" w:pos="5785"/>
          <w:tab w:val="center" w:pos="6888"/>
          <w:tab w:val="center" w:pos="7688"/>
          <w:tab w:val="center" w:pos="8415"/>
        </w:tabs>
        <w:spacing w:after="134" w:line="259" w:lineRule="auto"/>
        <w:ind w:left="-15" w:firstLine="0"/>
        <w:jc w:val="left"/>
      </w:pPr>
      <w:r>
        <w:t xml:space="preserve">El </w:t>
      </w:r>
      <w:r>
        <w:tab/>
        <w:t xml:space="preserve">Comando </w:t>
      </w:r>
      <w:r>
        <w:tab/>
        <w:t xml:space="preserve">General </w:t>
      </w:r>
      <w:r>
        <w:tab/>
        <w:t xml:space="preserve">de </w:t>
      </w:r>
      <w:r>
        <w:tab/>
        <w:t xml:space="preserve">la </w:t>
      </w:r>
      <w:r>
        <w:tab/>
        <w:t xml:space="preserve">Armada </w:t>
      </w:r>
      <w:r>
        <w:tab/>
        <w:t xml:space="preserve">llama </w:t>
      </w:r>
      <w:r>
        <w:tab/>
        <w:t xml:space="preserve">a </w:t>
      </w:r>
      <w:r>
        <w:tab/>
        <w:t xml:space="preserve">Licitación </w:t>
      </w:r>
      <w:r>
        <w:tab/>
        <w:t xml:space="preserve">Abreviada </w:t>
      </w:r>
      <w:r>
        <w:tab/>
      </w:r>
      <w:r w:rsidRPr="00325D49">
        <w:rPr>
          <w:color w:val="000000" w:themeColor="text1"/>
        </w:rPr>
        <w:t>Nº</w:t>
      </w:r>
      <w:r w:rsidRPr="00325D49">
        <w:rPr>
          <w:rFonts w:ascii="Gautami" w:eastAsia="Gautami" w:hAnsi="Gautami" w:cs="Gautami"/>
          <w:color w:val="000000" w:themeColor="text1"/>
        </w:rPr>
        <w:t>​</w:t>
      </w:r>
      <w:r w:rsidRPr="00325D49">
        <w:rPr>
          <w:color w:val="000000" w:themeColor="text1"/>
        </w:rPr>
        <w:tab/>
      </w:r>
      <w:r w:rsidR="00B22945" w:rsidRPr="00325D49">
        <w:rPr>
          <w:color w:val="000000" w:themeColor="text1"/>
        </w:rPr>
        <w:t>55</w:t>
      </w:r>
      <w:r w:rsidRPr="00325D49">
        <w:rPr>
          <w:color w:val="000000" w:themeColor="text1"/>
        </w:rPr>
        <w:t>/20</w:t>
      </w:r>
      <w:r w:rsidR="00B22945" w:rsidRPr="00325D49">
        <w:rPr>
          <w:color w:val="000000" w:themeColor="text1"/>
        </w:rPr>
        <w:t>20</w:t>
      </w:r>
    </w:p>
    <w:p w:rsidR="00D97587" w:rsidRDefault="00B22945" w:rsidP="00B22945">
      <w:pPr>
        <w:spacing w:after="105" w:line="456" w:lineRule="auto"/>
        <w:ind w:left="-15" w:right="607" w:firstLine="0"/>
      </w:pPr>
      <w:r>
        <w:rPr>
          <w:color w:val="000000" w:themeColor="text1"/>
        </w:rPr>
        <w:t>“</w:t>
      </w:r>
      <w:r w:rsidRPr="00306F04">
        <w:rPr>
          <w:b/>
          <w:bCs/>
          <w:color w:val="000000" w:themeColor="text1"/>
          <w:sz w:val="24"/>
        </w:rPr>
        <w:t>Recuperación de los vehículos pesados tácticos del Comando de Infantería de Marina</w:t>
      </w:r>
      <w:r>
        <w:rPr>
          <w:b/>
          <w:bCs/>
          <w:color w:val="000000" w:themeColor="text1"/>
          <w:sz w:val="24"/>
        </w:rPr>
        <w:t>”</w:t>
      </w:r>
      <w:r w:rsidR="008857E2">
        <w:rPr>
          <w:b/>
          <w:bCs/>
          <w:color w:val="000000" w:themeColor="text1"/>
          <w:sz w:val="24"/>
        </w:rPr>
        <w:t xml:space="preserve"> </w:t>
      </w:r>
      <w:r w:rsidR="002A5C91">
        <w:rPr>
          <w:color w:val="00000A"/>
        </w:rPr>
        <w:t>las</w:t>
      </w:r>
      <w:r w:rsidR="002A5C91">
        <w:rPr>
          <w:rFonts w:ascii="Gautami" w:eastAsia="Gautami" w:hAnsi="Gautami" w:cs="Gautami"/>
          <w:color w:val="FF0000"/>
        </w:rPr>
        <w:t>​</w:t>
      </w:r>
      <w:r w:rsidR="002A5C91">
        <w:rPr>
          <w:color w:val="00000A"/>
        </w:rPr>
        <w:t xml:space="preserve"> especificaciones de los objetos solicitados se hallan descriptas en el Anexo Único adjunto a este Pliego integrándolo.- </w:t>
      </w:r>
    </w:p>
    <w:p w:rsidR="00D97587" w:rsidRDefault="002A5C91">
      <w:pPr>
        <w:pStyle w:val="Ttulo1"/>
        <w:tabs>
          <w:tab w:val="center" w:pos="7927"/>
        </w:tabs>
        <w:ind w:left="-15" w:right="0" w:firstLine="0"/>
      </w:pPr>
      <w:r>
        <w:t>2.- ADQUISICIÓN DE PLIEGOS.-</w:t>
      </w:r>
      <w:r>
        <w:tab/>
      </w:r>
    </w:p>
    <w:p w:rsidR="00D97587" w:rsidRDefault="002A5C91">
      <w:pPr>
        <w:tabs>
          <w:tab w:val="center" w:pos="824"/>
          <w:tab w:val="center" w:pos="1452"/>
          <w:tab w:val="center" w:pos="2145"/>
          <w:tab w:val="center" w:pos="2852"/>
          <w:tab w:val="center" w:pos="3655"/>
          <w:tab w:val="center" w:pos="4457"/>
          <w:tab w:val="center" w:pos="4863"/>
          <w:tab w:val="center" w:pos="5439"/>
          <w:tab w:val="center" w:pos="6128"/>
          <w:tab w:val="center" w:pos="6631"/>
          <w:tab w:val="center" w:pos="7340"/>
          <w:tab w:val="center" w:pos="8365"/>
        </w:tabs>
        <w:spacing w:after="138" w:line="259" w:lineRule="auto"/>
        <w:ind w:left="-15" w:firstLine="0"/>
        <w:jc w:val="left"/>
      </w:pPr>
      <w:r>
        <w:rPr>
          <w:color w:val="00000A"/>
        </w:rPr>
        <w:t xml:space="preserve">Los </w:t>
      </w:r>
      <w:r>
        <w:rPr>
          <w:color w:val="00000A"/>
        </w:rPr>
        <w:tab/>
        <w:t xml:space="preserve">Pliegos </w:t>
      </w:r>
      <w:r>
        <w:rPr>
          <w:color w:val="00000A"/>
        </w:rPr>
        <w:tab/>
        <w:t xml:space="preserve">se </w:t>
      </w:r>
      <w:r>
        <w:rPr>
          <w:color w:val="00000A"/>
        </w:rPr>
        <w:tab/>
        <w:t xml:space="preserve">pondrán </w:t>
      </w:r>
      <w:r>
        <w:rPr>
          <w:color w:val="00000A"/>
        </w:rPr>
        <w:tab/>
        <w:t xml:space="preserve">de </w:t>
      </w:r>
      <w:r>
        <w:rPr>
          <w:color w:val="00000A"/>
        </w:rPr>
        <w:tab/>
        <w:t xml:space="preserve">manifiesto </w:t>
      </w:r>
      <w:r>
        <w:rPr>
          <w:color w:val="00000A"/>
        </w:rPr>
        <w:tab/>
        <w:t xml:space="preserve">en </w:t>
      </w:r>
      <w:r>
        <w:rPr>
          <w:color w:val="00000A"/>
        </w:rPr>
        <w:tab/>
        <w:t xml:space="preserve">la </w:t>
      </w:r>
      <w:r>
        <w:rPr>
          <w:color w:val="00000A"/>
        </w:rPr>
        <w:tab/>
        <w:t xml:space="preserve">página </w:t>
      </w:r>
      <w:r>
        <w:rPr>
          <w:color w:val="00000A"/>
        </w:rPr>
        <w:tab/>
        <w:t xml:space="preserve">web </w:t>
      </w:r>
      <w:r>
        <w:rPr>
          <w:color w:val="00000A"/>
        </w:rPr>
        <w:tab/>
        <w:t xml:space="preserve">de </w:t>
      </w:r>
      <w:r>
        <w:rPr>
          <w:color w:val="00000A"/>
        </w:rPr>
        <w:tab/>
        <w:t xml:space="preserve">Compras </w:t>
      </w:r>
      <w:r>
        <w:rPr>
          <w:color w:val="00000A"/>
        </w:rPr>
        <w:tab/>
        <w:t xml:space="preserve">Estatales: </w:t>
      </w:r>
    </w:p>
    <w:p w:rsidR="00D97587" w:rsidRDefault="004F1352">
      <w:pPr>
        <w:spacing w:after="305" w:line="259" w:lineRule="auto"/>
        <w:ind w:left="0" w:firstLine="0"/>
        <w:jc w:val="left"/>
      </w:pPr>
      <w:hyperlink r:id="rId10">
        <w:r w:rsidR="002A5C91">
          <w:rPr>
            <w:b/>
            <w:color w:val="0000FF"/>
            <w:u w:val="single" w:color="0000FF"/>
          </w:rPr>
          <w:t>www.comprasestatales.gub.uy</w:t>
        </w:r>
      </w:hyperlink>
      <w:r w:rsidR="002A5C91">
        <w:rPr>
          <w:color w:val="00000A"/>
        </w:rPr>
        <w:t xml:space="preserve"> .</w:t>
      </w:r>
      <w:r w:rsidR="002A5C91">
        <w:rPr>
          <w:rFonts w:ascii="Gautami" w:eastAsia="Gautami" w:hAnsi="Gautami" w:cs="Gautami"/>
        </w:rPr>
        <w:t>​</w:t>
      </w:r>
    </w:p>
    <w:p w:rsidR="00D97587" w:rsidRDefault="002A5C91">
      <w:pPr>
        <w:pStyle w:val="Ttulo1"/>
        <w:spacing w:after="349"/>
        <w:ind w:left="-5" w:right="0"/>
      </w:pPr>
      <w:r>
        <w:t>3.- RECEPCIÓN Y APERTURA DE LAS OFERTAS.-</w:t>
      </w:r>
    </w:p>
    <w:p w:rsidR="00D97587" w:rsidRDefault="002A5C91">
      <w:pPr>
        <w:spacing w:after="177"/>
        <w:ind w:left="-5" w:right="610"/>
      </w:pPr>
      <w:r>
        <w:rPr>
          <w:b/>
          <w:color w:val="00000A"/>
        </w:rPr>
        <w:t>3.1.-</w:t>
      </w:r>
      <w:r>
        <w:t xml:space="preserve"> La apertura de ofertas será exclusivamente electrónica el </w:t>
      </w:r>
      <w:r w:rsidRPr="009F61A4">
        <w:rPr>
          <w:color w:val="000000" w:themeColor="text1"/>
        </w:rPr>
        <w:t>día</w:t>
      </w:r>
      <w:r w:rsidRPr="009F61A4">
        <w:rPr>
          <w:rFonts w:ascii="Gautami" w:eastAsia="Gautami" w:hAnsi="Gautami" w:cs="Gautami"/>
          <w:color w:val="000000" w:themeColor="text1"/>
        </w:rPr>
        <w:t>​</w:t>
      </w:r>
      <w:r w:rsidR="00B37EFD">
        <w:rPr>
          <w:color w:val="000000" w:themeColor="text1"/>
        </w:rPr>
        <w:t xml:space="preserve"> 07</w:t>
      </w:r>
      <w:r w:rsidRPr="009F61A4">
        <w:rPr>
          <w:color w:val="000000" w:themeColor="text1"/>
        </w:rPr>
        <w:t xml:space="preserve"> de </w:t>
      </w:r>
      <w:r w:rsidR="00325D49" w:rsidRPr="009F61A4">
        <w:rPr>
          <w:color w:val="000000" w:themeColor="text1"/>
        </w:rPr>
        <w:t>Ju</w:t>
      </w:r>
      <w:r w:rsidR="00B37EFD">
        <w:rPr>
          <w:color w:val="000000" w:themeColor="text1"/>
        </w:rPr>
        <w:t>l</w:t>
      </w:r>
      <w:r w:rsidR="00325D49" w:rsidRPr="009F61A4">
        <w:rPr>
          <w:color w:val="000000" w:themeColor="text1"/>
        </w:rPr>
        <w:t xml:space="preserve">io </w:t>
      </w:r>
      <w:r w:rsidRPr="009F61A4">
        <w:rPr>
          <w:color w:val="000000" w:themeColor="text1"/>
        </w:rPr>
        <w:t>de 20</w:t>
      </w:r>
      <w:r w:rsidR="00325D49" w:rsidRPr="009F61A4">
        <w:rPr>
          <w:color w:val="000000" w:themeColor="text1"/>
        </w:rPr>
        <w:t>20</w:t>
      </w:r>
      <w:r w:rsidRPr="009F61A4">
        <w:rPr>
          <w:color w:val="000000" w:themeColor="text1"/>
        </w:rPr>
        <w:t xml:space="preserve"> a la hora</w:t>
      </w:r>
      <w:r w:rsidR="00142F54">
        <w:rPr>
          <w:color w:val="000000" w:themeColor="text1"/>
        </w:rPr>
        <w:t xml:space="preserve"> </w:t>
      </w:r>
      <w:r w:rsidRPr="009F61A4">
        <w:rPr>
          <w:color w:val="000000" w:themeColor="text1"/>
        </w:rPr>
        <w:t>10:0</w:t>
      </w:r>
      <w:r w:rsidRPr="00FA52D8">
        <w:rPr>
          <w:color w:val="auto"/>
        </w:rPr>
        <w:t>0</w:t>
      </w:r>
      <w:r w:rsidRPr="00FA52D8">
        <w:rPr>
          <w:b/>
          <w:color w:val="auto"/>
        </w:rPr>
        <w:t>.</w:t>
      </w:r>
      <w:r w:rsidRPr="00FA52D8">
        <w:rPr>
          <w:rFonts w:ascii="Gautami" w:eastAsia="Gautami" w:hAnsi="Gautami" w:cs="Gautami"/>
          <w:color w:val="auto"/>
        </w:rPr>
        <w:t>​</w:t>
      </w:r>
      <w:r w:rsidR="00142F54">
        <w:rPr>
          <w:rFonts w:ascii="Gautami" w:eastAsia="Gautami" w:hAnsi="Gautami" w:cs="Gautami"/>
          <w:color w:val="auto"/>
        </w:rPr>
        <w:t>-</w:t>
      </w:r>
    </w:p>
    <w:p w:rsidR="00D97587" w:rsidRDefault="002A5C91">
      <w:pPr>
        <w:ind w:left="-5" w:right="610"/>
      </w:pPr>
      <w:r>
        <w:rPr>
          <w:b/>
        </w:rPr>
        <w:t>3.2.-</w:t>
      </w:r>
      <w:r>
        <w:t xml:space="preserve"> Las ofertas serán exclusivamente ingresadas en línea a través de la plataforma de la Agencia de Compras y Contrataciones del Estado (ACCE), según las características </w:t>
      </w:r>
      <w:r w:rsidR="00142F54">
        <w:t>requeridas para cada producto.-</w:t>
      </w:r>
    </w:p>
    <w:p w:rsidR="00D97587" w:rsidRDefault="002A5C91">
      <w:pPr>
        <w:pStyle w:val="Ttulo2"/>
        <w:spacing w:line="349" w:lineRule="auto"/>
        <w:ind w:left="-15" w:right="604"/>
      </w:pPr>
      <w:r>
        <w:lastRenderedPageBreak/>
        <w:t xml:space="preserve">Se podrá presentar una propuesta que contendrá la oferta general y la oferta particular (por separado o en conjunto) con todo los datos que se detallan en los numerales 4 y 5 del presente pliego.- </w:t>
      </w:r>
    </w:p>
    <w:p w:rsidR="00D97587" w:rsidRDefault="002A5C91">
      <w:pPr>
        <w:spacing w:after="210" w:line="349" w:lineRule="auto"/>
        <w:ind w:left="-15" w:right="604" w:firstLine="5"/>
      </w:pPr>
      <w:r>
        <w:rPr>
          <w:b/>
        </w:rPr>
        <w:t xml:space="preserve">Además se podrá adjuntar fotos, folletos catálogos o establecer sitio web donde surjan las características del objeto cotizado, en formatos PDF, TXT, RTF, DOC, DOCX, XLS, XLSX, ODT, ODS, ZIP o RAR. </w:t>
      </w:r>
    </w:p>
    <w:p w:rsidR="00D97587" w:rsidRDefault="002A5C91">
      <w:pPr>
        <w:spacing w:after="210" w:line="349" w:lineRule="auto"/>
        <w:ind w:left="-15" w:right="604" w:firstLine="5"/>
      </w:pPr>
      <w:r>
        <w:rPr>
          <w:b/>
        </w:rPr>
        <w:t>En caso de no especificarse algún punto mencionado en el Art. 4 y 5 que proceden, se entenderá que se acepta el presente Pliego en su totalidad.</w:t>
      </w:r>
    </w:p>
    <w:p w:rsidR="00D97587" w:rsidRDefault="002A5C91">
      <w:pPr>
        <w:spacing w:after="240" w:line="349" w:lineRule="auto"/>
        <w:ind w:left="-15" w:right="604" w:firstLine="5"/>
      </w:pPr>
      <w:r>
        <w:rPr>
          <w:b/>
        </w:rPr>
        <w:t>Los archivos adjuntos deberán estar debidamente escaneados en formato DOCUMENTO y NO como FOTO.</w:t>
      </w:r>
    </w:p>
    <w:p w:rsidR="00D97587" w:rsidRDefault="002A5C91">
      <w:pPr>
        <w:pBdr>
          <w:top w:val="single" w:sz="6" w:space="0" w:color="000000"/>
          <w:left w:val="single" w:sz="6" w:space="0" w:color="000000"/>
          <w:bottom w:val="single" w:sz="6" w:space="0" w:color="000000"/>
          <w:right w:val="single" w:sz="6" w:space="0" w:color="000000"/>
        </w:pBdr>
        <w:spacing w:after="99" w:line="260" w:lineRule="auto"/>
        <w:ind w:left="-5" w:right="605"/>
      </w:pPr>
      <w:r>
        <w:rPr>
          <w:b/>
          <w:color w:val="00000A"/>
        </w:rPr>
        <w:t xml:space="preserve">EN CASO DE EXISTIR DISCREPANCIA ENTRE LA COTIZACIÓN EN LÍNEA Y EL ARCHIVO ADJUNTO SE </w:t>
      </w:r>
    </w:p>
    <w:p w:rsidR="00D97587" w:rsidRDefault="002A5C91">
      <w:pPr>
        <w:pBdr>
          <w:top w:val="single" w:sz="6" w:space="0" w:color="000000"/>
          <w:left w:val="single" w:sz="6" w:space="0" w:color="000000"/>
          <w:bottom w:val="single" w:sz="6" w:space="0" w:color="000000"/>
          <w:right w:val="single" w:sz="6" w:space="0" w:color="000000"/>
        </w:pBdr>
        <w:spacing w:after="378" w:line="260" w:lineRule="auto"/>
        <w:ind w:left="-5" w:right="605"/>
      </w:pPr>
      <w:r>
        <w:rPr>
          <w:b/>
          <w:color w:val="00000A"/>
        </w:rPr>
        <w:t>TENDRÁ EN CUENTA LA COTIZACIÓN EN LÍNEA.-</w:t>
      </w:r>
    </w:p>
    <w:p w:rsidR="00D97587" w:rsidRDefault="002A5C91">
      <w:pPr>
        <w:tabs>
          <w:tab w:val="center" w:pos="8384"/>
        </w:tabs>
        <w:spacing w:after="344" w:line="259" w:lineRule="auto"/>
        <w:ind w:left="-15" w:firstLine="0"/>
        <w:jc w:val="left"/>
      </w:pPr>
      <w:r>
        <w:rPr>
          <w:b/>
          <w:color w:val="00000A"/>
        </w:rPr>
        <w:t>3.3.-</w:t>
      </w:r>
      <w:r>
        <w:rPr>
          <w:color w:val="00000A"/>
        </w:rPr>
        <w:t xml:space="preserve"> Abierto el acto de apertura no podrá introducirse modificación alguna en las propuestas.</w:t>
      </w:r>
      <w:r>
        <w:rPr>
          <w:rFonts w:ascii="Gautami" w:eastAsia="Gautami" w:hAnsi="Gautami" w:cs="Gautami"/>
        </w:rPr>
        <w:t>​</w:t>
      </w:r>
      <w:r>
        <w:rPr>
          <w:rFonts w:ascii="Gautami" w:eastAsia="Gautami" w:hAnsi="Gautami" w:cs="Gautami"/>
        </w:rPr>
        <w:tab/>
      </w:r>
    </w:p>
    <w:p w:rsidR="00D97587" w:rsidRDefault="002A5C91">
      <w:pPr>
        <w:pStyle w:val="Ttulo2"/>
        <w:tabs>
          <w:tab w:val="center" w:pos="3197"/>
        </w:tabs>
        <w:spacing w:after="320"/>
        <w:ind w:left="-15" w:firstLine="0"/>
        <w:jc w:val="left"/>
      </w:pPr>
      <w:r>
        <w:t xml:space="preserve">4.- OFERTA GENERAL. </w:t>
      </w:r>
      <w:r>
        <w:rPr>
          <w:u w:val="single" w:color="000000"/>
        </w:rPr>
        <w:t>CONTENIDO:</w:t>
      </w:r>
      <w:r>
        <w:rPr>
          <w:rFonts w:ascii="Gautami" w:eastAsia="Gautami" w:hAnsi="Gautami" w:cs="Gautami"/>
          <w:b w:val="0"/>
        </w:rPr>
        <w:t>​</w:t>
      </w:r>
      <w:r>
        <w:rPr>
          <w:rFonts w:ascii="Gautami" w:eastAsia="Gautami" w:hAnsi="Gautami" w:cs="Gautami"/>
          <w:b w:val="0"/>
        </w:rPr>
        <w:tab/>
      </w:r>
    </w:p>
    <w:p w:rsidR="00D97587" w:rsidRDefault="002A5C91">
      <w:pPr>
        <w:numPr>
          <w:ilvl w:val="0"/>
          <w:numId w:val="1"/>
        </w:numPr>
        <w:spacing w:after="325" w:line="259" w:lineRule="auto"/>
        <w:ind w:left="720" w:right="610" w:hanging="360"/>
      </w:pPr>
      <w:r>
        <w:t xml:space="preserve">Los datos individualizantes del oferente.- </w:t>
      </w:r>
    </w:p>
    <w:p w:rsidR="00D97587" w:rsidRDefault="002A5C91">
      <w:pPr>
        <w:numPr>
          <w:ilvl w:val="0"/>
          <w:numId w:val="1"/>
        </w:numPr>
        <w:spacing w:after="100" w:line="259" w:lineRule="auto"/>
        <w:ind w:left="720" w:right="610" w:hanging="360"/>
      </w:pPr>
      <w:r>
        <w:t xml:space="preserve">Expresa constancia de que está capacitado para contratar con la Administración (artículo </w:t>
      </w:r>
    </w:p>
    <w:p w:rsidR="00D97587" w:rsidRDefault="002A5C91">
      <w:pPr>
        <w:spacing w:after="325" w:line="259" w:lineRule="auto"/>
        <w:ind w:left="0" w:right="702" w:firstLine="0"/>
        <w:jc w:val="center"/>
      </w:pPr>
      <w:r>
        <w:t xml:space="preserve">46 TOCAF), en caso de omisión se entenderá que ajusta el pliego en su totalidad.- </w:t>
      </w:r>
    </w:p>
    <w:p w:rsidR="004A74E0" w:rsidRDefault="002A5C91">
      <w:pPr>
        <w:numPr>
          <w:ilvl w:val="0"/>
          <w:numId w:val="1"/>
        </w:numPr>
        <w:spacing w:after="0" w:line="549" w:lineRule="auto"/>
        <w:ind w:left="720" w:right="610" w:hanging="360"/>
      </w:pPr>
      <w:r>
        <w:t>COTIZACIÓN: de acuerdo a lo establecido en el artículo 12.-</w:t>
      </w:r>
    </w:p>
    <w:p w:rsidR="004A74E0" w:rsidRDefault="002A5C91">
      <w:pPr>
        <w:numPr>
          <w:ilvl w:val="0"/>
          <w:numId w:val="1"/>
        </w:numPr>
        <w:spacing w:after="0" w:line="549" w:lineRule="auto"/>
        <w:ind w:left="720" w:right="610" w:hanging="360"/>
      </w:pPr>
      <w:r>
        <w:t>PLAZO DE ENTREGA: de acuerdo a lo establecido en el artículo 1</w:t>
      </w:r>
      <w:r w:rsidR="004A74E0">
        <w:t>6</w:t>
      </w:r>
      <w:r>
        <w:t xml:space="preserve">.- </w:t>
      </w:r>
    </w:p>
    <w:p w:rsidR="00D97587" w:rsidRDefault="002A5C91">
      <w:pPr>
        <w:numPr>
          <w:ilvl w:val="0"/>
          <w:numId w:val="1"/>
        </w:numPr>
        <w:spacing w:after="0" w:line="549" w:lineRule="auto"/>
        <w:ind w:left="720" w:right="610" w:hanging="360"/>
      </w:pPr>
      <w:r>
        <w:t>MANTENIMIENTO DE OFERTA: de acuerdo  a lo establecido en el artículo 1</w:t>
      </w:r>
      <w:r w:rsidR="004A74E0">
        <w:t>3</w:t>
      </w:r>
      <w:r>
        <w:t xml:space="preserve">.- </w:t>
      </w:r>
    </w:p>
    <w:p w:rsidR="00D97587" w:rsidRDefault="002A5C91">
      <w:pPr>
        <w:numPr>
          <w:ilvl w:val="0"/>
          <w:numId w:val="1"/>
        </w:numPr>
        <w:spacing w:after="325" w:line="259" w:lineRule="auto"/>
        <w:ind w:left="720" w:right="610" w:hanging="360"/>
      </w:pPr>
      <w:r>
        <w:t>FORMA DE PAGO: de acuerdo a lo establecido en el artículo 2</w:t>
      </w:r>
      <w:r w:rsidR="004A74E0">
        <w:t>1</w:t>
      </w:r>
      <w:r>
        <w:t xml:space="preserve">.- </w:t>
      </w:r>
    </w:p>
    <w:p w:rsidR="00D97587" w:rsidRDefault="002A5C91">
      <w:pPr>
        <w:pStyle w:val="Ttulo2"/>
        <w:spacing w:after="96" w:line="399" w:lineRule="auto"/>
        <w:ind w:left="-15" w:right="5847"/>
      </w:pPr>
      <w:r>
        <w:t>5.- OFERTA PARTICULAR.-</w:t>
      </w:r>
      <w:r>
        <w:rPr>
          <w:u w:val="single" w:color="000000"/>
        </w:rPr>
        <w:t>CONTENIDO</w:t>
      </w:r>
      <w:r>
        <w:rPr>
          <w:b w:val="0"/>
          <w:u w:val="single" w:color="000000"/>
        </w:rPr>
        <w:t>:</w:t>
      </w:r>
      <w:r>
        <w:rPr>
          <w:rFonts w:ascii="Gautami" w:eastAsia="Gautami" w:hAnsi="Gautami" w:cs="Gautami"/>
          <w:b w:val="0"/>
          <w:u w:val="single" w:color="000000"/>
        </w:rPr>
        <w:t>​</w:t>
      </w:r>
    </w:p>
    <w:p w:rsidR="00D97587" w:rsidRDefault="002A5C91">
      <w:pPr>
        <w:numPr>
          <w:ilvl w:val="0"/>
          <w:numId w:val="2"/>
        </w:numPr>
        <w:spacing w:line="259" w:lineRule="auto"/>
        <w:ind w:left="720" w:right="610" w:hanging="360"/>
      </w:pPr>
      <w:r>
        <w:t xml:space="preserve">los ítems cotizados.- </w:t>
      </w:r>
    </w:p>
    <w:p w:rsidR="00D97587" w:rsidRDefault="002A5C91">
      <w:pPr>
        <w:numPr>
          <w:ilvl w:val="0"/>
          <w:numId w:val="2"/>
        </w:numPr>
        <w:spacing w:after="325" w:line="259" w:lineRule="auto"/>
        <w:ind w:left="720" w:right="610" w:hanging="360"/>
      </w:pPr>
      <w:r>
        <w:t xml:space="preserve">monto total de la oferta.- </w:t>
      </w:r>
    </w:p>
    <w:p w:rsidR="00D97587" w:rsidRDefault="002A5C91">
      <w:pPr>
        <w:numPr>
          <w:ilvl w:val="0"/>
          <w:numId w:val="2"/>
        </w:numPr>
        <w:spacing w:after="349" w:line="259" w:lineRule="auto"/>
        <w:ind w:left="720" w:right="610" w:hanging="360"/>
      </w:pPr>
      <w:r>
        <w:lastRenderedPageBreak/>
        <w:t xml:space="preserve">condiciones específicas de la oferta: precio unitario, marca y  origen.- </w:t>
      </w:r>
    </w:p>
    <w:p w:rsidR="00D97587" w:rsidRDefault="002A5C91">
      <w:pPr>
        <w:spacing w:after="213" w:line="357" w:lineRule="auto"/>
        <w:ind w:left="-5" w:right="404"/>
        <w:jc w:val="left"/>
      </w:pPr>
      <w:r>
        <w:rPr>
          <w:b/>
        </w:rPr>
        <w:t xml:space="preserve">6.- NORMAS APLICABLES.- </w:t>
      </w:r>
      <w:r>
        <w:t>La</w:t>
      </w:r>
      <w:r>
        <w:rPr>
          <w:rFonts w:ascii="Gautami" w:eastAsia="Gautami" w:hAnsi="Gautami" w:cs="Gautami"/>
        </w:rPr>
        <w:t>​</w:t>
      </w:r>
      <w:r>
        <w:t xml:space="preserve"> Licitación se regirá por las condiciones establecidas en el presente Pliego de Condiciones Particulares, inclusive el Anexo Único, y en el Pliego Único de Bases y Condiciones Generales para los contratos a celebrarse por parte de las Administraciones Públicas, el </w:t>
      </w:r>
      <w:r>
        <w:tab/>
        <w:t xml:space="preserve">cual </w:t>
      </w:r>
      <w:r>
        <w:tab/>
        <w:t xml:space="preserve">se </w:t>
      </w:r>
      <w:r>
        <w:tab/>
        <w:t xml:space="preserve">encuentra </w:t>
      </w:r>
      <w:r>
        <w:tab/>
        <w:t xml:space="preserve">publicado </w:t>
      </w:r>
      <w:r>
        <w:tab/>
        <w:t xml:space="preserve">en </w:t>
      </w:r>
      <w:r>
        <w:tab/>
        <w:t xml:space="preserve">la </w:t>
      </w:r>
      <w:r>
        <w:tab/>
        <w:t xml:space="preserve">página </w:t>
      </w:r>
      <w:r>
        <w:tab/>
        <w:t xml:space="preserve">web </w:t>
      </w:r>
      <w:hyperlink r:id="rId11">
        <w:r>
          <w:rPr>
            <w:color w:val="0000FF"/>
            <w:u w:val="single" w:color="0000FF"/>
          </w:rPr>
          <w:t>http://www.comprasestatales.gub.uy/ModelosPliegos/Condiciones/PliegoUnico.rtf</w:t>
        </w:r>
      </w:hyperlink>
      <w:hyperlink r:id="rId12">
        <w:r>
          <w:rPr>
            <w:b/>
          </w:rPr>
          <w:t>,</w:t>
        </w:r>
      </w:hyperlink>
      <w:r>
        <w:rPr>
          <w:rFonts w:ascii="Gautami" w:eastAsia="Gautami" w:hAnsi="Gautami" w:cs="Gautami"/>
          <w:color w:val="0000FF"/>
          <w:u w:val="single" w:color="0000FF"/>
        </w:rPr>
        <w:t xml:space="preserve">​ </w:t>
      </w:r>
      <w:r>
        <w:t>en</w:t>
      </w:r>
      <w:r>
        <w:rPr>
          <w:rFonts w:ascii="Gautami" w:eastAsia="Gautami" w:hAnsi="Gautami" w:cs="Gautami"/>
        </w:rPr>
        <w:t>​</w:t>
      </w:r>
      <w:r>
        <w:tab/>
        <w:t xml:space="preserve">adelante </w:t>
      </w:r>
      <w:r>
        <w:rPr>
          <w:color w:val="00000A"/>
        </w:rPr>
        <w:t>“Pliego General” (Decreto Nº 131/2014)</w:t>
      </w:r>
      <w:r>
        <w:t>además</w:t>
      </w:r>
      <w:r>
        <w:rPr>
          <w:rFonts w:ascii="Gautami" w:eastAsia="Gautami" w:hAnsi="Gautami" w:cs="Gautami"/>
          <w:color w:val="FF0000"/>
        </w:rPr>
        <w:t>​</w:t>
      </w:r>
      <w:r>
        <w:rPr>
          <w:rFonts w:ascii="Gautami" w:eastAsia="Gautami" w:hAnsi="Gautami" w:cs="Gautami"/>
          <w:color w:val="FF0000"/>
        </w:rPr>
        <w:tab/>
      </w:r>
      <w:r>
        <w:t xml:space="preserve"> de las que se establezcan en la contratación respectiva y las que surjan del Texto Ordenado de la Ley de Contabilidad y Administración Financiera (TOCAF), aprobado por el Decreto 150/012 de fecha 11 de mayo de 2012; y demás leyes y reglamentos en vigencia que sean pertinentes.-</w:t>
      </w:r>
    </w:p>
    <w:p w:rsidR="00D97587" w:rsidRDefault="002A5C91">
      <w:pPr>
        <w:pStyle w:val="Ttulo1"/>
        <w:tabs>
          <w:tab w:val="center" w:pos="7927"/>
        </w:tabs>
        <w:ind w:left="-15" w:right="0" w:firstLine="0"/>
      </w:pPr>
      <w:r>
        <w:t>7.- CONSULTAS Y ACLARACIONES.-</w:t>
      </w:r>
      <w:r>
        <w:tab/>
      </w:r>
    </w:p>
    <w:p w:rsidR="00D97587" w:rsidRDefault="002A5C91">
      <w:pPr>
        <w:ind w:left="-5" w:right="610"/>
      </w:pPr>
      <w:r>
        <w:rPr>
          <w:b/>
        </w:rPr>
        <w:t xml:space="preserve">7.1.- </w:t>
      </w:r>
      <w:r>
        <w:t>Las</w:t>
      </w:r>
      <w:r>
        <w:rPr>
          <w:rFonts w:ascii="Gautami" w:eastAsia="Gautami" w:hAnsi="Gautami" w:cs="Gautami"/>
        </w:rPr>
        <w:t>​</w:t>
      </w:r>
      <w:r>
        <w:t xml:space="preserve"> consultas sobre especificaciones, características de los objetos licitados, pedidos de aclaraciones y trámites administrativos, podrán formularse hasta cuarenta y ocho (48) horas antes de la fecha establecida para el acto de apertura de las ofertas. Vencido dicho término la Administración no estará obligada a proporcionar datos aclaratorios.-</w:t>
      </w:r>
    </w:p>
    <w:p w:rsidR="00D97587" w:rsidRDefault="002A5C91" w:rsidP="00A603B3">
      <w:pPr>
        <w:spacing w:after="14"/>
        <w:ind w:left="-5" w:right="610"/>
      </w:pPr>
      <w:r>
        <w:rPr>
          <w:b/>
        </w:rPr>
        <w:t>7.2.-</w:t>
      </w:r>
      <w:r>
        <w:t xml:space="preserve"> Las consultas deberán formularse ante la Unidad Centralizada de Compras de la Armada (UCCAR), ubicado en 25 de Mayo 440 esq. Misiones telefax 2915 10 70 / Teléfono: 2915 10 70, en el horario de 08:30 a 12:30 de lunes a viernes todos los días hábiles, por escrito ante la Secretaría del referido Servicio, vía mail a </w:t>
      </w:r>
      <w:r>
        <w:rPr>
          <w:color w:val="0000FF"/>
          <w:sz w:val="24"/>
          <w:u w:val="single" w:color="0000FF"/>
        </w:rPr>
        <w:t>uccar_compras5@armada.mil.uy</w:t>
      </w:r>
      <w:r>
        <w:rPr>
          <w:rFonts w:ascii="Gautami" w:eastAsia="Gautami" w:hAnsi="Gautami" w:cs="Gautami"/>
          <w:u w:val="single" w:color="0000FF"/>
        </w:rPr>
        <w:t>​</w:t>
      </w:r>
      <w:r>
        <w:t xml:space="preserve"> </w:t>
      </w:r>
      <w:r w:rsidR="00A603B3">
        <w:t xml:space="preserve"> </w:t>
      </w:r>
      <w:r>
        <w:t>o vía fax.-</w:t>
      </w:r>
      <w:r>
        <w:rPr>
          <w:rFonts w:ascii="Gautami" w:eastAsia="Gautami" w:hAnsi="Gautami" w:cs="Gautami"/>
          <w:color w:val="FF0000"/>
        </w:rPr>
        <w:t>​</w:t>
      </w:r>
      <w:r>
        <w:rPr>
          <w:rFonts w:ascii="Gautami" w:eastAsia="Gautami" w:hAnsi="Gautami" w:cs="Gautami"/>
          <w:color w:val="FF0000"/>
        </w:rPr>
        <w:tab/>
      </w:r>
    </w:p>
    <w:p w:rsidR="00D97587" w:rsidRDefault="002A5C91">
      <w:pPr>
        <w:tabs>
          <w:tab w:val="center" w:pos="6349"/>
        </w:tabs>
        <w:spacing w:after="320" w:line="259" w:lineRule="auto"/>
        <w:ind w:left="-15" w:firstLine="0"/>
        <w:jc w:val="left"/>
      </w:pPr>
      <w:r>
        <w:rPr>
          <w:b/>
        </w:rPr>
        <w:t xml:space="preserve">7.3.- </w:t>
      </w:r>
      <w:r>
        <w:t>Las consultas serán contestadas por escrito y se subirá en la web.-</w:t>
      </w:r>
      <w:r>
        <w:rPr>
          <w:rFonts w:ascii="Gautami" w:eastAsia="Gautami" w:hAnsi="Gautami" w:cs="Gautami"/>
        </w:rPr>
        <w:t>​</w:t>
      </w:r>
      <w:r>
        <w:rPr>
          <w:rFonts w:ascii="Gautami" w:eastAsia="Gautami" w:hAnsi="Gautami" w:cs="Gautami"/>
        </w:rPr>
        <w:tab/>
      </w:r>
    </w:p>
    <w:p w:rsidR="00D97587" w:rsidRDefault="002A5C91">
      <w:pPr>
        <w:pStyle w:val="Ttulo1"/>
        <w:tabs>
          <w:tab w:val="center" w:pos="7927"/>
        </w:tabs>
        <w:spacing w:after="100"/>
        <w:ind w:left="-15" w:right="0" w:firstLine="0"/>
      </w:pPr>
      <w:r>
        <w:t>8.- SOLICITUDES DE PRÓRROGA.-</w:t>
      </w:r>
      <w:r>
        <w:tab/>
      </w:r>
    </w:p>
    <w:p w:rsidR="00D97587" w:rsidRDefault="002A5C91">
      <w:pPr>
        <w:ind w:left="-5" w:right="610"/>
      </w:pPr>
      <w:r>
        <w:rPr>
          <w:b/>
          <w:color w:val="00000A"/>
        </w:rPr>
        <w:t>8.1.-</w:t>
      </w:r>
      <w:r>
        <w:t xml:space="preserve"> Ante la Unidad mencionada se podrán solicitar pedidos de prórroga, por cualquier medio establecido en el numeral anterior y estableciendo las causales que la motivan, lo que será facultativo de la Armada concederla o no, y podrán efectuarse hasta cuarenta y ocho (48) horas hábiles anteriores al acto de apertura.-</w:t>
      </w:r>
    </w:p>
    <w:p w:rsidR="00D97587" w:rsidRDefault="002A5C91">
      <w:pPr>
        <w:spacing w:after="258"/>
        <w:ind w:left="-5" w:right="610"/>
      </w:pPr>
      <w:r>
        <w:rPr>
          <w:b/>
        </w:rPr>
        <w:t>8.2.-</w:t>
      </w:r>
      <w:r>
        <w:t xml:space="preserve"> Cualquier oferente que lo desee podrá pedir, expresando fundamentos para ello, prórroga para la apertura de las ofertas. Conjuntamente con la solicitud de prórroga el oferente deberá efectuar un depósito del 3% (tres por ciento) del tope para las licitaciones abreviadas, el que podrá ser en efectivo (moneda nacional, dólares o euros), en garantía de la efectiva presentación </w:t>
      </w:r>
      <w:r>
        <w:lastRenderedPageBreak/>
        <w:t xml:space="preserve">de oferta. Una vez presentada dicha oferta o una vez resuelta la negación de la prorroga, la mencionada garantía será devuelta al oferente. En caso de que la Administración acceda a conceder la prórroga solicitada, esta será publicada en todos los medios que la Administración crea necesario.- </w:t>
      </w:r>
    </w:p>
    <w:p w:rsidR="00D97587" w:rsidRDefault="002A5C91">
      <w:pPr>
        <w:spacing w:after="209" w:line="346" w:lineRule="auto"/>
        <w:ind w:left="-5" w:right="607"/>
      </w:pPr>
      <w:r>
        <w:rPr>
          <w:b/>
          <w:color w:val="00000A"/>
        </w:rPr>
        <w:t>8.3.-</w:t>
      </w:r>
      <w:r>
        <w:rPr>
          <w:color w:val="00000A"/>
        </w:rPr>
        <w:t xml:space="preserve"> Dicho depósito se realizará en la cuenta corriente </w:t>
      </w:r>
      <w:r>
        <w:t>Banco</w:t>
      </w:r>
      <w:r>
        <w:rPr>
          <w:rFonts w:ascii="Gautami" w:eastAsia="Gautami" w:hAnsi="Gautami" w:cs="Gautami"/>
          <w:color w:val="00000A"/>
        </w:rPr>
        <w:t>​</w:t>
      </w:r>
      <w:r>
        <w:t xml:space="preserve"> de la República Oriental del Uruguay (BROU) </w:t>
      </w:r>
      <w:r>
        <w:rPr>
          <w:color w:val="00000A"/>
        </w:rPr>
        <w:t>en</w:t>
      </w:r>
      <w:r>
        <w:rPr>
          <w:rFonts w:ascii="Gautami" w:eastAsia="Gautami" w:hAnsi="Gautami" w:cs="Gautami"/>
        </w:rPr>
        <w:t>​</w:t>
      </w:r>
      <w:r>
        <w:rPr>
          <w:color w:val="00000A"/>
        </w:rPr>
        <w:t xml:space="preserve"> U$S Nº 001560329/00038 y en $ Nº 001560329/00036 a nombre de la Armada Nacional, debiendo luego canjearse antes del acto de apertura de ofertas para presentar junto con la misma ante al Servicio de Hacienda y Contabilidad de la Armada (SECON) sito en Misiones 1435, el comprobante del depósito realizado.- </w:t>
      </w:r>
    </w:p>
    <w:p w:rsidR="00D97587" w:rsidRDefault="002A5C91">
      <w:pPr>
        <w:spacing w:after="10"/>
        <w:ind w:left="-5" w:right="610"/>
      </w:pPr>
      <w:r>
        <w:rPr>
          <w:b/>
          <w:color w:val="00000A"/>
        </w:rPr>
        <w:t>8.4.-</w:t>
      </w:r>
      <w:r>
        <w:t xml:space="preserve"> En el caso de acceder al pedido de prórroga del plazo para la presentación de ofertas, todos los interesados que hubieren estado sujetos al plazo original lo estarán en lo sucesivo al nuevo plazo estipulado.-</w:t>
      </w:r>
    </w:p>
    <w:p w:rsidR="00D97587" w:rsidRDefault="00D97587">
      <w:pPr>
        <w:spacing w:after="141" w:line="259" w:lineRule="auto"/>
        <w:ind w:left="0" w:firstLine="0"/>
        <w:jc w:val="left"/>
      </w:pPr>
    </w:p>
    <w:p w:rsidR="00D97587" w:rsidRDefault="002A5C91">
      <w:pPr>
        <w:pStyle w:val="Ttulo1"/>
        <w:tabs>
          <w:tab w:val="center" w:pos="7927"/>
        </w:tabs>
        <w:ind w:left="-15" w:right="0" w:firstLine="0"/>
      </w:pPr>
      <w:r>
        <w:t>9.-  DEL OFERENTE Y DE LA REPRESENTACIÓN.-</w:t>
      </w:r>
      <w:r>
        <w:tab/>
      </w:r>
    </w:p>
    <w:p w:rsidR="00D97587" w:rsidRDefault="002A5C91">
      <w:pPr>
        <w:spacing w:after="90" w:line="456" w:lineRule="auto"/>
        <w:ind w:left="-5" w:right="607"/>
      </w:pPr>
      <w:r>
        <w:rPr>
          <w:b/>
        </w:rPr>
        <w:t xml:space="preserve">9.1.- </w:t>
      </w:r>
      <w:r>
        <w:rPr>
          <w:color w:val="00000A"/>
        </w:rPr>
        <w:t>No</w:t>
      </w:r>
      <w:r>
        <w:rPr>
          <w:rFonts w:ascii="Gautami" w:eastAsia="Gautami" w:hAnsi="Gautami" w:cs="Gautami"/>
        </w:rPr>
        <w:t>​</w:t>
      </w:r>
      <w:r>
        <w:rPr>
          <w:color w:val="00000A"/>
        </w:rPr>
        <w:t xml:space="preserve"> podrán contratar con la Administración las personas establecidas en el artículo 46 TOCAF.-  </w:t>
      </w:r>
    </w:p>
    <w:p w:rsidR="00D97587" w:rsidRDefault="002A5C91">
      <w:pPr>
        <w:spacing w:after="209" w:line="346" w:lineRule="auto"/>
        <w:ind w:left="-5" w:right="607"/>
      </w:pPr>
      <w:r>
        <w:rPr>
          <w:b/>
          <w:color w:val="00000A"/>
        </w:rPr>
        <w:t>9.2.-</w:t>
      </w:r>
      <w:r>
        <w:rPr>
          <w:color w:val="00000A"/>
        </w:rPr>
        <w:t xml:space="preserve"> Las firmas extranjeras que no tengan casa comercial establecida dentro del territorio nacional deberán actuar por medio de representante local, quien tendrá las mismas responsabilidades que sus representados.-  </w:t>
      </w:r>
    </w:p>
    <w:p w:rsidR="00D97587" w:rsidRDefault="002A5C91">
      <w:pPr>
        <w:spacing w:after="325" w:line="259" w:lineRule="auto"/>
        <w:ind w:left="-5" w:right="607"/>
      </w:pPr>
      <w:r>
        <w:rPr>
          <w:color w:val="00000A"/>
        </w:rPr>
        <w:t xml:space="preserve">Toda la información referente a la representación deberá surgir del RUPE.- </w:t>
      </w:r>
    </w:p>
    <w:p w:rsidR="00D97587" w:rsidRDefault="002A5C91">
      <w:pPr>
        <w:pStyle w:val="Ttulo1"/>
        <w:tabs>
          <w:tab w:val="center" w:pos="7927"/>
        </w:tabs>
        <w:spacing w:after="100"/>
        <w:ind w:left="-15" w:right="0" w:firstLine="0"/>
      </w:pPr>
      <w:r>
        <w:t>10.- INSCRIPCIÓN EN LOS REGISTROS.-</w:t>
      </w:r>
      <w:r>
        <w:tab/>
      </w:r>
    </w:p>
    <w:p w:rsidR="00D97587" w:rsidRDefault="002A5C91">
      <w:pPr>
        <w:ind w:left="-5" w:right="610"/>
      </w:pPr>
      <w:r>
        <w:rPr>
          <w:b/>
        </w:rPr>
        <w:t>10.1.-</w:t>
      </w:r>
      <w:r>
        <w:t xml:space="preserve"> Los adjudicatarios deberán acreditar estar ACTIVOS en el Registro Único de Proveedores del Estado (RUPE).- </w:t>
      </w:r>
    </w:p>
    <w:p w:rsidR="00D97587" w:rsidRDefault="002A5C91">
      <w:pPr>
        <w:spacing w:after="10"/>
        <w:ind w:left="-5" w:right="610"/>
      </w:pPr>
      <w:r>
        <w:rPr>
          <w:b/>
        </w:rPr>
        <w:t>10.2.-</w:t>
      </w:r>
      <w:r>
        <w:t xml:space="preserve"> Quien se presente en nombre y representación de una firma extranjera deberá estar inscripto en el Registro respectivo de representantes de empresas extranjeras, llevado por el </w:t>
      </w:r>
    </w:p>
    <w:p w:rsidR="00D97587" w:rsidRDefault="002A5C91">
      <w:pPr>
        <w:spacing w:after="100" w:line="259" w:lineRule="auto"/>
        <w:ind w:left="-5" w:right="610"/>
      </w:pPr>
      <w:r>
        <w:t>Ministerio de Economía y Finanzas (Ley Nº 16.497 del 15/06/94 y Decretos 369/94 de 22/08/94 y</w:t>
      </w:r>
    </w:p>
    <w:p w:rsidR="00D97587" w:rsidRDefault="002A5C91">
      <w:pPr>
        <w:spacing w:line="259" w:lineRule="auto"/>
        <w:ind w:left="-5" w:right="610"/>
      </w:pPr>
      <w:r>
        <w:t xml:space="preserve">538 de 13/12/94).- </w:t>
      </w:r>
    </w:p>
    <w:p w:rsidR="00D97587" w:rsidRDefault="002A5C91">
      <w:pPr>
        <w:pStyle w:val="Ttulo1"/>
        <w:tabs>
          <w:tab w:val="center" w:pos="7206"/>
        </w:tabs>
        <w:ind w:left="-15" w:right="0" w:firstLine="0"/>
      </w:pPr>
      <w:r>
        <w:rPr>
          <w:color w:val="000000"/>
        </w:rPr>
        <w:lastRenderedPageBreak/>
        <w:t>11.-</w:t>
      </w:r>
      <w:r>
        <w:t xml:space="preserve"> FORMA Y CONTENIDO DE LA PRESENTACIÓN DE LAS OFERTAS.-</w:t>
      </w:r>
      <w:r>
        <w:rPr>
          <w:rFonts w:ascii="Gautami" w:eastAsia="Gautami" w:hAnsi="Gautami" w:cs="Gautami"/>
          <w:b w:val="0"/>
          <w:color w:val="000000"/>
        </w:rPr>
        <w:t>​</w:t>
      </w:r>
      <w:r>
        <w:rPr>
          <w:rFonts w:ascii="Gautami" w:eastAsia="Gautami" w:hAnsi="Gautami" w:cs="Gautami"/>
          <w:b w:val="0"/>
          <w:color w:val="000000"/>
        </w:rPr>
        <w:tab/>
      </w:r>
    </w:p>
    <w:p w:rsidR="00D97587" w:rsidRDefault="002A5C91">
      <w:pPr>
        <w:tabs>
          <w:tab w:val="center" w:pos="5280"/>
          <w:tab w:val="center" w:pos="6126"/>
        </w:tabs>
        <w:spacing w:after="344" w:line="259" w:lineRule="auto"/>
        <w:ind w:left="-15" w:firstLine="0"/>
        <w:jc w:val="left"/>
      </w:pPr>
      <w:r>
        <w:rPr>
          <w:b/>
          <w:color w:val="00000A"/>
        </w:rPr>
        <w:t>11.1.-</w:t>
      </w:r>
      <w:r>
        <w:rPr>
          <w:color w:val="00000A"/>
        </w:rPr>
        <w:t xml:space="preserve"> La oferta deberá ser claramente redactada </w:t>
      </w:r>
      <w:r>
        <w:rPr>
          <w:rFonts w:ascii="Gautami" w:eastAsia="Gautami" w:hAnsi="Gautami" w:cs="Gautami"/>
        </w:rPr>
        <w:t>​</w:t>
      </w:r>
      <w:r>
        <w:rPr>
          <w:rFonts w:ascii="Gautami" w:eastAsia="Gautami" w:hAnsi="Gautami" w:cs="Gautami"/>
        </w:rPr>
        <w:tab/>
      </w:r>
      <w:r>
        <w:rPr>
          <w:color w:val="00000A"/>
          <w:u w:val="single" w:color="00000A"/>
        </w:rPr>
        <w:t>en idioma español.</w:t>
      </w:r>
      <w:r>
        <w:rPr>
          <w:rFonts w:ascii="Gautami" w:eastAsia="Gautami" w:hAnsi="Gautami" w:cs="Gautami"/>
          <w:color w:val="00000A"/>
        </w:rPr>
        <w:t>​</w:t>
      </w:r>
      <w:r>
        <w:rPr>
          <w:rFonts w:ascii="Gautami" w:eastAsia="Gautami" w:hAnsi="Gautami" w:cs="Gautami"/>
          <w:color w:val="00000A"/>
        </w:rPr>
        <w:tab/>
      </w:r>
    </w:p>
    <w:p w:rsidR="00D97587" w:rsidRDefault="002A5C91">
      <w:pPr>
        <w:spacing w:after="129" w:line="456" w:lineRule="auto"/>
        <w:ind w:left="-5" w:right="607"/>
      </w:pPr>
      <w:r>
        <w:rPr>
          <w:b/>
          <w:color w:val="00000A"/>
        </w:rPr>
        <w:t xml:space="preserve">11.2.- </w:t>
      </w:r>
      <w:r>
        <w:rPr>
          <w:color w:val="00000A"/>
        </w:rPr>
        <w:t>La</w:t>
      </w:r>
      <w:r>
        <w:rPr>
          <w:rFonts w:ascii="Gautami" w:eastAsia="Gautami" w:hAnsi="Gautami" w:cs="Gautami"/>
        </w:rPr>
        <w:t>​</w:t>
      </w:r>
      <w:r>
        <w:rPr>
          <w:color w:val="00000A"/>
        </w:rPr>
        <w:t xml:space="preserve"> presentación de las propuestas implica el compromiso liso y llano de la ejecución de la adquisición licitada. </w:t>
      </w:r>
    </w:p>
    <w:p w:rsidR="00D97587" w:rsidRDefault="002A5C91">
      <w:pPr>
        <w:spacing w:after="209" w:line="346" w:lineRule="auto"/>
        <w:ind w:left="-5" w:right="607"/>
      </w:pPr>
      <w:r>
        <w:rPr>
          <w:b/>
          <w:color w:val="00000A"/>
        </w:rPr>
        <w:t>11.3.-</w:t>
      </w:r>
      <w:r>
        <w:rPr>
          <w:color w:val="00000A"/>
        </w:rPr>
        <w:t>Las</w:t>
      </w:r>
      <w:r>
        <w:rPr>
          <w:rFonts w:ascii="Gautami" w:eastAsia="Gautami" w:hAnsi="Gautami" w:cs="Gautami"/>
        </w:rPr>
        <w:t>​</w:t>
      </w:r>
      <w:r>
        <w:rPr>
          <w:color w:val="00000A"/>
        </w:rPr>
        <w:t xml:space="preserve"> dificultades que posteriormente plantee el adjudicatario serán consideradas como el resultado de su imprevisión, aplicándose en este caso las sanciones que correspondieren, ya sea por demora o defectos en la provisión u otra causa. No servirá alegar como excusa o derecho alguno basado en cálculos erróneos u omisiones en la oferta.- </w:t>
      </w:r>
    </w:p>
    <w:p w:rsidR="00D97587" w:rsidRDefault="002A5C91">
      <w:pPr>
        <w:spacing w:after="209" w:line="346" w:lineRule="auto"/>
        <w:ind w:left="-5" w:right="607"/>
      </w:pPr>
      <w:r>
        <w:rPr>
          <w:b/>
          <w:color w:val="00000A"/>
        </w:rPr>
        <w:t>11.4.-</w:t>
      </w:r>
      <w:r>
        <w:rPr>
          <w:color w:val="00000A"/>
        </w:rPr>
        <w:t xml:space="preserve"> Las ofertas no podrán ser vagas, ni confusas, ni podrán presentar redacciones tales que den lugar a distintas interpretaciones.- </w:t>
      </w:r>
    </w:p>
    <w:p w:rsidR="00D97587" w:rsidRDefault="002A5C91">
      <w:pPr>
        <w:spacing w:after="238" w:line="346" w:lineRule="auto"/>
        <w:ind w:left="-5" w:right="607"/>
      </w:pPr>
      <w:r>
        <w:rPr>
          <w:b/>
          <w:color w:val="00000A"/>
        </w:rPr>
        <w:t>11.5.-</w:t>
      </w:r>
      <w:r>
        <w:rPr>
          <w:color w:val="00000A"/>
        </w:rPr>
        <w:t xml:space="preserve"> Las propuestas no podrán estar condicionadas a su confirmación por el oferente, o por un tercero, ni estar supeditadas a otros factores que no sean los previstos en los Pliegos, que rigen la presente Licitación.-</w:t>
      </w:r>
    </w:p>
    <w:p w:rsidR="00D97587" w:rsidRDefault="002A5C91">
      <w:pPr>
        <w:spacing w:after="240" w:line="346" w:lineRule="auto"/>
        <w:ind w:left="-5" w:right="607"/>
      </w:pPr>
      <w:r>
        <w:rPr>
          <w:b/>
          <w:color w:val="00000A"/>
        </w:rPr>
        <w:t>11.6</w:t>
      </w:r>
      <w:r>
        <w:rPr>
          <w:b/>
        </w:rPr>
        <w:t>.-</w:t>
      </w:r>
      <w:r>
        <w:rPr>
          <w:rFonts w:ascii="Gautami" w:eastAsia="Gautami" w:hAnsi="Gautami" w:cs="Gautami"/>
        </w:rPr>
        <w:t>​</w:t>
      </w:r>
      <w:r>
        <w:rPr>
          <w:color w:val="00000A"/>
        </w:rPr>
        <w:t>En</w:t>
      </w:r>
      <w:r>
        <w:rPr>
          <w:rFonts w:ascii="Gautami" w:eastAsia="Gautami" w:hAnsi="Gautami" w:cs="Gautami"/>
        </w:rPr>
        <w:t>​</w:t>
      </w:r>
      <w:r>
        <w:rPr>
          <w:color w:val="00000A"/>
        </w:rPr>
        <w:t xml:space="preserve"> la cotización </w:t>
      </w:r>
      <w:r>
        <w:rPr>
          <w:color w:val="00000A"/>
          <w:u w:val="single" w:color="00000A"/>
        </w:rPr>
        <w:t>se</w:t>
      </w:r>
      <w:r>
        <w:rPr>
          <w:rFonts w:ascii="Gautami" w:eastAsia="Gautami" w:hAnsi="Gautami" w:cs="Gautami"/>
          <w:color w:val="00000A"/>
          <w:u w:val="single" w:color="00000A"/>
        </w:rPr>
        <w:t>​</w:t>
      </w:r>
      <w:r>
        <w:rPr>
          <w:color w:val="00000A"/>
          <w:u w:val="single" w:color="00000A"/>
        </w:rPr>
        <w:t xml:space="preserve"> deberá hacer referencia a la marca y el origen del artículo ofertado</w:t>
      </w:r>
      <w:r>
        <w:rPr>
          <w:color w:val="00000A"/>
        </w:rPr>
        <w:t>.</w:t>
      </w:r>
      <w:r>
        <w:rPr>
          <w:rFonts w:ascii="Gautami" w:eastAsia="Gautami" w:hAnsi="Gautami" w:cs="Gautami"/>
          <w:color w:val="00000A"/>
        </w:rPr>
        <w:t>​</w:t>
      </w:r>
      <w:r>
        <w:rPr>
          <w:color w:val="00000A"/>
        </w:rPr>
        <w:t xml:space="preserve"> La Administración se reserva el derecho de no tener en cuenta aquellas ofertas que no lo señalaren. No bastará citar solamente la región para indicar el origen del objeto licitado.- </w:t>
      </w:r>
    </w:p>
    <w:p w:rsidR="00D97587" w:rsidRDefault="002A5C91">
      <w:pPr>
        <w:spacing w:after="141" w:line="410" w:lineRule="auto"/>
        <w:ind w:left="-5" w:right="607"/>
      </w:pPr>
      <w:r>
        <w:rPr>
          <w:noProof/>
          <w:lang w:eastAsia="es-UY"/>
        </w:rPr>
        <w:drawing>
          <wp:anchor distT="0" distB="0" distL="114300" distR="114300" simplePos="0" relativeHeight="251658240" behindDoc="0" locked="0" layoutInCell="1" allowOverlap="0">
            <wp:simplePos x="0" y="0"/>
            <wp:positionH relativeFrom="column">
              <wp:posOffset>-79987</wp:posOffset>
            </wp:positionH>
            <wp:positionV relativeFrom="paragraph">
              <wp:posOffset>-66782</wp:posOffset>
            </wp:positionV>
            <wp:extent cx="5776997" cy="867503"/>
            <wp:effectExtent l="0" t="0" r="0" b="0"/>
            <wp:wrapNone/>
            <wp:docPr id="2431" name="Picture 2431"/>
            <wp:cNvGraphicFramePr/>
            <a:graphic xmlns:a="http://schemas.openxmlformats.org/drawingml/2006/main">
              <a:graphicData uri="http://schemas.openxmlformats.org/drawingml/2006/picture">
                <pic:pic xmlns:pic="http://schemas.openxmlformats.org/drawingml/2006/picture">
                  <pic:nvPicPr>
                    <pic:cNvPr id="2431" name="Picture 2431"/>
                    <pic:cNvPicPr/>
                  </pic:nvPicPr>
                  <pic:blipFill>
                    <a:blip r:embed="rId13"/>
                    <a:stretch>
                      <a:fillRect/>
                    </a:stretch>
                  </pic:blipFill>
                  <pic:spPr>
                    <a:xfrm>
                      <a:off x="0" y="0"/>
                      <a:ext cx="5776997" cy="867503"/>
                    </a:xfrm>
                    <a:prstGeom prst="rect">
                      <a:avLst/>
                    </a:prstGeom>
                  </pic:spPr>
                </pic:pic>
              </a:graphicData>
            </a:graphic>
          </wp:anchor>
        </w:drawing>
      </w:r>
      <w:r>
        <w:rPr>
          <w:b/>
          <w:color w:val="00000A"/>
        </w:rPr>
        <w:t>11.7.-Asimismo</w:t>
      </w:r>
      <w:r>
        <w:rPr>
          <w:rFonts w:ascii="Gautami" w:eastAsia="Gautami" w:hAnsi="Gautami" w:cs="Gautami"/>
          <w:color w:val="00000A"/>
        </w:rPr>
        <w:t>​</w:t>
      </w:r>
      <w:r>
        <w:rPr>
          <w:b/>
          <w:color w:val="00000A"/>
        </w:rPr>
        <w:t xml:space="preserve"> el oferente deberá ingresar sus ofertas en el sitio Web: </w:t>
      </w:r>
      <w:hyperlink r:id="rId14">
        <w:r>
          <w:rPr>
            <w:b/>
            <w:color w:val="0000FF"/>
            <w:sz w:val="24"/>
            <w:u w:val="single" w:color="0000FF"/>
          </w:rPr>
          <w:t>www.comprasestatales.gub.uy</w:t>
        </w:r>
      </w:hyperlink>
      <w:r>
        <w:rPr>
          <w:b/>
          <w:color w:val="00000A"/>
        </w:rPr>
        <w:t>.</w:t>
      </w:r>
      <w:r>
        <w:rPr>
          <w:rFonts w:ascii="Gautami" w:eastAsia="Gautami" w:hAnsi="Gautami" w:cs="Gautami"/>
          <w:sz w:val="24"/>
        </w:rPr>
        <w:t>​</w:t>
      </w:r>
      <w:r>
        <w:rPr>
          <w:color w:val="00000A"/>
        </w:rPr>
        <w:t>Las</w:t>
      </w:r>
      <w:r>
        <w:rPr>
          <w:rFonts w:ascii="Gautami" w:eastAsia="Gautami" w:hAnsi="Gautami" w:cs="Gautami"/>
        </w:rPr>
        <w:t>​</w:t>
      </w:r>
      <w:r>
        <w:rPr>
          <w:color w:val="00000A"/>
        </w:rPr>
        <w:t xml:space="preserve"> consultas al respecto deberán formularse al teléfono 2903.11.11 internos 1902 al 1905 de la Presidencia de la República.- </w:t>
      </w:r>
    </w:p>
    <w:p w:rsidR="00D97587" w:rsidRDefault="002A5C91">
      <w:pPr>
        <w:spacing w:after="243" w:line="346" w:lineRule="auto"/>
        <w:ind w:left="-5" w:right="607"/>
      </w:pPr>
      <w:r>
        <w:rPr>
          <w:color w:val="00000A"/>
        </w:rPr>
        <w:t xml:space="preserve">El ingreso de las ofertas en el sitio Web no sustituye la obligación de subir la oferta antes del acto de apertura electrónica.  </w:t>
      </w:r>
    </w:p>
    <w:p w:rsidR="00D97587" w:rsidRDefault="002A5C91">
      <w:pPr>
        <w:pBdr>
          <w:top w:val="single" w:sz="6" w:space="0" w:color="000000"/>
          <w:left w:val="single" w:sz="6" w:space="0" w:color="000000"/>
          <w:bottom w:val="single" w:sz="6" w:space="0" w:color="000000"/>
          <w:right w:val="single" w:sz="6" w:space="0" w:color="000000"/>
        </w:pBdr>
        <w:spacing w:after="255" w:line="349" w:lineRule="auto"/>
        <w:ind w:left="-5" w:right="605"/>
      </w:pPr>
      <w:r>
        <w:rPr>
          <w:b/>
          <w:color w:val="00000A"/>
        </w:rPr>
        <w:t>Dicho requisito es considerado por la Administración ESENCIAL por lo que aquellas ofertas que no sean publicadas en el referido sitio con anterioridad al acto de apertura, serán consideradas inadmisibles y en consecuencia desestimadas sin más trámite.</w:t>
      </w:r>
    </w:p>
    <w:p w:rsidR="00D97587" w:rsidRDefault="002A5C91">
      <w:pPr>
        <w:pStyle w:val="Ttulo1"/>
        <w:tabs>
          <w:tab w:val="center" w:pos="7927"/>
        </w:tabs>
        <w:ind w:left="-15" w:right="0" w:firstLine="0"/>
      </w:pPr>
      <w:r>
        <w:lastRenderedPageBreak/>
        <w:t>12.- DE LAS COTIZACIONES.-</w:t>
      </w:r>
      <w:r>
        <w:tab/>
      </w:r>
    </w:p>
    <w:p w:rsidR="00D97587" w:rsidRDefault="002A5C91">
      <w:pPr>
        <w:spacing w:after="251" w:line="346" w:lineRule="auto"/>
        <w:ind w:left="-5" w:right="607"/>
      </w:pPr>
      <w:r>
        <w:rPr>
          <w:b/>
          <w:color w:val="00000A"/>
        </w:rPr>
        <w:t>12.1.-</w:t>
      </w:r>
      <w:r>
        <w:rPr>
          <w:color w:val="00000A"/>
        </w:rPr>
        <w:t xml:space="preserve"> Se deberá cotizar exclusivamente </w:t>
      </w:r>
      <w:r>
        <w:rPr>
          <w:b/>
          <w:u w:val="single" w:color="000000"/>
        </w:rPr>
        <w:t>moneda</w:t>
      </w:r>
      <w:r>
        <w:rPr>
          <w:rFonts w:ascii="Gautami" w:eastAsia="Gautami" w:hAnsi="Gautami" w:cs="Gautami"/>
          <w:color w:val="00000A"/>
          <w:u w:val="single" w:color="000000"/>
        </w:rPr>
        <w:t>​</w:t>
      </w:r>
      <w:r>
        <w:rPr>
          <w:b/>
          <w:u w:val="single" w:color="000000"/>
        </w:rPr>
        <w:t xml:space="preserve"> nacional bajo la modalidad precio plaza</w:t>
      </w:r>
      <w:r>
        <w:rPr>
          <w:color w:val="00000A"/>
        </w:rPr>
        <w:t>.</w:t>
      </w:r>
      <w:r>
        <w:rPr>
          <w:rFonts w:ascii="Gautami" w:eastAsia="Gautami" w:hAnsi="Gautami" w:cs="Gautami"/>
        </w:rPr>
        <w:t>​</w:t>
      </w:r>
      <w:r>
        <w:rPr>
          <w:color w:val="00000A"/>
        </w:rPr>
        <w:t xml:space="preserve"> Se deberá cotizar con impuestos incluidos y en caso de omisión se entenderá que los mismos están incluidos en el precio.- </w:t>
      </w:r>
    </w:p>
    <w:p w:rsidR="00D97587" w:rsidRDefault="002A5C91">
      <w:pPr>
        <w:spacing w:after="209" w:line="346" w:lineRule="auto"/>
        <w:ind w:left="-5" w:right="607"/>
      </w:pPr>
      <w:r>
        <w:rPr>
          <w:b/>
        </w:rPr>
        <w:t>12.</w:t>
      </w:r>
      <w:r w:rsidR="00A801BB">
        <w:rPr>
          <w:b/>
        </w:rPr>
        <w:t>2</w:t>
      </w:r>
      <w:r>
        <w:rPr>
          <w:b/>
        </w:rPr>
        <w:t>.-</w:t>
      </w:r>
      <w:r>
        <w:rPr>
          <w:color w:val="00000A"/>
        </w:rPr>
        <w:t xml:space="preserve"> El precio que se cotice deberá ser invariable hasta el pago efectivo de lo adjudicado. No se aceptarán fórmulas paramétricas de actualización de precios en las ofertas. Los oferentes deberán tener presente que no se efectuaran pagos adelantados.-</w:t>
      </w:r>
    </w:p>
    <w:p w:rsidR="00D97587" w:rsidRDefault="002A5C91">
      <w:pPr>
        <w:spacing w:after="251" w:line="346" w:lineRule="auto"/>
        <w:ind w:left="-5" w:right="607"/>
      </w:pPr>
      <w:r>
        <w:rPr>
          <w:b/>
        </w:rPr>
        <w:t>12.</w:t>
      </w:r>
      <w:r w:rsidR="00A801BB">
        <w:rPr>
          <w:b/>
        </w:rPr>
        <w:t>3</w:t>
      </w:r>
      <w:r>
        <w:rPr>
          <w:b/>
        </w:rPr>
        <w:t>.-</w:t>
      </w:r>
      <w:r>
        <w:rPr>
          <w:color w:val="00000A"/>
        </w:rPr>
        <w:t xml:space="preserve"> Se desecharán las ofertas que incluyan intereses por mora en los pagos que efectúe la Administración.-</w:t>
      </w:r>
    </w:p>
    <w:p w:rsidR="00D97587" w:rsidRDefault="002A5C91">
      <w:pPr>
        <w:tabs>
          <w:tab w:val="center" w:pos="8042"/>
        </w:tabs>
        <w:spacing w:after="95" w:line="259" w:lineRule="auto"/>
        <w:ind w:left="-15" w:firstLine="0"/>
        <w:jc w:val="left"/>
      </w:pPr>
      <w:r>
        <w:rPr>
          <w:b/>
        </w:rPr>
        <w:t>12.</w:t>
      </w:r>
      <w:r w:rsidR="00A801BB">
        <w:rPr>
          <w:b/>
        </w:rPr>
        <w:t>4</w:t>
      </w:r>
      <w:r>
        <w:rPr>
          <w:b/>
        </w:rPr>
        <w:t>.-</w:t>
      </w:r>
      <w:r>
        <w:rPr>
          <w:color w:val="00000A"/>
        </w:rPr>
        <w:t xml:space="preserve"> Se deberá cotizar precio unitario, costo total del ítem y costo total de la propuesta.-</w:t>
      </w:r>
      <w:r>
        <w:rPr>
          <w:rFonts w:ascii="Gautami" w:eastAsia="Gautami" w:hAnsi="Gautami" w:cs="Gautami"/>
        </w:rPr>
        <w:t>​</w:t>
      </w:r>
      <w:r>
        <w:rPr>
          <w:rFonts w:ascii="Gautami" w:eastAsia="Gautami" w:hAnsi="Gautami" w:cs="Gautami"/>
        </w:rPr>
        <w:tab/>
      </w:r>
    </w:p>
    <w:p w:rsidR="00D97587" w:rsidRDefault="00D97587">
      <w:pPr>
        <w:spacing w:after="115" w:line="259" w:lineRule="auto"/>
        <w:ind w:left="0" w:firstLine="0"/>
        <w:jc w:val="left"/>
      </w:pPr>
    </w:p>
    <w:p w:rsidR="00D97587" w:rsidRDefault="002A5C91">
      <w:pPr>
        <w:pStyle w:val="Ttulo2"/>
        <w:tabs>
          <w:tab w:val="center" w:pos="8647"/>
        </w:tabs>
        <w:ind w:left="-15" w:firstLine="0"/>
        <w:jc w:val="left"/>
      </w:pPr>
      <w:r>
        <w:t>13.- MANTENIMIENTO DE OFERTA.-</w:t>
      </w:r>
      <w:r>
        <w:tab/>
      </w:r>
    </w:p>
    <w:p w:rsidR="00D97587" w:rsidRDefault="002A5C91" w:rsidP="00A603B3">
      <w:pPr>
        <w:spacing w:after="0"/>
        <w:ind w:left="-5" w:right="610"/>
      </w:pPr>
      <w:r>
        <w:t>El plazo de mantenimiento de oferta se expresará en la propuesta</w:t>
      </w:r>
      <w:r w:rsidR="00A603B3">
        <w:t>, el</w:t>
      </w:r>
      <w:r>
        <w:rPr>
          <w:rFonts w:ascii="Gautami" w:eastAsia="Gautami" w:hAnsi="Gautami" w:cs="Gautami"/>
        </w:rPr>
        <w:t>​</w:t>
      </w:r>
      <w:r>
        <w:t xml:space="preserve"> cual</w:t>
      </w:r>
      <w:r w:rsidR="008857E2">
        <w:t xml:space="preserve"> </w:t>
      </w:r>
      <w:r w:rsidRPr="004276FE">
        <w:rPr>
          <w:b/>
          <w:color w:val="000000" w:themeColor="text1"/>
        </w:rPr>
        <w:t>no</w:t>
      </w:r>
      <w:r w:rsidRPr="004276FE">
        <w:rPr>
          <w:rFonts w:ascii="Gautami" w:eastAsia="Gautami" w:hAnsi="Gautami" w:cs="Gautami"/>
          <w:color w:val="000000" w:themeColor="text1"/>
        </w:rPr>
        <w:t>​</w:t>
      </w:r>
      <w:r w:rsidRPr="004276FE">
        <w:rPr>
          <w:b/>
          <w:color w:val="000000" w:themeColor="text1"/>
        </w:rPr>
        <w:t xml:space="preserve"> podrá ser inferior a</w:t>
      </w:r>
      <w:r w:rsidR="00442159" w:rsidRPr="004276FE">
        <w:rPr>
          <w:b/>
          <w:color w:val="000000" w:themeColor="text1"/>
        </w:rPr>
        <w:t xml:space="preserve"> </w:t>
      </w:r>
      <w:r w:rsidR="00442159" w:rsidRPr="00A603B3">
        <w:rPr>
          <w:b/>
          <w:color w:val="000000" w:themeColor="text1"/>
        </w:rPr>
        <w:t>noventa</w:t>
      </w:r>
      <w:r w:rsidRPr="00A603B3">
        <w:rPr>
          <w:b/>
          <w:color w:val="000000" w:themeColor="text1"/>
        </w:rPr>
        <w:t xml:space="preserve"> </w:t>
      </w:r>
      <w:r w:rsidRPr="00A603B3">
        <w:rPr>
          <w:rFonts w:asciiTheme="minorHAnsi" w:hAnsiTheme="minorHAnsi" w:cstheme="minorHAnsi"/>
          <w:b/>
          <w:color w:val="000000" w:themeColor="text1"/>
        </w:rPr>
        <w:t>(</w:t>
      </w:r>
      <w:r w:rsidR="00442159" w:rsidRPr="00A603B3">
        <w:rPr>
          <w:rFonts w:asciiTheme="minorHAnsi" w:eastAsia="Gautami" w:hAnsiTheme="minorHAnsi" w:cstheme="minorHAnsi"/>
          <w:b/>
          <w:color w:val="000000" w:themeColor="text1"/>
        </w:rPr>
        <w:t>90</w:t>
      </w:r>
      <w:r w:rsidRPr="00A603B3">
        <w:rPr>
          <w:rFonts w:asciiTheme="minorHAnsi" w:hAnsiTheme="minorHAnsi" w:cstheme="minorHAnsi"/>
          <w:b/>
          <w:color w:val="000000" w:themeColor="text1"/>
        </w:rPr>
        <w:t>)</w:t>
      </w:r>
      <w:r w:rsidRPr="00A603B3">
        <w:rPr>
          <w:b/>
          <w:color w:val="000000" w:themeColor="text1"/>
        </w:rPr>
        <w:t xml:space="preserve"> días</w:t>
      </w:r>
      <w:r w:rsidRPr="004276FE">
        <w:rPr>
          <w:b/>
          <w:color w:val="000000" w:themeColor="text1"/>
        </w:rPr>
        <w:t xml:space="preserve"> corridos</w:t>
      </w:r>
      <w:r w:rsidRPr="004276FE">
        <w:rPr>
          <w:color w:val="000000" w:themeColor="text1"/>
        </w:rPr>
        <w:t xml:space="preserve"> a</w:t>
      </w:r>
      <w:r w:rsidRPr="004276FE">
        <w:rPr>
          <w:rFonts w:ascii="Gautami" w:eastAsia="Gautami" w:hAnsi="Gautami" w:cs="Gautami"/>
          <w:color w:val="000000" w:themeColor="text1"/>
        </w:rPr>
        <w:t>​</w:t>
      </w:r>
      <w:r w:rsidRPr="004276FE">
        <w:rPr>
          <w:color w:val="000000" w:themeColor="text1"/>
        </w:rPr>
        <w:t xml:space="preserve"> cont</w:t>
      </w:r>
      <w:r>
        <w:t xml:space="preserve">ar a partir del día siguiente a la apertura de ofertas. </w:t>
      </w:r>
    </w:p>
    <w:p w:rsidR="00D97587" w:rsidRPr="00C16582" w:rsidRDefault="002A5C91">
      <w:pPr>
        <w:spacing w:after="286" w:line="266" w:lineRule="auto"/>
        <w:ind w:left="-5" w:right="610"/>
        <w:rPr>
          <w:color w:val="000000" w:themeColor="text1"/>
        </w:rPr>
      </w:pPr>
      <w:r>
        <w:t>En caso de omisión se deberá entender que el plazo durante el cual se mantienen las ofertas y los precio</w:t>
      </w:r>
      <w:r w:rsidRPr="00C16582">
        <w:rPr>
          <w:color w:val="000000" w:themeColor="text1"/>
        </w:rPr>
        <w:t xml:space="preserve">s </w:t>
      </w:r>
      <w:r w:rsidRPr="00C16582">
        <w:rPr>
          <w:b/>
          <w:color w:val="000000" w:themeColor="text1"/>
        </w:rPr>
        <w:t>será el exigido de</w:t>
      </w:r>
      <w:r w:rsidR="00C16582" w:rsidRPr="00A603B3">
        <w:rPr>
          <w:b/>
          <w:color w:val="000000" w:themeColor="text1"/>
        </w:rPr>
        <w:t xml:space="preserve"> noventa</w:t>
      </w:r>
      <w:r w:rsidRPr="00C16582">
        <w:rPr>
          <w:b/>
          <w:color w:val="000000" w:themeColor="text1"/>
        </w:rPr>
        <w:t xml:space="preserve"> (</w:t>
      </w:r>
      <w:r w:rsidR="004276FE" w:rsidRPr="00A603B3">
        <w:rPr>
          <w:b/>
          <w:color w:val="000000" w:themeColor="text1"/>
        </w:rPr>
        <w:t>90</w:t>
      </w:r>
      <w:r w:rsidRPr="00C16582">
        <w:rPr>
          <w:b/>
          <w:color w:val="000000" w:themeColor="text1"/>
        </w:rPr>
        <w:t>) días corridos.-</w:t>
      </w:r>
    </w:p>
    <w:p w:rsidR="00D97587" w:rsidRDefault="002A5C91">
      <w:pPr>
        <w:ind w:left="-5" w:right="610"/>
      </w:pPr>
      <w:r>
        <w:t xml:space="preserve">Vencido el plazo de mantenimiento de oferta establecido, si aún no ha sido adjudicada la licitación, los proponentes quedarán obligados al mantenimiento de sus ofertas, salvo que comuniquen por escrito a la Unidad Centralizada de Compras de la Armada (UCCAR), que desiste de ella.- </w:t>
      </w:r>
    </w:p>
    <w:p w:rsidR="00D97587" w:rsidRDefault="002A5C91">
      <w:pPr>
        <w:ind w:left="-5" w:right="610"/>
      </w:pPr>
      <w:r>
        <w:t xml:space="preserve">La salvedad a que se refiere el inciso anterior, será válida únicamente cuando no se le haya notificado la resolución de adjudicación.- </w:t>
      </w:r>
    </w:p>
    <w:p w:rsidR="00D97587" w:rsidRDefault="002A5C91">
      <w:pPr>
        <w:pStyle w:val="Ttulo2"/>
        <w:tabs>
          <w:tab w:val="center" w:pos="7927"/>
        </w:tabs>
        <w:spacing w:after="100"/>
        <w:ind w:left="-15" w:firstLine="0"/>
        <w:jc w:val="left"/>
      </w:pPr>
      <w:r>
        <w:t>14.-  EVALUACIÓN ANTERIOR A LA ADJUDICACIÓN.-</w:t>
      </w:r>
      <w:r>
        <w:tab/>
      </w:r>
    </w:p>
    <w:p w:rsidR="00D97587" w:rsidRDefault="002A5C91">
      <w:pPr>
        <w:spacing w:after="203" w:line="355" w:lineRule="auto"/>
        <w:ind w:left="-15" w:right="604" w:firstLine="5"/>
      </w:pPr>
      <w:r>
        <w:rPr>
          <w:b/>
        </w:rPr>
        <w:t xml:space="preserve">14.1.- </w:t>
      </w:r>
      <w:r w:rsidRPr="00500D6A">
        <w:rPr>
          <w:b/>
        </w:rPr>
        <w:t xml:space="preserve">Luego de la hora de apertura las ofertas serán evaluadas por la Comisión Asesora de Adjudicaciones de la Armada Nacional (CAAAN). La administración podrá solicitar a los oferentes </w:t>
      </w:r>
      <w:r w:rsidRPr="00500D6A">
        <w:rPr>
          <w:b/>
          <w:u w:val="single" w:color="000000"/>
        </w:rPr>
        <w:t>información aclaratoria</w:t>
      </w:r>
      <w:r w:rsidRPr="00500D6A">
        <w:rPr>
          <w:b/>
        </w:rPr>
        <w:t xml:space="preserve"> de los ítems cotizados que requiera para su estudio, a efectos de apreciar las características y dictaminar si cumplen con los requerimientos según pliego.</w:t>
      </w:r>
      <w:r>
        <w:rPr>
          <w:b/>
        </w:rPr>
        <w:t xml:space="preserve"> </w:t>
      </w:r>
    </w:p>
    <w:p w:rsidR="00D97587" w:rsidRDefault="002A5C91">
      <w:pPr>
        <w:ind w:left="-5" w:right="610"/>
      </w:pPr>
      <w:r>
        <w:rPr>
          <w:b/>
        </w:rPr>
        <w:t>14.2.-</w:t>
      </w:r>
      <w:r>
        <w:t xml:space="preserve"> Las ofertas serán evaluadas por la Comisión Asesora de Adjudicaciones de la Armada Nacional (CAAAN) por el procedimiento de “Post-Calificación”. Es decir, esa Comisión podrá no </w:t>
      </w:r>
      <w:r>
        <w:lastRenderedPageBreak/>
        <w:t xml:space="preserve">tener en cuenta aquellas propuestas que considere fundamentalmente que pueden desestimarse por razones de inadmisibilidad, o invalidez, o ser manifiestamente inconvenientes, o que por cualquier otra causa resulten ineficaces. </w:t>
      </w:r>
    </w:p>
    <w:p w:rsidR="00D97587" w:rsidRDefault="002A5C91">
      <w:pPr>
        <w:ind w:left="-5" w:right="610"/>
      </w:pPr>
      <w:r>
        <w:t xml:space="preserve">El procedimiento pertinente podrá continuar con aquellas ofertas que no se hallen comprendidas en las causas reseñadas. </w:t>
      </w:r>
    </w:p>
    <w:p w:rsidR="00D97587" w:rsidRDefault="002A5C91">
      <w:pPr>
        <w:spacing w:after="256"/>
        <w:ind w:left="-5" w:right="610"/>
      </w:pPr>
      <w:r>
        <w:t>No es necesaria la notificación en esta etapa de los procedimientos en virtud de que se trata de aspectos que conforman el dictamen o informe del asesoramiento al</w:t>
      </w:r>
      <w:r w:rsidR="008857E2">
        <w:t xml:space="preserve"> </w:t>
      </w:r>
      <w:r>
        <w:t>Ordenador</w:t>
      </w:r>
      <w:r>
        <w:rPr>
          <w:rFonts w:ascii="Gautami" w:eastAsia="Gautami" w:hAnsi="Gautami" w:cs="Gautami"/>
        </w:rPr>
        <w:t>​</w:t>
      </w:r>
      <w:r>
        <w:t xml:space="preserve"> competente, quién examinará estas circunstancias y será el que resolverá en definitiva.- </w:t>
      </w:r>
    </w:p>
    <w:p w:rsidR="00D97587" w:rsidRDefault="002A5C91">
      <w:pPr>
        <w:ind w:left="-5" w:right="610"/>
      </w:pPr>
      <w:r>
        <w:rPr>
          <w:b/>
        </w:rPr>
        <w:t xml:space="preserve">14.3.- </w:t>
      </w:r>
      <w:r>
        <w:t>La</w:t>
      </w:r>
      <w:r>
        <w:rPr>
          <w:rFonts w:ascii="Gautami" w:eastAsia="Gautami" w:hAnsi="Gautami" w:cs="Gautami"/>
        </w:rPr>
        <w:t>​</w:t>
      </w:r>
      <w:r>
        <w:t xml:space="preserve"> información relativa a trámites que medien entre la apertura de las ofertas y el de manifiesto del dictamen de la Comisión Asesora de Adjudicaciones, si éste correspondiere, o en su defecto de la notificación de la Resolución de la Adjudicación, serán de carácter reservado. Es decir, no podrá ser revelada a los licitantes ni a persona alguna que no participe oficialmente en dicho proceso. </w:t>
      </w:r>
    </w:p>
    <w:p w:rsidR="00D97587" w:rsidRDefault="002A5C91">
      <w:pPr>
        <w:pStyle w:val="Ttulo2"/>
        <w:spacing w:after="325" w:line="349" w:lineRule="auto"/>
        <w:ind w:left="-15" w:right="604"/>
      </w:pPr>
      <w:r>
        <w:t>CUALQUIER INTENTO DE UN LICITANTE DE INFLUIR EN EL PROCESAMIENTO DE LAS OFERTAS O DECISIÓN DE ADJUDICACIÓN PODRÁ DAR LUGAR AL RECHAZO DE LA OFERTA DEL LICITANTE DEL CASO. EL ENVÍO DE NOTAS QUE NO SEAN ACLARATORIAS DE SUS PROPIAS PROPUESTAS SE CONSIDERARÁ SIN EFECTO ALGUNO.-</w:t>
      </w:r>
    </w:p>
    <w:p w:rsidR="00D97587" w:rsidRDefault="002A5C91">
      <w:pPr>
        <w:tabs>
          <w:tab w:val="center" w:pos="6485"/>
        </w:tabs>
        <w:spacing w:after="138" w:line="259" w:lineRule="auto"/>
        <w:ind w:left="-15" w:firstLine="0"/>
        <w:jc w:val="left"/>
      </w:pPr>
      <w:r>
        <w:rPr>
          <w:b/>
        </w:rPr>
        <w:t>15.- DE LA ADJUDICACIÓN.</w:t>
      </w:r>
      <w:r>
        <w:rPr>
          <w:b/>
        </w:rPr>
        <w:tab/>
      </w:r>
    </w:p>
    <w:p w:rsidR="00D97587" w:rsidRDefault="002A5C91">
      <w:pPr>
        <w:spacing w:after="253"/>
        <w:ind w:left="-5" w:right="610"/>
      </w:pPr>
      <w:r>
        <w:rPr>
          <w:b/>
        </w:rPr>
        <w:t>15.1.-</w:t>
      </w:r>
      <w:r>
        <w:t>La</w:t>
      </w:r>
      <w:r>
        <w:rPr>
          <w:rFonts w:ascii="Gautami" w:eastAsia="Gautami" w:hAnsi="Gautami" w:cs="Gautami"/>
          <w:color w:val="00000A"/>
        </w:rPr>
        <w:t>​</w:t>
      </w:r>
      <w:r>
        <w:t xml:space="preserve"> Armada se reserva el derecho de adjudicar total o parcialmente los ítems solicitados, de aceptar las ofertas que más le convinieran o de rechazarlas todas a su exclusivo juicio y por razones de oportunidad o conveniencia. En el caso de que la oferta presentada supere el monto de la Licitación Abreviada, no se podrá tener en cuenta globalmente. Sin embargo la misma podrá ser adjudicada parcialmente siempre que lo solicitado así lo permita.-</w:t>
      </w:r>
    </w:p>
    <w:p w:rsidR="00D97587" w:rsidRDefault="002A5C91">
      <w:pPr>
        <w:spacing w:after="91" w:line="456" w:lineRule="auto"/>
        <w:ind w:left="-5"/>
        <w:jc w:val="left"/>
      </w:pPr>
      <w:r>
        <w:rPr>
          <w:b/>
          <w:color w:val="00000A"/>
        </w:rPr>
        <w:t>15.2.-Para</w:t>
      </w:r>
      <w:r>
        <w:rPr>
          <w:rFonts w:ascii="Gautami" w:eastAsia="Gautami" w:hAnsi="Gautami" w:cs="Gautami"/>
          <w:color w:val="00000A"/>
        </w:rPr>
        <w:t>​</w:t>
      </w:r>
      <w:r>
        <w:rPr>
          <w:b/>
          <w:color w:val="00000A"/>
        </w:rPr>
        <w:t xml:space="preserve"> evaluar las ofertas se tendrán en cuenta los siguientes FACTORES, así como la ponderación de cada uno de ellos acorde a lo previsto en el art. 48 del T.O.C.A.F:</w:t>
      </w:r>
    </w:p>
    <w:p w:rsidR="00871ECA" w:rsidRDefault="00871ECA">
      <w:pPr>
        <w:spacing w:after="49" w:line="259" w:lineRule="auto"/>
        <w:ind w:left="0" w:right="632" w:firstLine="0"/>
        <w:jc w:val="center"/>
        <w:rPr>
          <w:b/>
          <w:color w:val="000000" w:themeColor="text1"/>
          <w:u w:color="FF0000"/>
        </w:rPr>
      </w:pPr>
    </w:p>
    <w:p w:rsidR="00871ECA" w:rsidRDefault="00871ECA">
      <w:pPr>
        <w:spacing w:after="49" w:line="259" w:lineRule="auto"/>
        <w:ind w:left="0" w:right="632" w:firstLine="0"/>
        <w:jc w:val="center"/>
        <w:rPr>
          <w:b/>
          <w:color w:val="000000" w:themeColor="text1"/>
          <w:u w:color="FF0000"/>
        </w:rPr>
      </w:pPr>
    </w:p>
    <w:p w:rsidR="00871ECA" w:rsidRDefault="00871ECA">
      <w:pPr>
        <w:spacing w:after="49" w:line="259" w:lineRule="auto"/>
        <w:ind w:left="0" w:right="632" w:firstLine="0"/>
        <w:jc w:val="center"/>
        <w:rPr>
          <w:b/>
          <w:color w:val="000000" w:themeColor="text1"/>
          <w:u w:color="FF0000"/>
        </w:rPr>
      </w:pPr>
    </w:p>
    <w:p w:rsidR="00D97587" w:rsidRDefault="002A5C91">
      <w:pPr>
        <w:spacing w:after="49" w:line="259" w:lineRule="auto"/>
        <w:ind w:left="0" w:right="632" w:firstLine="0"/>
        <w:jc w:val="center"/>
        <w:rPr>
          <w:b/>
          <w:color w:val="000000" w:themeColor="text1"/>
          <w:u w:color="FF0000"/>
        </w:rPr>
      </w:pPr>
      <w:r w:rsidRPr="00F46B7D">
        <w:rPr>
          <w:b/>
          <w:color w:val="000000" w:themeColor="text1"/>
          <w:u w:color="FF0000"/>
        </w:rPr>
        <w:lastRenderedPageBreak/>
        <w:t>FACTORES DE EVALUACIÓN Y PONDERACIÓN</w:t>
      </w:r>
    </w:p>
    <w:p w:rsidR="00A603B3" w:rsidRPr="00F46B7D" w:rsidRDefault="00A603B3">
      <w:pPr>
        <w:spacing w:after="49" w:line="259" w:lineRule="auto"/>
        <w:ind w:left="0" w:right="632" w:firstLine="0"/>
        <w:jc w:val="center"/>
        <w:rPr>
          <w:color w:val="000000" w:themeColor="text1"/>
        </w:rPr>
      </w:pPr>
    </w:p>
    <w:tbl>
      <w:tblPr>
        <w:tblStyle w:val="TableGrid"/>
        <w:tblW w:w="6020" w:type="dxa"/>
        <w:tblInd w:w="1748" w:type="dxa"/>
        <w:tblCellMar>
          <w:top w:w="53" w:type="dxa"/>
          <w:left w:w="163" w:type="dxa"/>
          <w:right w:w="115" w:type="dxa"/>
        </w:tblCellMar>
        <w:tblLook w:val="04A0"/>
      </w:tblPr>
      <w:tblGrid>
        <w:gridCol w:w="916"/>
        <w:gridCol w:w="5104"/>
      </w:tblGrid>
      <w:tr w:rsidR="001C0E34" w:rsidRPr="00F46B7D" w:rsidTr="00FA3FCF">
        <w:trPr>
          <w:trHeight w:val="764"/>
        </w:trPr>
        <w:tc>
          <w:tcPr>
            <w:tcW w:w="916" w:type="dxa"/>
            <w:tcBorders>
              <w:top w:val="single" w:sz="6" w:space="0" w:color="000000"/>
              <w:left w:val="single" w:sz="6" w:space="0" w:color="000000"/>
              <w:bottom w:val="single" w:sz="6" w:space="0" w:color="000000"/>
              <w:right w:val="single" w:sz="6" w:space="0" w:color="000000"/>
            </w:tcBorders>
            <w:vAlign w:val="bottom"/>
          </w:tcPr>
          <w:p w:rsidR="001C0E34" w:rsidRPr="00A603B3" w:rsidRDefault="001C0E34" w:rsidP="00A603B3">
            <w:pPr>
              <w:spacing w:after="0" w:line="259" w:lineRule="auto"/>
              <w:ind w:left="0" w:firstLine="0"/>
              <w:jc w:val="center"/>
              <w:rPr>
                <w:b/>
                <w:color w:val="000000" w:themeColor="text1"/>
              </w:rPr>
            </w:pPr>
            <w:r w:rsidRPr="00A603B3">
              <w:rPr>
                <w:b/>
                <w:color w:val="000000" w:themeColor="text1"/>
              </w:rPr>
              <w:t>Precio</w:t>
            </w:r>
          </w:p>
        </w:tc>
        <w:tc>
          <w:tcPr>
            <w:tcW w:w="5104" w:type="dxa"/>
            <w:tcBorders>
              <w:top w:val="single" w:sz="6" w:space="0" w:color="000000"/>
              <w:left w:val="single" w:sz="6" w:space="0" w:color="000000"/>
              <w:bottom w:val="single" w:sz="6" w:space="0" w:color="000000"/>
              <w:right w:val="single" w:sz="6" w:space="0" w:color="000000"/>
            </w:tcBorders>
            <w:vAlign w:val="bottom"/>
          </w:tcPr>
          <w:p w:rsidR="001C0E34" w:rsidRPr="00A603B3" w:rsidRDefault="001C0E34" w:rsidP="00A603B3">
            <w:pPr>
              <w:spacing w:after="0" w:line="259" w:lineRule="auto"/>
              <w:ind w:left="0" w:right="53" w:firstLine="0"/>
              <w:jc w:val="center"/>
              <w:rPr>
                <w:b/>
                <w:color w:val="000000" w:themeColor="text1"/>
              </w:rPr>
            </w:pPr>
            <w:r w:rsidRPr="00A603B3">
              <w:rPr>
                <w:b/>
                <w:color w:val="000000" w:themeColor="text1"/>
              </w:rPr>
              <w:t>Antecedentes Negativos del Oferente en</w:t>
            </w:r>
          </w:p>
          <w:p w:rsidR="001C0E34" w:rsidRPr="00A603B3" w:rsidRDefault="001C0E34" w:rsidP="00A603B3">
            <w:pPr>
              <w:spacing w:after="0" w:line="259" w:lineRule="auto"/>
              <w:ind w:left="0" w:right="71" w:firstLine="0"/>
              <w:jc w:val="center"/>
              <w:rPr>
                <w:b/>
                <w:color w:val="000000" w:themeColor="text1"/>
              </w:rPr>
            </w:pPr>
            <w:r w:rsidRPr="00A603B3">
              <w:rPr>
                <w:b/>
                <w:color w:val="000000" w:themeColor="text1"/>
              </w:rPr>
              <w:t>Contrataciones con el Estado</w:t>
            </w:r>
          </w:p>
        </w:tc>
      </w:tr>
      <w:tr w:rsidR="001C0E34" w:rsidRPr="003D717E" w:rsidTr="00FA3FCF">
        <w:trPr>
          <w:trHeight w:val="411"/>
        </w:trPr>
        <w:tc>
          <w:tcPr>
            <w:tcW w:w="916" w:type="dxa"/>
            <w:tcBorders>
              <w:top w:val="single" w:sz="6" w:space="0" w:color="000000"/>
              <w:left w:val="single" w:sz="6" w:space="0" w:color="000000"/>
              <w:bottom w:val="single" w:sz="6" w:space="0" w:color="000000"/>
              <w:right w:val="single" w:sz="6" w:space="0" w:color="000000"/>
            </w:tcBorders>
            <w:vAlign w:val="bottom"/>
          </w:tcPr>
          <w:p w:rsidR="001C0E34" w:rsidRPr="00A603B3" w:rsidRDefault="001C0E34" w:rsidP="00A603B3">
            <w:pPr>
              <w:spacing w:after="0" w:line="259" w:lineRule="auto"/>
              <w:ind w:left="0" w:right="57" w:firstLine="0"/>
              <w:jc w:val="center"/>
              <w:rPr>
                <w:b/>
                <w:color w:val="000000" w:themeColor="text1"/>
              </w:rPr>
            </w:pPr>
            <w:r>
              <w:rPr>
                <w:b/>
                <w:color w:val="000000" w:themeColor="text1"/>
              </w:rPr>
              <w:t>8</w:t>
            </w:r>
            <w:r w:rsidRPr="00A603B3">
              <w:rPr>
                <w:b/>
                <w:color w:val="000000" w:themeColor="text1"/>
              </w:rPr>
              <w:t>0 %</w:t>
            </w:r>
          </w:p>
        </w:tc>
        <w:tc>
          <w:tcPr>
            <w:tcW w:w="5104" w:type="dxa"/>
            <w:tcBorders>
              <w:top w:val="single" w:sz="6" w:space="0" w:color="000000"/>
              <w:left w:val="single" w:sz="6" w:space="0" w:color="000000"/>
              <w:bottom w:val="single" w:sz="6" w:space="0" w:color="000000"/>
              <w:right w:val="single" w:sz="6" w:space="0" w:color="000000"/>
            </w:tcBorders>
            <w:vAlign w:val="bottom"/>
          </w:tcPr>
          <w:p w:rsidR="001C0E34" w:rsidRPr="00A603B3" w:rsidRDefault="001C0E34" w:rsidP="00A603B3">
            <w:pPr>
              <w:spacing w:after="0" w:line="259" w:lineRule="auto"/>
              <w:ind w:left="0" w:right="62" w:firstLine="0"/>
              <w:jc w:val="center"/>
              <w:rPr>
                <w:b/>
                <w:color w:val="000000" w:themeColor="text1"/>
              </w:rPr>
            </w:pPr>
            <w:r w:rsidRPr="00A603B3">
              <w:rPr>
                <w:b/>
                <w:color w:val="000000" w:themeColor="text1"/>
              </w:rPr>
              <w:t>20%</w:t>
            </w:r>
          </w:p>
        </w:tc>
      </w:tr>
    </w:tbl>
    <w:p w:rsidR="00D97587" w:rsidRDefault="00D97587">
      <w:pPr>
        <w:spacing w:after="349" w:line="259" w:lineRule="auto"/>
        <w:ind w:left="0" w:firstLine="0"/>
        <w:jc w:val="left"/>
      </w:pPr>
    </w:p>
    <w:p w:rsidR="00D97587" w:rsidRDefault="002A5C91">
      <w:pPr>
        <w:spacing w:after="159" w:line="456" w:lineRule="auto"/>
        <w:ind w:left="580" w:right="607"/>
      </w:pPr>
      <w:r>
        <w:rPr>
          <w:color w:val="00000A"/>
        </w:rPr>
        <w:t xml:space="preserve">En referencia a los factores de ponderación cabe destacar que </w:t>
      </w:r>
      <w:r>
        <w:t>se</w:t>
      </w:r>
      <w:r>
        <w:rPr>
          <w:rFonts w:ascii="Gautami" w:eastAsia="Gautami" w:hAnsi="Gautami" w:cs="Gautami"/>
          <w:color w:val="00000A"/>
        </w:rPr>
        <w:t>​</w:t>
      </w:r>
      <w:r>
        <w:t xml:space="preserve"> evaluarán de la siguiente manera:</w:t>
      </w:r>
    </w:p>
    <w:p w:rsidR="00D97587" w:rsidRPr="0036662D" w:rsidRDefault="002A5C91">
      <w:pPr>
        <w:numPr>
          <w:ilvl w:val="0"/>
          <w:numId w:val="3"/>
        </w:numPr>
        <w:spacing w:after="154" w:line="456" w:lineRule="auto"/>
        <w:ind w:right="599" w:hanging="410"/>
        <w:rPr>
          <w:color w:val="000000" w:themeColor="text1"/>
        </w:rPr>
      </w:pPr>
      <w:r w:rsidRPr="0036662D">
        <w:rPr>
          <w:b/>
          <w:color w:val="000000" w:themeColor="text1"/>
        </w:rPr>
        <w:t>PRECIO:</w:t>
      </w:r>
      <w:r w:rsidRPr="0036662D">
        <w:rPr>
          <w:rFonts w:ascii="Gautami" w:eastAsia="Gautami" w:hAnsi="Gautami" w:cs="Gautami"/>
          <w:color w:val="000000" w:themeColor="text1"/>
        </w:rPr>
        <w:t>​</w:t>
      </w:r>
      <w:r w:rsidRPr="0036662D">
        <w:rPr>
          <w:rFonts w:ascii="Gautami" w:eastAsia="Gautami" w:hAnsi="Gautami" w:cs="Gautami"/>
          <w:color w:val="000000" w:themeColor="text1"/>
        </w:rPr>
        <w:tab/>
      </w:r>
      <w:r w:rsidRPr="0036662D">
        <w:rPr>
          <w:color w:val="000000" w:themeColor="text1"/>
        </w:rPr>
        <w:t>se</w:t>
      </w:r>
      <w:r w:rsidRPr="0036662D">
        <w:rPr>
          <w:rFonts w:ascii="Gautami" w:eastAsia="Gautami" w:hAnsi="Gautami" w:cs="Gautami"/>
          <w:color w:val="000000" w:themeColor="text1"/>
        </w:rPr>
        <w:t>​</w:t>
      </w:r>
      <w:r w:rsidRPr="0036662D">
        <w:rPr>
          <w:color w:val="000000" w:themeColor="text1"/>
        </w:rPr>
        <w:t xml:space="preserve"> evaluará otorgando mayor valor al menor precio ofertado de acuerdo a la siguiente fórmula: precio menor/precio evaluado X </w:t>
      </w:r>
      <w:r w:rsidR="005058D5">
        <w:rPr>
          <w:color w:val="000000" w:themeColor="text1"/>
        </w:rPr>
        <w:t>8</w:t>
      </w:r>
      <w:r w:rsidR="00F76564" w:rsidRPr="0036662D">
        <w:rPr>
          <w:color w:val="000000" w:themeColor="text1"/>
        </w:rPr>
        <w:t>0</w:t>
      </w:r>
      <w:r w:rsidRPr="0036662D">
        <w:rPr>
          <w:color w:val="000000" w:themeColor="text1"/>
        </w:rPr>
        <w:t xml:space="preserve"> (en este caso). </w:t>
      </w:r>
    </w:p>
    <w:p w:rsidR="00D97587" w:rsidRPr="00E94B94" w:rsidRDefault="002A5C91">
      <w:pPr>
        <w:numPr>
          <w:ilvl w:val="0"/>
          <w:numId w:val="3"/>
        </w:numPr>
        <w:spacing w:after="105" w:line="353" w:lineRule="auto"/>
        <w:ind w:right="599" w:hanging="410"/>
        <w:rPr>
          <w:color w:val="000000" w:themeColor="text1"/>
        </w:rPr>
      </w:pPr>
      <w:r w:rsidRPr="00E94B94">
        <w:rPr>
          <w:b/>
          <w:color w:val="000000" w:themeColor="text1"/>
        </w:rPr>
        <w:t xml:space="preserve">ANTECEDENTES  NEGATIVOS DEL OFERENTE EN CONTRATACIONES CON EL ESTADO: </w:t>
      </w:r>
    </w:p>
    <w:p w:rsidR="00D97587" w:rsidRPr="00E94B94" w:rsidRDefault="002A5C91">
      <w:pPr>
        <w:spacing w:after="0" w:line="349" w:lineRule="auto"/>
        <w:ind w:left="1406" w:right="597"/>
        <w:jc w:val="left"/>
        <w:rPr>
          <w:color w:val="000000" w:themeColor="text1"/>
        </w:rPr>
      </w:pPr>
      <w:r w:rsidRPr="00E94B94">
        <w:rPr>
          <w:color w:val="000000" w:themeColor="text1"/>
        </w:rPr>
        <w:t xml:space="preserve"> Se valorará la información disponible en el RUPE, obteniendo el total del 20% si no existen incumplimientos, 10% si existe uno, en caso de poseer más de uno se le otorgará puntaje 0.-</w:t>
      </w:r>
    </w:p>
    <w:p w:rsidR="00D97587" w:rsidRDefault="002A5C91">
      <w:pPr>
        <w:spacing w:after="0" w:line="349" w:lineRule="auto"/>
        <w:ind w:left="1396" w:right="604" w:firstLine="5"/>
      </w:pPr>
      <w:r w:rsidRPr="00E94B94">
        <w:rPr>
          <w:b/>
          <w:color w:val="000000" w:themeColor="text1"/>
        </w:rPr>
        <w:t>NO SE PODRÁ CO</w:t>
      </w:r>
      <w:r>
        <w:rPr>
          <w:b/>
        </w:rPr>
        <w:t xml:space="preserve">NTRATAR CON AQUELLOS PROVEEDORES QUE REGISTREN SANCIÓN DE SUSPENSIÓN DURANTE EL PERÍODO QUE ABARQUE LA MISMA. </w:t>
      </w:r>
    </w:p>
    <w:p w:rsidR="00D97587" w:rsidRDefault="00D97587">
      <w:pPr>
        <w:spacing w:after="100" w:line="259" w:lineRule="auto"/>
        <w:ind w:left="1396" w:firstLine="0"/>
        <w:jc w:val="left"/>
      </w:pPr>
    </w:p>
    <w:p w:rsidR="00D97587" w:rsidRDefault="002A5C91">
      <w:pPr>
        <w:spacing w:after="209" w:line="346" w:lineRule="auto"/>
        <w:ind w:left="-5" w:right="607"/>
      </w:pPr>
      <w:r>
        <w:rPr>
          <w:b/>
          <w:color w:val="00000A"/>
        </w:rPr>
        <w:t>15.3.-</w:t>
      </w:r>
      <w:r>
        <w:rPr>
          <w:color w:val="00000A"/>
        </w:rPr>
        <w:t xml:space="preserve"> Una vez realizado la ponderación total de los factores de ponderación establecidos se obtendrá el resultado final. </w:t>
      </w:r>
    </w:p>
    <w:p w:rsidR="00D97587" w:rsidRDefault="002A5C91">
      <w:pPr>
        <w:spacing w:after="209" w:line="346" w:lineRule="auto"/>
        <w:ind w:left="-5" w:right="607"/>
      </w:pPr>
      <w:r>
        <w:rPr>
          <w:b/>
          <w:color w:val="00000A"/>
        </w:rPr>
        <w:t>15.4.-</w:t>
      </w:r>
      <w:r>
        <w:rPr>
          <w:color w:val="00000A"/>
        </w:rPr>
        <w:t xml:space="preserve"> En caso de haberse presentado ofertas similares y, aún después de haberse optado por el pedido de mejora de oferta, la Administración podrá adjudicar proporcionalmente a las cotizaciones efectuadas.- </w:t>
      </w:r>
    </w:p>
    <w:p w:rsidR="00D97587" w:rsidRDefault="002A5C91">
      <w:pPr>
        <w:spacing w:after="209" w:line="346" w:lineRule="auto"/>
        <w:ind w:left="-5" w:right="607"/>
      </w:pPr>
      <w:r>
        <w:rPr>
          <w:b/>
          <w:color w:val="00000A"/>
        </w:rPr>
        <w:t>15.5.-</w:t>
      </w:r>
      <w:r>
        <w:rPr>
          <w:color w:val="00000A"/>
        </w:rPr>
        <w:t xml:space="preserve"> Si las ofertas presentadas son iguales, aun si se utilizó la mejora de oferta, la adjudicación podrá dividirse en las partes igualitarias correspondientes.- </w:t>
      </w:r>
    </w:p>
    <w:p w:rsidR="00D97587" w:rsidRDefault="002A5C91">
      <w:pPr>
        <w:spacing w:after="209" w:line="346" w:lineRule="auto"/>
        <w:ind w:left="-5" w:right="607"/>
      </w:pPr>
      <w:r>
        <w:rPr>
          <w:b/>
          <w:color w:val="00000A"/>
        </w:rPr>
        <w:t>15.6.-</w:t>
      </w:r>
      <w:r>
        <w:rPr>
          <w:color w:val="00000A"/>
        </w:rPr>
        <w:t xml:space="preserve"> Si el fraccionamiento del objeto contractual, o la división en los casos anteriormente mencionados no es posible, la adjudicación se hará por sorteo de todo el ítem cuyas cotizaciones fueron iguales.- </w:t>
      </w:r>
    </w:p>
    <w:p w:rsidR="00D97587" w:rsidRDefault="002A5C91">
      <w:pPr>
        <w:spacing w:after="209" w:line="346" w:lineRule="auto"/>
        <w:ind w:left="-5" w:right="607"/>
      </w:pPr>
      <w:r>
        <w:rPr>
          <w:b/>
          <w:color w:val="00000A"/>
        </w:rPr>
        <w:lastRenderedPageBreak/>
        <w:t>15.7.-</w:t>
      </w:r>
      <w:r>
        <w:rPr>
          <w:color w:val="00000A"/>
        </w:rPr>
        <w:t xml:space="preserve"> La Armada se reserva todos los derechos establecidos en el Art. 66 del TOCAF, inclusive de utilizar los institutos de Mejora de Ofertas y Negociaciones cuando lo considere conveniente para sus intereses, al amparo de lo establecido en el párrafo final de esta norma.- </w:t>
      </w:r>
    </w:p>
    <w:p w:rsidR="00D97587" w:rsidRDefault="002A5C91">
      <w:pPr>
        <w:pStyle w:val="Ttulo2"/>
        <w:tabs>
          <w:tab w:val="center" w:pos="7927"/>
          <w:tab w:val="center" w:pos="8573"/>
        </w:tabs>
        <w:spacing w:after="349"/>
        <w:ind w:left="-15" w:firstLine="0"/>
        <w:jc w:val="left"/>
      </w:pPr>
      <w:r>
        <w:t>16.- DE LA ENTREGA  Y  EJECUCIÓN DEL CONTRATO.-</w:t>
      </w:r>
      <w:r>
        <w:tab/>
      </w:r>
      <w:r>
        <w:tab/>
      </w:r>
    </w:p>
    <w:p w:rsidR="00D97587" w:rsidRDefault="002A5C91">
      <w:pPr>
        <w:spacing w:after="136"/>
        <w:ind w:left="-5" w:right="610"/>
      </w:pPr>
      <w:r>
        <w:rPr>
          <w:b/>
        </w:rPr>
        <w:t>16.1</w:t>
      </w:r>
      <w:r>
        <w:t>-</w:t>
      </w:r>
      <w:r>
        <w:rPr>
          <w:rFonts w:ascii="Gautami" w:eastAsia="Gautami" w:hAnsi="Gautami" w:cs="Gautami"/>
        </w:rPr>
        <w:t>​</w:t>
      </w:r>
      <w:r>
        <w:t xml:space="preserve"> El plazo de entrega de los artículos solicitados, se establecerá en la propuesta y </w:t>
      </w:r>
      <w:r w:rsidRPr="001C0E34">
        <w:rPr>
          <w:b/>
          <w:color w:val="auto"/>
        </w:rPr>
        <w:t>no</w:t>
      </w:r>
      <w:r w:rsidRPr="001C0E34">
        <w:rPr>
          <w:rFonts w:ascii="Gautami" w:eastAsia="Gautami" w:hAnsi="Gautami" w:cs="Gautami"/>
          <w:color w:val="auto"/>
        </w:rPr>
        <w:t>​</w:t>
      </w:r>
      <w:r w:rsidRPr="001C0E34">
        <w:rPr>
          <w:b/>
          <w:color w:val="auto"/>
        </w:rPr>
        <w:t xml:space="preserve"> podrá ser superior a </w:t>
      </w:r>
      <w:r w:rsidR="001C0E34" w:rsidRPr="001C0E34">
        <w:rPr>
          <w:rFonts w:ascii="Gautami" w:eastAsia="Gautami" w:hAnsi="Gautami" w:cs="Gautami"/>
          <w:color w:val="auto"/>
        </w:rPr>
        <w:t>cinco</w:t>
      </w:r>
      <w:r w:rsidR="001C0E34" w:rsidRPr="001C0E34">
        <w:rPr>
          <w:b/>
          <w:color w:val="auto"/>
        </w:rPr>
        <w:t xml:space="preserve"> (5</w:t>
      </w:r>
      <w:r w:rsidRPr="001C0E34">
        <w:rPr>
          <w:b/>
          <w:color w:val="auto"/>
        </w:rPr>
        <w:t xml:space="preserve">) días </w:t>
      </w:r>
      <w:r w:rsidR="00871ECA">
        <w:rPr>
          <w:b/>
          <w:color w:val="auto"/>
        </w:rPr>
        <w:t>hábiles</w:t>
      </w:r>
      <w:r w:rsidRPr="001C0E34">
        <w:rPr>
          <w:color w:val="auto"/>
        </w:rPr>
        <w:t>,</w:t>
      </w:r>
      <w:r w:rsidRPr="001C0E34">
        <w:rPr>
          <w:rFonts w:ascii="Gautami" w:eastAsia="Gautami" w:hAnsi="Gautami" w:cs="Gautami"/>
          <w:color w:val="auto"/>
        </w:rPr>
        <w:t>​</w:t>
      </w:r>
      <w:r w:rsidRPr="001C0E34">
        <w:rPr>
          <w:color w:val="auto"/>
        </w:rPr>
        <w:t xml:space="preserve"> contados desde el día siguiente a aquel en que se hizo efectiva la entrega de la constancia de Afectación del Crédito (Orden de Compra). En caso de omisión, se entenderá que </w:t>
      </w:r>
      <w:r w:rsidRPr="001C0E34">
        <w:rPr>
          <w:b/>
          <w:color w:val="auto"/>
        </w:rPr>
        <w:t>el</w:t>
      </w:r>
      <w:r w:rsidRPr="001C0E34">
        <w:rPr>
          <w:rFonts w:ascii="Gautami" w:eastAsia="Gautami" w:hAnsi="Gautami" w:cs="Gautami"/>
          <w:color w:val="auto"/>
        </w:rPr>
        <w:t>​</w:t>
      </w:r>
      <w:r w:rsidRPr="001C0E34">
        <w:rPr>
          <w:b/>
          <w:color w:val="auto"/>
        </w:rPr>
        <w:t xml:space="preserve"> plazo será de </w:t>
      </w:r>
      <w:r w:rsidR="001C0E34" w:rsidRPr="001C0E34">
        <w:rPr>
          <w:rFonts w:ascii="Gautami" w:eastAsia="Gautami" w:hAnsi="Gautami" w:cs="Gautami"/>
          <w:color w:val="auto"/>
        </w:rPr>
        <w:t>cinco</w:t>
      </w:r>
      <w:r w:rsidR="001C0E34" w:rsidRPr="001C0E34">
        <w:rPr>
          <w:b/>
          <w:color w:val="auto"/>
        </w:rPr>
        <w:t xml:space="preserve"> (5</w:t>
      </w:r>
      <w:r w:rsidRPr="001C0E34">
        <w:rPr>
          <w:b/>
          <w:color w:val="auto"/>
        </w:rPr>
        <w:t xml:space="preserve">) días </w:t>
      </w:r>
      <w:r w:rsidR="00871ECA">
        <w:rPr>
          <w:b/>
          <w:color w:val="auto"/>
        </w:rPr>
        <w:t>hábiles</w:t>
      </w:r>
      <w:r w:rsidRPr="001C0E34">
        <w:rPr>
          <w:color w:val="auto"/>
        </w:rPr>
        <w:t>,</w:t>
      </w:r>
      <w:r w:rsidRPr="001C0E34">
        <w:rPr>
          <w:rFonts w:ascii="Gautami" w:eastAsia="Gautami" w:hAnsi="Gautami" w:cs="Gautami"/>
          <w:color w:val="auto"/>
        </w:rPr>
        <w:t>​</w:t>
      </w:r>
      <w:r w:rsidRPr="001C0E34">
        <w:rPr>
          <w:b/>
          <w:color w:val="auto"/>
        </w:rPr>
        <w:t>previa</w:t>
      </w:r>
      <w:r w:rsidRPr="001C0E34">
        <w:rPr>
          <w:rFonts w:ascii="Gautami" w:eastAsia="Gautami" w:hAnsi="Gautami" w:cs="Gautami"/>
          <w:color w:val="auto"/>
        </w:rPr>
        <w:t>​</w:t>
      </w:r>
      <w:r w:rsidRPr="001C0E34">
        <w:rPr>
          <w:b/>
          <w:color w:val="auto"/>
        </w:rPr>
        <w:t>coordinación con</w:t>
      </w:r>
      <w:r>
        <w:rPr>
          <w:b/>
          <w:color w:val="FF0000"/>
        </w:rPr>
        <w:t xml:space="preserve"> </w:t>
      </w:r>
      <w:r w:rsidR="001C0E34">
        <w:rPr>
          <w:rFonts w:cs="Times New Roman"/>
          <w:lang w:eastAsia="zh-CN"/>
        </w:rPr>
        <w:t xml:space="preserve">el Comando de Infantería de Marina ubicado en Dr. Martín Herretche S/N esq. José </w:t>
      </w:r>
      <w:r w:rsidR="001C0E34" w:rsidRPr="001C0E34">
        <w:rPr>
          <w:rFonts w:cs="Times New Roman"/>
          <w:color w:val="auto"/>
          <w:lang w:eastAsia="zh-CN"/>
        </w:rPr>
        <w:t xml:space="preserve">Gurvich </w:t>
      </w:r>
      <w:r w:rsidRPr="001C0E34">
        <w:rPr>
          <w:b/>
          <w:color w:val="auto"/>
        </w:rPr>
        <w:t>,</w:t>
      </w:r>
      <w:r>
        <w:rPr>
          <w:b/>
          <w:color w:val="FF0000"/>
        </w:rPr>
        <w:t xml:space="preserve"> </w:t>
      </w:r>
      <w:r>
        <w:t>de</w:t>
      </w:r>
      <w:r>
        <w:rPr>
          <w:rFonts w:ascii="Gautami" w:eastAsia="Gautami" w:hAnsi="Gautami" w:cs="Gautami"/>
        </w:rPr>
        <w:t>​</w:t>
      </w:r>
      <w:r>
        <w:t xml:space="preserve"> lunes a viernes en e</w:t>
      </w:r>
      <w:r w:rsidR="00F85119">
        <w:t xml:space="preserve">l horario de 08:30 a 13:00 hrs, </w:t>
      </w:r>
      <w:r w:rsidR="00500D6A" w:rsidRPr="00500D6A">
        <w:t>a los teléfonos 2915.55.00 interno 203 o a los celulares 099 678 229 /  099.878.694.-</w:t>
      </w:r>
    </w:p>
    <w:p w:rsidR="00D97587" w:rsidRDefault="002A5C91">
      <w:pPr>
        <w:spacing w:after="251" w:line="346" w:lineRule="auto"/>
        <w:ind w:left="-5" w:right="607"/>
      </w:pPr>
      <w:r>
        <w:rPr>
          <w:color w:val="00000A"/>
        </w:rPr>
        <w:t>La Administración, luego de dictado el acto administrativo que disponga la adjudicación y/o durante la ejecución del contrato, se reserva el derecho de modificar, con el consentimiento del adjudicatario, el lugar de entrega, condiciones de entrega y horarios, en consideración de sus necesidades.</w:t>
      </w:r>
    </w:p>
    <w:p w:rsidR="00D97587" w:rsidRDefault="00112F0C" w:rsidP="00112F0C">
      <w:pPr>
        <w:ind w:right="610" w:firstLine="0"/>
      </w:pPr>
      <w:r>
        <w:rPr>
          <w:b/>
        </w:rPr>
        <w:t>16.</w:t>
      </w:r>
      <w:r w:rsidR="002A5C91">
        <w:rPr>
          <w:b/>
        </w:rPr>
        <w:t xml:space="preserve">2.- </w:t>
      </w:r>
      <w:r w:rsidR="002A5C91">
        <w:t>La</w:t>
      </w:r>
      <w:r w:rsidR="002A5C91">
        <w:rPr>
          <w:rFonts w:ascii="Gautami" w:eastAsia="Gautami" w:hAnsi="Gautami" w:cs="Gautami"/>
        </w:rPr>
        <w:t>​</w:t>
      </w:r>
      <w:r w:rsidR="002A5C91">
        <w:t xml:space="preserve"> recepción de lo adjudicado se efectuará en forma provisional una vez realizada su entrega efectiva en los depósitos de la Armada. Ello no exime de responsabilidad al adjudicatario en cuanto deba responder por vicios ocultos, errores u otros defectos que se puedan constatar en las cosas con posterioridad a dicha recepción provisional, como asimismo comprobación de recibo de menores cantidades que las adquiridas o de elementos componentes tenidos en cuenta en la contratación.  </w:t>
      </w:r>
    </w:p>
    <w:p w:rsidR="00D97587" w:rsidRDefault="002A5C91">
      <w:pPr>
        <w:ind w:left="-5" w:right="610"/>
      </w:pPr>
      <w:r>
        <w:t xml:space="preserve">En caso de que algún elemento no cumpla lo establecido, el proveedor, a su costo, deberá sustituirlo por el adecuado, no dándose trámite a la recepción hasta que no se haya cumplido la exigencia precedente, sin perjuicio de la aplicación de la multa correspondiente y la comunicación al Registro de Proveedores del Estado. </w:t>
      </w:r>
    </w:p>
    <w:p w:rsidR="00D97587" w:rsidRDefault="002A5C91">
      <w:pPr>
        <w:spacing w:after="259"/>
        <w:ind w:left="-5" w:right="610"/>
      </w:pPr>
      <w:r>
        <w:t xml:space="preserve">Si el proveedor no hubiese hecho la sustitución correspondiente, ni justificado a satisfacción de la Administración la demora originada, se le podrán aplicar las sanciones pertinentes.- </w:t>
      </w:r>
    </w:p>
    <w:p w:rsidR="00D97587" w:rsidRDefault="002A5C91">
      <w:pPr>
        <w:ind w:left="-5" w:right="610"/>
      </w:pPr>
      <w:r>
        <w:rPr>
          <w:b/>
        </w:rPr>
        <w:lastRenderedPageBreak/>
        <w:t xml:space="preserve">16.3- </w:t>
      </w:r>
      <w:r>
        <w:t>Todos</w:t>
      </w:r>
      <w:r>
        <w:rPr>
          <w:rFonts w:ascii="Gautami" w:eastAsia="Gautami" w:hAnsi="Gautami" w:cs="Gautami"/>
        </w:rPr>
        <w:t>​</w:t>
      </w:r>
      <w:r>
        <w:t xml:space="preserve"> los datos indicados por el proponente referidos a los elementos contenidos en la oferta tendrán carácter de compromiso. Si se verifica que no corresponden estrictamente a lo establecido en la propuesta, la Administración podrá rechazarlo de plano, rescindiendo el contrato respectivo sin que ello dé lugar a reclamación de clase alguna.- </w:t>
      </w:r>
    </w:p>
    <w:p w:rsidR="00D97587" w:rsidRDefault="002A5C91">
      <w:pPr>
        <w:pStyle w:val="Ttulo2"/>
        <w:tabs>
          <w:tab w:val="center" w:pos="7206"/>
        </w:tabs>
        <w:ind w:left="-15" w:firstLine="0"/>
        <w:jc w:val="left"/>
      </w:pPr>
      <w:r>
        <w:t>17.- GARANTÍA DE CUMPLIMIENTO CONTRACTUAL.-</w:t>
      </w:r>
      <w:r>
        <w:tab/>
      </w:r>
    </w:p>
    <w:p w:rsidR="00D97587" w:rsidRDefault="002A5C91">
      <w:pPr>
        <w:spacing w:after="129" w:line="456" w:lineRule="auto"/>
        <w:ind w:left="-5" w:right="610"/>
      </w:pPr>
      <w:r>
        <w:rPr>
          <w:b/>
        </w:rPr>
        <w:t>17.1</w:t>
      </w:r>
      <w:r>
        <w:t>.-</w:t>
      </w:r>
      <w:r>
        <w:rPr>
          <w:rFonts w:ascii="Gautami" w:eastAsia="Gautami" w:hAnsi="Gautami" w:cs="Gautami"/>
        </w:rPr>
        <w:t>​</w:t>
      </w:r>
      <w:r>
        <w:t xml:space="preserve"> No será necesario garantía de mantenimiento de oferta por tratarse de un llamado a Licitación Abreviada, aún cuando la oferta presentada supere el monto de la misma.-  </w:t>
      </w:r>
    </w:p>
    <w:p w:rsidR="00D97587" w:rsidRDefault="002A5C91">
      <w:pPr>
        <w:ind w:left="-5" w:right="610"/>
      </w:pPr>
      <w:r>
        <w:rPr>
          <w:b/>
        </w:rPr>
        <w:t>17.2</w:t>
      </w:r>
      <w:r>
        <w:t>.-</w:t>
      </w:r>
      <w:r>
        <w:rPr>
          <w:rFonts w:ascii="Gautami" w:eastAsia="Gautami" w:hAnsi="Gautami" w:cs="Gautami"/>
        </w:rPr>
        <w:t>​</w:t>
      </w:r>
      <w:r>
        <w:t xml:space="preserve"> En caso de que el monto de la oferta adjudicada supere el 40% de la Licitación Abreviada, podrá solicitar al proveedor que se constituya garantía de fiel cumplimiento de contrato dentro del plazo de cinco (5) días siguientes al de la notificación de la adjudicación, la cual ascenderá al 5% del monto de lo adjudicado.- </w:t>
      </w:r>
    </w:p>
    <w:p w:rsidR="00D97587" w:rsidRDefault="002A5C91">
      <w:pPr>
        <w:ind w:left="-5" w:right="610"/>
      </w:pPr>
      <w:r>
        <w:rPr>
          <w:b/>
        </w:rPr>
        <w:t>17.3.-</w:t>
      </w:r>
      <w:r>
        <w:t xml:space="preserve"> La garantía podrá consistir en Valores de Caja de Ahorro Reajustables o Certificados de Depósitos Reajustables que emita el Banco Hipotecario del Uruguay, Fianza o Aval Bancario o dinero en efectivo.- </w:t>
      </w:r>
    </w:p>
    <w:p w:rsidR="00D97587" w:rsidRDefault="002A5C91">
      <w:pPr>
        <w:spacing w:after="100" w:line="259" w:lineRule="auto"/>
        <w:ind w:left="-5" w:right="610"/>
      </w:pPr>
      <w:r>
        <w:rPr>
          <w:b/>
        </w:rPr>
        <w:t>17.4.-</w:t>
      </w:r>
      <w:r>
        <w:t xml:space="preserve"> Los depósitos de garantía deberán canjearse en el Servicio de Hacienda y Contabilidad de la</w:t>
      </w:r>
    </w:p>
    <w:p w:rsidR="00D97587" w:rsidRDefault="002A5C91">
      <w:pPr>
        <w:spacing w:after="310" w:line="259" w:lineRule="auto"/>
        <w:ind w:left="-5" w:right="610"/>
      </w:pPr>
      <w:r>
        <w:t xml:space="preserve">Armada (SECON), sito en Misiones 1435, en días hábiles en el horario de 08:00 a 12:00.- </w:t>
      </w:r>
    </w:p>
    <w:p w:rsidR="00D97587" w:rsidRDefault="002A5C91">
      <w:pPr>
        <w:ind w:left="-5" w:right="610"/>
      </w:pPr>
      <w:r>
        <w:rPr>
          <w:b/>
        </w:rPr>
        <w:t>17.5.-</w:t>
      </w:r>
      <w:r>
        <w:t xml:space="preserve"> Cuando se trate de depósitos en efectivo deberán efectuarse en el Banco de la República Oriental del Uruguay (BROU), en la Cuenta </w:t>
      </w:r>
      <w:r>
        <w:rPr>
          <w:color w:val="00000A"/>
        </w:rPr>
        <w:t>corriente</w:t>
      </w:r>
      <w:r>
        <w:rPr>
          <w:rFonts w:ascii="Gautami" w:eastAsia="Gautami" w:hAnsi="Gautami" w:cs="Gautami"/>
        </w:rPr>
        <w:t>​</w:t>
      </w:r>
      <w:r>
        <w:rPr>
          <w:color w:val="00000A"/>
        </w:rPr>
        <w:t xml:space="preserve"> BROU en U$S Nº 001560329/00038 y en $ Nº 001560329/00036 a nombre de la Armada Nacional</w:t>
      </w:r>
      <w:r>
        <w:t>,</w:t>
      </w:r>
      <w:r>
        <w:rPr>
          <w:rFonts w:ascii="Gautami" w:eastAsia="Gautami" w:hAnsi="Gautami" w:cs="Gautami"/>
          <w:color w:val="00000A"/>
        </w:rPr>
        <w:t>​</w:t>
      </w:r>
      <w:r>
        <w:t xml:space="preserve"> una vez efectuado el depósito se deberá canjear en la Unidad  mencionada  por el recibo correspondiente.-  </w:t>
      </w:r>
    </w:p>
    <w:p w:rsidR="00D97587" w:rsidRDefault="002A5C91">
      <w:pPr>
        <w:ind w:left="-5" w:right="610"/>
      </w:pPr>
      <w:r>
        <w:rPr>
          <w:b/>
        </w:rPr>
        <w:t>17.6.-</w:t>
      </w:r>
      <w:r>
        <w:t xml:space="preserve"> Las garantías estarán incondicionalmente a la disposición de la Armada Nacional y no deberán demandar ningún trámite especial para hacer efectivo su cobro dentro de las 24 horas que éste fuera solicitado.- </w:t>
      </w:r>
    </w:p>
    <w:p w:rsidR="00D97587" w:rsidRDefault="002A5C91">
      <w:pPr>
        <w:spacing w:after="240" w:line="357" w:lineRule="auto"/>
        <w:ind w:left="-5" w:right="404"/>
        <w:jc w:val="left"/>
      </w:pPr>
      <w:r>
        <w:rPr>
          <w:b/>
        </w:rPr>
        <w:t>17.7.-</w:t>
      </w:r>
      <w:r>
        <w:t xml:space="preserve"> En caso de incumplimiento del adjudicatario, ello significará que la Armada podrá dejar sin efecto la adjudicación perdiendo en tal caso aquel lo depositado en garantía, sin perjuicio de su responsabilidad por los daños y perjuicios ocasionados a la Administración y el pago de la multa correspondiente.- </w:t>
      </w:r>
    </w:p>
    <w:p w:rsidR="00D97587" w:rsidRDefault="002A5C91">
      <w:pPr>
        <w:spacing w:after="105" w:line="456" w:lineRule="auto"/>
        <w:ind w:left="-5" w:right="610"/>
      </w:pPr>
      <w:r>
        <w:rPr>
          <w:b/>
        </w:rPr>
        <w:lastRenderedPageBreak/>
        <w:t xml:space="preserve">17.8.- </w:t>
      </w:r>
      <w:r>
        <w:t>La</w:t>
      </w:r>
      <w:r>
        <w:rPr>
          <w:rFonts w:ascii="Gautami" w:eastAsia="Gautami" w:hAnsi="Gautami" w:cs="Gautami"/>
        </w:rPr>
        <w:t>​</w:t>
      </w:r>
      <w:r>
        <w:t xml:space="preserve"> garantía a que se refieren los numerales anteriores será devuelta al proveedor una vez efectuada la recepción definitiva conforme.- </w:t>
      </w:r>
    </w:p>
    <w:p w:rsidR="00D97587" w:rsidRDefault="002A5C91">
      <w:pPr>
        <w:pStyle w:val="Ttulo2"/>
        <w:tabs>
          <w:tab w:val="center" w:pos="7927"/>
        </w:tabs>
        <w:ind w:left="-15" w:firstLine="0"/>
        <w:jc w:val="left"/>
      </w:pPr>
      <w:r>
        <w:t>18.- NOTIFICACIONES.-</w:t>
      </w:r>
      <w:r>
        <w:tab/>
      </w:r>
    </w:p>
    <w:p w:rsidR="00D97587" w:rsidRDefault="002A5C91">
      <w:pPr>
        <w:spacing w:after="209" w:line="346" w:lineRule="auto"/>
        <w:ind w:left="-5" w:right="607"/>
      </w:pPr>
      <w:r>
        <w:rPr>
          <w:b/>
        </w:rPr>
        <w:t>18.1.-</w:t>
      </w:r>
      <w:r>
        <w:rPr>
          <w:color w:val="00000A"/>
        </w:rPr>
        <w:t>La</w:t>
      </w:r>
      <w:r>
        <w:rPr>
          <w:rFonts w:ascii="Gautami" w:eastAsia="Gautami" w:hAnsi="Gautami" w:cs="Gautami"/>
        </w:rPr>
        <w:t>​</w:t>
      </w:r>
      <w:r>
        <w:rPr>
          <w:color w:val="00000A"/>
        </w:rPr>
        <w:t xml:space="preserve"> notificación de la resolución de adjudicación a la firma adjudicataria constituirá a todos los efectos legales el contrato correspondiente a que se refieren las disposiciones de este Pliego, siendo las obligaciones y derechos del contratista las que surgen de las normas jurídicas aplicables, los Pliegos, y su oferta respectiva.-</w:t>
      </w:r>
    </w:p>
    <w:p w:rsidR="00D97587" w:rsidRDefault="002A5C91">
      <w:pPr>
        <w:ind w:left="-5" w:right="610"/>
      </w:pPr>
      <w:r>
        <w:rPr>
          <w:b/>
        </w:rPr>
        <w:t>18.2.-</w:t>
      </w:r>
      <w:r>
        <w:t xml:space="preserve"> Podrá efectuarse por medio de telegrama colacionado con copia de recibo (TCCPC), carta certificada con aviso de retorno, fax, vía mail o por funcionario comisionado al efecto.- </w:t>
      </w:r>
    </w:p>
    <w:p w:rsidR="00D97587" w:rsidRDefault="002A5C91">
      <w:pPr>
        <w:ind w:left="-5" w:right="610"/>
      </w:pPr>
      <w:r>
        <w:rPr>
          <w:b/>
        </w:rPr>
        <w:t>18.3.-</w:t>
      </w:r>
      <w:r>
        <w:t xml:space="preserve"> Si el adjudicatario o sus representantes no concurrieren a notificarse de la Resolución de Adjudicación y firmar la Constancia de Afectación de Crédito (Orden de Compra), retirando copia de ésta última dentro del plazo de tres (3) días a partir de la fecha de la citación, la Armada podrá dejar sin efecto la adjudicación, pudiendo procederse a adjudicar la licitación a otra de las ofertas, si resulta conveniente para la Administración, o si fuere inconveniente para sus intereses, autorizar la contratación en forma directa al amparo del Art. 33, Numeral 3), Literal B) del TOCAF.-  </w:t>
      </w:r>
    </w:p>
    <w:p w:rsidR="00D97587" w:rsidRDefault="002A5C91">
      <w:pPr>
        <w:spacing w:after="105" w:line="456" w:lineRule="auto"/>
        <w:ind w:left="-5" w:right="610"/>
      </w:pPr>
      <w:r>
        <w:rPr>
          <w:b/>
        </w:rPr>
        <w:t xml:space="preserve">18.4.- </w:t>
      </w:r>
      <w:r>
        <w:t>El</w:t>
      </w:r>
      <w:r>
        <w:rPr>
          <w:rFonts w:ascii="Gautami" w:eastAsia="Gautami" w:hAnsi="Gautami" w:cs="Gautami"/>
        </w:rPr>
        <w:t>​</w:t>
      </w:r>
      <w:r>
        <w:t xml:space="preserve"> incumplimiento a que se refiere el numeral anterior y sus consecuencias, se entiende producirse antes de que se formalice el vínculo contractual correspondiente.-  </w:t>
      </w:r>
    </w:p>
    <w:p w:rsidR="00D97587" w:rsidRDefault="002A5C91">
      <w:pPr>
        <w:pStyle w:val="Ttulo2"/>
        <w:tabs>
          <w:tab w:val="center" w:pos="7927"/>
        </w:tabs>
        <w:spacing w:after="100"/>
        <w:ind w:left="-15" w:firstLine="0"/>
        <w:jc w:val="left"/>
      </w:pPr>
      <w:r>
        <w:t>19.- INCUMPLIMIENTOS.-</w:t>
      </w:r>
      <w:r>
        <w:tab/>
      </w:r>
    </w:p>
    <w:p w:rsidR="00D97587" w:rsidRDefault="002A5C91">
      <w:pPr>
        <w:spacing w:after="310" w:line="259" w:lineRule="auto"/>
        <w:ind w:left="-15" w:right="604" w:firstLine="5"/>
      </w:pPr>
      <w:r>
        <w:rPr>
          <w:b/>
        </w:rPr>
        <w:t xml:space="preserve">19.1.- SANCIONES EN CASO DE INCUMPLIMIENTO: </w:t>
      </w:r>
    </w:p>
    <w:p w:rsidR="00D97587" w:rsidRDefault="002A5C91">
      <w:pPr>
        <w:numPr>
          <w:ilvl w:val="0"/>
          <w:numId w:val="5"/>
        </w:numPr>
        <w:ind w:right="610"/>
      </w:pPr>
      <w:r>
        <w:t xml:space="preserve">Se podrá imponer una multa en caso de no entregarse en tiempo los bienes lo cual se fija en el 1 % del equivalente al importe de lo no entregado en tiempo y por cada día de atraso, sin perjuicio de las sanciones previstas en el Artículo 5º del Decreto Nº 342 de 26/X/99 consistentes en a) Advertencia, b) Suspensión por un período que en cada caso se determine; c) Eliminación de la empresa o entidad como proveedora de la Unidad ejecutora o del Inciso.-  </w:t>
      </w:r>
    </w:p>
    <w:p w:rsidR="00D97587" w:rsidRDefault="002A5C91">
      <w:pPr>
        <w:numPr>
          <w:ilvl w:val="0"/>
          <w:numId w:val="5"/>
        </w:numPr>
        <w:ind w:right="610"/>
      </w:pPr>
      <w:r>
        <w:t xml:space="preserve">En caso de incumplimiento en lo que se refiere a la cantidad, calidad y demás especificaciones de los artículos que se estipularon en la presente convención y en los Pliegos de Condiciones, se podrán imponer al proveedor multas hasta el 20 % del valor total de importe de los objetos que debía haber entregado en debidas condiciones, además de la obligación del </w:t>
      </w:r>
      <w:r>
        <w:lastRenderedPageBreak/>
        <w:t>vendedor de entregar la mercadería en las condiciones estipuladas dentro del plazo de 24 horas a partir de la entrega indebida.-</w:t>
      </w:r>
    </w:p>
    <w:p w:rsidR="00D97587" w:rsidRDefault="002A5C91">
      <w:pPr>
        <w:numPr>
          <w:ilvl w:val="0"/>
          <w:numId w:val="5"/>
        </w:numPr>
        <w:spacing w:after="259"/>
        <w:ind w:right="610"/>
      </w:pPr>
      <w:r>
        <w:t xml:space="preserve">La Administración contratante podrá encomendar la realización del objeto de este Contrato total o parcialmente, por cuenta del vendedor, en caso de incumplimiento de éste. </w:t>
      </w:r>
    </w:p>
    <w:p w:rsidR="00D97587" w:rsidRDefault="002A5C91">
      <w:pPr>
        <w:spacing w:after="253"/>
        <w:ind w:left="-5" w:right="610"/>
      </w:pPr>
      <w:r>
        <w:rPr>
          <w:b/>
        </w:rPr>
        <w:t xml:space="preserve">19.2.- MORA.- </w:t>
      </w:r>
      <w:r>
        <w:t>El</w:t>
      </w:r>
      <w:r>
        <w:rPr>
          <w:rFonts w:ascii="Gautami" w:eastAsia="Gautami" w:hAnsi="Gautami" w:cs="Gautami"/>
        </w:rPr>
        <w:t>​</w:t>
      </w:r>
      <w:r>
        <w:t xml:space="preserve"> contratista caerá en mora de pleno derecho sin necesidad de interpelación judicial o extrajudicial alguna, por el solo vencimiento del o de los plazos pactados en que la o las obligaciones deban cumplirse, o por el solo hecho de hacer o no hacer algo contrario a lo estipulado, en cuyo caso se deberán las multas que se establecen, además de los daños y perjuicios derivados de tal incumplimiento.- </w:t>
      </w:r>
    </w:p>
    <w:p w:rsidR="00D97587" w:rsidRDefault="002A5C91">
      <w:pPr>
        <w:spacing w:after="189" w:line="402" w:lineRule="auto"/>
        <w:ind w:left="-5" w:right="610"/>
      </w:pPr>
      <w:r>
        <w:rPr>
          <w:b/>
        </w:rPr>
        <w:t>19.3.-EL</w:t>
      </w:r>
      <w:r>
        <w:rPr>
          <w:rFonts w:ascii="Gautami" w:eastAsia="Gautami" w:hAnsi="Gautami" w:cs="Gautami"/>
        </w:rPr>
        <w:t>​</w:t>
      </w:r>
      <w:r>
        <w:rPr>
          <w:b/>
        </w:rPr>
        <w:t xml:space="preserve"> PAGO DE LAS MULTAS.-</w:t>
      </w:r>
      <w:r>
        <w:t xml:space="preserve"> Las multas impuestas deberán ser abonadas en el Servicio de Hacienda y Contabilidad de la Armada dentro de un plazo de 10 (diez) días a partir de la notificación de la Resolución respectiva. </w:t>
      </w:r>
    </w:p>
    <w:p w:rsidR="00D97587" w:rsidRDefault="002A5C91">
      <w:pPr>
        <w:ind w:left="-5" w:right="610"/>
      </w:pPr>
      <w:r>
        <w:rPr>
          <w:b/>
        </w:rPr>
        <w:t xml:space="preserve">19.4.- </w:t>
      </w:r>
      <w:r>
        <w:t>La</w:t>
      </w:r>
      <w:r>
        <w:rPr>
          <w:rFonts w:ascii="Gautami" w:eastAsia="Gautami" w:hAnsi="Gautami" w:cs="Gautami"/>
        </w:rPr>
        <w:t>​</w:t>
      </w:r>
      <w:r>
        <w:t xml:space="preserve"> Armada podrá efectuar la adquisición a otra firma total o parcialmente, por cuenta de la empresa</w:t>
      </w:r>
      <w:r>
        <w:rPr>
          <w:rFonts w:ascii="Gautami" w:eastAsia="Gautami" w:hAnsi="Gautami" w:cs="Gautami"/>
        </w:rPr>
        <w:t xml:space="preserve">​ </w:t>
      </w:r>
      <w:r>
        <w:t>adjudicataria, en caso de incumplimiento de esta última.-</w:t>
      </w:r>
      <w:r>
        <w:rPr>
          <w:rFonts w:ascii="Gautami" w:eastAsia="Gautami" w:hAnsi="Gautami" w:cs="Gautami"/>
        </w:rPr>
        <w:t>​</w:t>
      </w:r>
      <w:r>
        <w:rPr>
          <w:rFonts w:ascii="Gautami" w:eastAsia="Gautami" w:hAnsi="Gautami" w:cs="Gautami"/>
        </w:rPr>
        <w:tab/>
      </w:r>
    </w:p>
    <w:p w:rsidR="00D97587" w:rsidRDefault="002A5C91">
      <w:pPr>
        <w:pStyle w:val="Ttulo2"/>
        <w:tabs>
          <w:tab w:val="center" w:pos="8647"/>
        </w:tabs>
        <w:spacing w:after="100"/>
        <w:ind w:left="-15" w:firstLine="0"/>
        <w:jc w:val="left"/>
      </w:pPr>
      <w:r>
        <w:t>20.- EXENCIÓN DE RESPONSABILIDAD.-</w:t>
      </w:r>
      <w:r>
        <w:tab/>
      </w:r>
    </w:p>
    <w:p w:rsidR="00D97587" w:rsidRDefault="002A5C91">
      <w:pPr>
        <w:spacing w:after="209" w:line="346" w:lineRule="auto"/>
        <w:ind w:left="-5" w:right="607"/>
      </w:pPr>
      <w:r>
        <w:rPr>
          <w:color w:val="00000A"/>
        </w:rPr>
        <w:t>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rsidR="00D97587" w:rsidRDefault="002A5C91">
      <w:pPr>
        <w:pStyle w:val="Ttulo2"/>
        <w:tabs>
          <w:tab w:val="center" w:pos="7927"/>
        </w:tabs>
        <w:ind w:left="-15" w:firstLine="0"/>
        <w:jc w:val="left"/>
      </w:pPr>
      <w:r>
        <w:t>21.- DEL PAGO.-</w:t>
      </w:r>
      <w:r>
        <w:tab/>
      </w:r>
    </w:p>
    <w:p w:rsidR="00D97587" w:rsidRDefault="002A5C91">
      <w:pPr>
        <w:spacing w:after="129" w:line="456" w:lineRule="auto"/>
        <w:ind w:left="-5" w:right="610"/>
      </w:pPr>
      <w:r>
        <w:rPr>
          <w:b/>
        </w:rPr>
        <w:t>21.1.-</w:t>
      </w:r>
      <w:r>
        <w:t xml:space="preserve"> El pago se efectuará en </w:t>
      </w:r>
      <w:r>
        <w:rPr>
          <w:b/>
        </w:rPr>
        <w:t>moneda</w:t>
      </w:r>
      <w:r>
        <w:rPr>
          <w:rFonts w:ascii="Gautami" w:eastAsia="Gautami" w:hAnsi="Gautami" w:cs="Gautami"/>
        </w:rPr>
        <w:t>​</w:t>
      </w:r>
      <w:r>
        <w:rPr>
          <w:b/>
        </w:rPr>
        <w:t xml:space="preserve"> nacional</w:t>
      </w:r>
      <w:r>
        <w:t xml:space="preserve"> de curso legal, por intermedio de la Tesorería General de la Nación, por el Sistema Integrado de Información Financiera (SIIF) a Crédito.- </w:t>
      </w:r>
    </w:p>
    <w:p w:rsidR="00D97587" w:rsidRDefault="002A5C91">
      <w:pPr>
        <w:spacing w:after="0" w:line="456" w:lineRule="auto"/>
        <w:ind w:left="-5" w:right="610"/>
      </w:pPr>
      <w:r>
        <w:rPr>
          <w:b/>
        </w:rPr>
        <w:t xml:space="preserve">21.2.- </w:t>
      </w:r>
      <w:r>
        <w:t>A</w:t>
      </w:r>
      <w:r>
        <w:rPr>
          <w:rFonts w:ascii="Gautami" w:eastAsia="Gautami" w:hAnsi="Gautami" w:cs="Gautami"/>
        </w:rPr>
        <w:t>​</w:t>
      </w:r>
      <w:r>
        <w:t xml:space="preserve"> fin de hacer efectivo el cobro, los adjudicatarios deberán estar activos en el RUPE con todos los certificados al día.-</w:t>
      </w:r>
    </w:p>
    <w:p w:rsidR="00D97587" w:rsidRDefault="002A5C91">
      <w:pPr>
        <w:spacing w:after="10"/>
        <w:ind w:left="-5" w:right="610"/>
      </w:pPr>
      <w:r>
        <w:rPr>
          <w:b/>
        </w:rPr>
        <w:t>21.3.-</w:t>
      </w:r>
      <w:r>
        <w:t xml:space="preserve"> Los créditos que los proveedores mantengan con la Armada Nacional podrán ser cedidos a otros beneficiarios en las condiciones legales requeridas siempre que el Organismo contratante lo consienta una vez que sea notificado fehacientemente de la cesión de que se trata. (art. 1737 y siguiente del Código Civil) </w:t>
      </w:r>
    </w:p>
    <w:p w:rsidR="00D97587" w:rsidRDefault="002A5C91">
      <w:pPr>
        <w:spacing w:after="10"/>
        <w:ind w:left="-5" w:right="610"/>
      </w:pPr>
      <w:r>
        <w:lastRenderedPageBreak/>
        <w:t xml:space="preserve">Cuando se configure la Cesión de Créditos: a) la Administración se reserva el derecho de oponer al cesionario todas las excepciones que se hubieran podido oponer al cedente, aún las meramente personales, b) la existencia y cobro de los créditos dependerá y se podrá hacer efectiva, en la forma y en la medida que sean exigibles según el Pliego y, por el cumplimiento del suministro.- </w:t>
      </w:r>
    </w:p>
    <w:p w:rsidR="00D97587" w:rsidRDefault="00D97587">
      <w:pPr>
        <w:spacing w:after="138" w:line="259" w:lineRule="auto"/>
        <w:ind w:left="0" w:firstLine="0"/>
        <w:jc w:val="left"/>
      </w:pPr>
    </w:p>
    <w:p w:rsidR="00D97587" w:rsidRDefault="002A5C91">
      <w:pPr>
        <w:spacing w:after="95" w:line="259" w:lineRule="auto"/>
        <w:ind w:left="-5" w:right="610"/>
      </w:pPr>
      <w:r>
        <w:rPr>
          <w:b/>
        </w:rPr>
        <w:t xml:space="preserve">21.4.- </w:t>
      </w:r>
      <w:r>
        <w:t>La</w:t>
      </w:r>
      <w:r>
        <w:rPr>
          <w:rFonts w:ascii="Gautami" w:eastAsia="Gautami" w:hAnsi="Gautami" w:cs="Gautami"/>
        </w:rPr>
        <w:t>​</w:t>
      </w:r>
      <w:r>
        <w:t xml:space="preserve"> documentación referida a Cesiones de Crédito se debe presentar en la Unidad </w:t>
      </w:r>
    </w:p>
    <w:p w:rsidR="00D97587" w:rsidRDefault="002A5C91">
      <w:pPr>
        <w:spacing w:after="100" w:line="259" w:lineRule="auto"/>
        <w:ind w:left="-5" w:right="610"/>
      </w:pPr>
      <w:r>
        <w:t xml:space="preserve">Centralizada de Compras de la Armada UCCAR sito en 25 de mayo 440 esq. Misiones.- </w:t>
      </w:r>
    </w:p>
    <w:p w:rsidR="00D97587" w:rsidRDefault="00D97587">
      <w:pPr>
        <w:spacing w:after="138" w:line="259" w:lineRule="auto"/>
        <w:ind w:left="0" w:firstLine="0"/>
        <w:jc w:val="left"/>
      </w:pPr>
    </w:p>
    <w:p w:rsidR="00D97587" w:rsidRDefault="002A5C91">
      <w:pPr>
        <w:spacing w:after="0" w:line="456" w:lineRule="auto"/>
        <w:ind w:left="-5" w:right="610"/>
      </w:pPr>
      <w:r>
        <w:rPr>
          <w:b/>
        </w:rPr>
        <w:t xml:space="preserve">21.5.- </w:t>
      </w:r>
      <w:r>
        <w:t>La</w:t>
      </w:r>
      <w:r>
        <w:rPr>
          <w:rFonts w:ascii="Gautami" w:eastAsia="Gautami" w:hAnsi="Gautami" w:cs="Gautami"/>
        </w:rPr>
        <w:t>​</w:t>
      </w:r>
      <w:r>
        <w:t xml:space="preserve"> Cesión de Crédito deberá presentarse el original o testimonio notarial y debe ir acompañada con las facturas a que se hace mención.- </w:t>
      </w:r>
    </w:p>
    <w:p w:rsidR="00D97587" w:rsidRDefault="00D97587">
      <w:pPr>
        <w:spacing w:after="100" w:line="259" w:lineRule="auto"/>
        <w:ind w:left="0" w:firstLine="0"/>
        <w:jc w:val="left"/>
      </w:pPr>
    </w:p>
    <w:p w:rsidR="00D97587" w:rsidRDefault="002A5C91">
      <w:pPr>
        <w:spacing w:after="10"/>
        <w:ind w:left="-5" w:right="610"/>
      </w:pPr>
      <w:r>
        <w:rPr>
          <w:b/>
        </w:rPr>
        <w:t>21.6.-</w:t>
      </w:r>
      <w:r>
        <w:t xml:space="preserve"> La Cesión de Crédito debe referirse a la totalidad de una o varias facturas, nunca al importe parcial de una de ellas.- </w:t>
      </w:r>
    </w:p>
    <w:p w:rsidR="00D97587" w:rsidRDefault="00D97587">
      <w:pPr>
        <w:spacing w:after="100" w:line="259" w:lineRule="auto"/>
        <w:ind w:left="0" w:firstLine="0"/>
        <w:jc w:val="left"/>
      </w:pPr>
    </w:p>
    <w:p w:rsidR="00D97587" w:rsidRDefault="002A5C91">
      <w:pPr>
        <w:pStyle w:val="Ttulo2"/>
        <w:ind w:left="-15" w:right="604"/>
      </w:pPr>
      <w:r>
        <w:t>22.- INTERVENCIÓN DEL TRIBUNAL DE CUENTAS.-</w:t>
      </w:r>
    </w:p>
    <w:p w:rsidR="00D97587" w:rsidRDefault="002A5C91">
      <w:pPr>
        <w:spacing w:after="251" w:line="346" w:lineRule="auto"/>
        <w:ind w:left="-5" w:right="607"/>
      </w:pPr>
      <w:r>
        <w:rPr>
          <w:color w:val="00000A"/>
        </w:rPr>
        <w:t xml:space="preserve">Se tendrá por aprobado el gasto una vez cumplida la intervención previa sin observaciones del Auditor del Tribunal de Cuentas de la República Oriental del Uruguay destacado ante el Ministerio de Defensa Nacional.- </w:t>
      </w:r>
    </w:p>
    <w:p w:rsidR="00D97587" w:rsidRDefault="002A5C91">
      <w:pPr>
        <w:spacing w:after="76" w:line="469" w:lineRule="auto"/>
        <w:ind w:left="-5" w:right="607"/>
      </w:pPr>
      <w:r>
        <w:rPr>
          <w:b/>
          <w:color w:val="00000A"/>
        </w:rPr>
        <w:t xml:space="preserve">23.-ANEXO.- </w:t>
      </w:r>
      <w:r>
        <w:rPr>
          <w:color w:val="00000A"/>
        </w:rPr>
        <w:t>Se</w:t>
      </w:r>
      <w:r>
        <w:rPr>
          <w:rFonts w:ascii="Gautami" w:eastAsia="Gautami" w:hAnsi="Gautami" w:cs="Gautami"/>
        </w:rPr>
        <w:t>​</w:t>
      </w:r>
      <w:r>
        <w:rPr>
          <w:color w:val="00000A"/>
        </w:rPr>
        <w:t xml:space="preserve"> adjunta Anexo Único con la descripción de lo solicitado, cantidades a licitar y especificaciones de los mismos.</w:t>
      </w:r>
      <w:r>
        <w:rPr>
          <w:color w:val="00000A"/>
        </w:rPr>
        <w:tab/>
      </w:r>
    </w:p>
    <w:p w:rsidR="00D97587" w:rsidRDefault="00D97587">
      <w:pPr>
        <w:spacing w:after="310" w:line="259" w:lineRule="auto"/>
        <w:ind w:left="0" w:firstLine="0"/>
        <w:jc w:val="left"/>
      </w:pPr>
    </w:p>
    <w:p w:rsidR="00D97587" w:rsidRDefault="002A5C91">
      <w:pPr>
        <w:spacing w:after="325" w:line="259" w:lineRule="auto"/>
        <w:ind w:right="604"/>
        <w:jc w:val="right"/>
      </w:pPr>
      <w:r>
        <w:rPr>
          <w:color w:val="00000A"/>
        </w:rPr>
        <w:t xml:space="preserve">Montevideo, </w:t>
      </w:r>
      <w:r w:rsidR="00CD2E13">
        <w:rPr>
          <w:color w:val="00000A"/>
        </w:rPr>
        <w:t>Junio</w:t>
      </w:r>
      <w:r>
        <w:rPr>
          <w:color w:val="00000A"/>
        </w:rPr>
        <w:t xml:space="preserve"> 20</w:t>
      </w:r>
      <w:r w:rsidR="00CD2E13">
        <w:rPr>
          <w:color w:val="00000A"/>
        </w:rPr>
        <w:t>20</w:t>
      </w:r>
      <w:r>
        <w:rPr>
          <w:color w:val="00000A"/>
        </w:rPr>
        <w:t xml:space="preserve">. </w:t>
      </w:r>
    </w:p>
    <w:p w:rsidR="00D97587" w:rsidRDefault="002A5C91">
      <w:pPr>
        <w:spacing w:after="0" w:line="259" w:lineRule="auto"/>
        <w:ind w:left="0" w:right="1480" w:firstLine="0"/>
        <w:jc w:val="right"/>
      </w:pPr>
      <w:r>
        <w:rPr>
          <w:color w:val="00000A"/>
        </w:rPr>
        <w:tab/>
      </w:r>
      <w:r>
        <w:br w:type="page"/>
      </w:r>
    </w:p>
    <w:p w:rsidR="00D97587" w:rsidRDefault="004F1352">
      <w:pPr>
        <w:spacing w:after="15" w:line="259" w:lineRule="auto"/>
        <w:ind w:left="-291" w:firstLine="0"/>
        <w:jc w:val="left"/>
      </w:pPr>
      <w:r>
        <w:rPr>
          <w:noProof/>
        </w:rPr>
      </w:r>
      <w:r>
        <w:rPr>
          <w:noProof/>
        </w:rPr>
        <w:pict>
          <v:group id="Group 35662" o:spid="_x0000_s1031" style="width:454.15pt;height:76.55pt;mso-position-horizontal-relative:char;mso-position-vertical-relative:line" coordsize="57674,9723">
            <v:rect id="Rectangle 7241" o:spid="_x0000_s1032" style="position:absolute;left:26150;top:6006;width:420;height:1893;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" filled="f" stroked="f">
              <v:textbox inset="0,0,0,0">
                <w:txbxContent>
                  <w:p w:rsidR="00D97587" w:rsidRDefault="00D97587">
                    <w:pPr>
                      <w:spacing w:after="160" w:line="259" w:lineRule="auto"/>
                      <w:ind w:left="0" w:firstLine="0"/>
                      <w:jc w:val="left"/>
                    </w:pPr>
                  </w:p>
                </w:txbxContent>
              </v:textbox>
            </v:rect>
            <v:shape id="Picture 7278" o:spid="_x0000_s1033" type="#_x0000_t75" style="position:absolute;left:47379;top:667;width:10295;height:6864;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">
              <v:imagedata r:id="rId8" o:title=""/>
            </v:shape>
            <v:shape id="Picture 7280" o:spid="_x0000_s1034" type="#_x0000_t75" style="position:absolute;width:7912;height:9723;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">
              <v:imagedata r:id="rId7" o:title=""/>
            </v:shape>
            <v:shape id="Picture 7282" o:spid="_x0000_s1035" type="#_x0000_t75" style="position:absolute;left:25834;top:667;width:7912;height:8389;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">
              <v:imagedata r:id="rId9" o:title=""/>
            </v:shape>
            <w10:wrap type="none"/>
            <w10:anchorlock/>
          </v:group>
        </w:pict>
      </w:r>
    </w:p>
    <w:p w:rsidR="00D97587" w:rsidRDefault="00D97587">
      <w:pPr>
        <w:spacing w:after="310" w:line="259" w:lineRule="auto"/>
        <w:ind w:left="577" w:firstLine="0"/>
        <w:jc w:val="center"/>
      </w:pPr>
    </w:p>
    <w:p w:rsidR="00D97587" w:rsidRDefault="002A5C91">
      <w:pPr>
        <w:spacing w:after="349" w:line="259" w:lineRule="auto"/>
        <w:ind w:right="637"/>
        <w:jc w:val="center"/>
      </w:pPr>
      <w:r>
        <w:rPr>
          <w:b/>
          <w:color w:val="00000A"/>
        </w:rPr>
        <w:t xml:space="preserve">COMANDO GENERAL DE LA ARMADA </w:t>
      </w:r>
    </w:p>
    <w:p w:rsidR="00D97587" w:rsidRPr="00F0672E" w:rsidRDefault="002A5C91">
      <w:pPr>
        <w:spacing w:after="136" w:line="259" w:lineRule="auto"/>
        <w:ind w:left="626"/>
        <w:jc w:val="left"/>
        <w:rPr>
          <w:color w:val="000000" w:themeColor="text1"/>
        </w:rPr>
      </w:pPr>
      <w:r>
        <w:rPr>
          <w:b/>
          <w:color w:val="00000A"/>
        </w:rPr>
        <w:t>PLIEGO DE CONDICIONES PARTICULARES</w:t>
      </w:r>
      <w:r>
        <w:rPr>
          <w:rFonts w:ascii="Gautami" w:eastAsia="Gautami" w:hAnsi="Gautami" w:cs="Gautami"/>
        </w:rPr>
        <w:t>​</w:t>
      </w:r>
      <w:r>
        <w:rPr>
          <w:rFonts w:ascii="Gautami" w:eastAsia="Gautami" w:hAnsi="Gautami" w:cs="Gautami"/>
          <w:color w:val="00000A"/>
        </w:rPr>
        <w:t>​</w:t>
      </w:r>
      <w:r>
        <w:rPr>
          <w:b/>
          <w:color w:val="00000A"/>
        </w:rPr>
        <w:t xml:space="preserve">DE LA LICITACIÓN ABREVIADA </w:t>
      </w:r>
      <w:r w:rsidR="00F0672E">
        <w:rPr>
          <w:b/>
          <w:color w:val="000000" w:themeColor="text1"/>
        </w:rPr>
        <w:t xml:space="preserve">N° </w:t>
      </w:r>
      <w:r w:rsidR="00CA385E">
        <w:rPr>
          <w:b/>
          <w:color w:val="000000" w:themeColor="text1"/>
        </w:rPr>
        <w:t>55/2020</w:t>
      </w:r>
    </w:p>
    <w:p w:rsidR="00D97587" w:rsidRDefault="00F0672E">
      <w:pPr>
        <w:spacing w:after="307" w:line="259" w:lineRule="auto"/>
        <w:ind w:left="0" w:right="613" w:firstLine="0"/>
        <w:jc w:val="center"/>
      </w:pPr>
      <w:r>
        <w:rPr>
          <w:b/>
          <w:bCs/>
          <w:color w:val="000000" w:themeColor="text1"/>
          <w:sz w:val="24"/>
        </w:rPr>
        <w:t>“</w:t>
      </w:r>
      <w:r w:rsidRPr="00306F04">
        <w:rPr>
          <w:b/>
          <w:bCs/>
          <w:color w:val="000000" w:themeColor="text1"/>
          <w:sz w:val="24"/>
        </w:rPr>
        <w:t>Recuperación de los vehículos pesados tácticos del Comando de Infantería de Marina</w:t>
      </w:r>
      <w:r>
        <w:rPr>
          <w:b/>
          <w:bCs/>
          <w:color w:val="000000" w:themeColor="text1"/>
          <w:sz w:val="24"/>
        </w:rPr>
        <w:t>”</w:t>
      </w:r>
    </w:p>
    <w:p w:rsidR="00D97587" w:rsidRDefault="002A5C91">
      <w:pPr>
        <w:pStyle w:val="Ttulo1"/>
        <w:ind w:left="-5" w:right="0"/>
      </w:pPr>
      <w:r>
        <w:t xml:space="preserve">                                                                            “ANEXO ÚNICO”</w:t>
      </w:r>
    </w:p>
    <w:tbl>
      <w:tblPr>
        <w:tblpPr w:leftFromText="141" w:rightFromText="141" w:vertAnchor="text" w:horzAnchor="margin" w:tblpXSpec="center" w:tblpY="229"/>
        <w:tblW w:w="10093" w:type="dxa"/>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tblPr>
      <w:tblGrid>
        <w:gridCol w:w="567"/>
        <w:gridCol w:w="1273"/>
        <w:gridCol w:w="3263"/>
        <w:gridCol w:w="3668"/>
        <w:gridCol w:w="1322"/>
      </w:tblGrid>
      <w:tr w:rsidR="00EB173A" w:rsidTr="00EB173A">
        <w:trPr>
          <w:trHeight w:val="667"/>
        </w:trPr>
        <w:tc>
          <w:tcPr>
            <w:tcW w:w="567"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b/>
                <w:lang w:val="en-US"/>
              </w:rPr>
            </w:pPr>
            <w:r w:rsidRPr="00EB173A">
              <w:rPr>
                <w:rFonts w:asciiTheme="minorHAnsi" w:eastAsia="SimSun" w:hAnsiTheme="minorHAnsi" w:cstheme="minorHAnsi"/>
                <w:b/>
                <w:lang w:val="en-US"/>
              </w:rPr>
              <w:t>ITEM</w:t>
            </w:r>
          </w:p>
        </w:tc>
        <w:tc>
          <w:tcPr>
            <w:tcW w:w="127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bottom"/>
              <w:rPr>
                <w:rFonts w:asciiTheme="minorHAnsi" w:eastAsia="SimSun" w:hAnsiTheme="minorHAnsi" w:cstheme="minorHAnsi"/>
                <w:b/>
                <w:lang w:val="en-US"/>
              </w:rPr>
            </w:pPr>
            <w:r w:rsidRPr="00EB173A">
              <w:rPr>
                <w:rFonts w:asciiTheme="minorHAnsi" w:eastAsia="SimSun" w:hAnsiTheme="minorHAnsi" w:cstheme="minorHAnsi"/>
                <w:b/>
                <w:lang w:val="en-US"/>
              </w:rPr>
              <w:t>CÓDIGO SICE</w:t>
            </w:r>
          </w:p>
        </w:tc>
        <w:tc>
          <w:tcPr>
            <w:tcW w:w="326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hAnsiTheme="minorHAnsi" w:cstheme="minorHAnsi"/>
                <w:b/>
              </w:rPr>
            </w:pPr>
            <w:r w:rsidRPr="00EB173A">
              <w:rPr>
                <w:rFonts w:asciiTheme="minorHAnsi" w:hAnsiTheme="minorHAnsi" w:cstheme="minorHAnsi"/>
                <w:b/>
              </w:rPr>
              <w:t>ARTICULO</w:t>
            </w:r>
          </w:p>
        </w:tc>
        <w:tc>
          <w:tcPr>
            <w:tcW w:w="3668"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hAnsiTheme="minorHAnsi" w:cstheme="minorHAnsi"/>
              </w:rPr>
            </w:pPr>
            <w:r w:rsidRPr="00EB173A">
              <w:rPr>
                <w:rFonts w:asciiTheme="minorHAnsi" w:hAnsiTheme="minorHAnsi" w:cstheme="minorHAnsi"/>
                <w:b/>
              </w:rPr>
              <w:t>CARACTERÍSTICAS</w:t>
            </w:r>
          </w:p>
        </w:tc>
        <w:tc>
          <w:tcPr>
            <w:tcW w:w="1322"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rsidR="00EB173A" w:rsidRDefault="00EB173A" w:rsidP="00EB173A">
            <w:pPr>
              <w:spacing w:after="0"/>
              <w:jc w:val="center"/>
              <w:textAlignment w:val="center"/>
              <w:rPr>
                <w:rFonts w:asciiTheme="minorHAnsi" w:eastAsia="SimSun" w:hAnsiTheme="minorHAnsi" w:cstheme="minorHAnsi"/>
                <w:b/>
                <w:lang w:val="en-US"/>
              </w:rPr>
            </w:pPr>
            <w:r w:rsidRPr="00EB173A">
              <w:rPr>
                <w:rFonts w:asciiTheme="minorHAnsi" w:eastAsia="SimSun" w:hAnsiTheme="minorHAnsi" w:cstheme="minorHAnsi"/>
                <w:b/>
                <w:lang w:val="en-US"/>
              </w:rPr>
              <w:t>CANTIDAD</w:t>
            </w:r>
          </w:p>
          <w:p w:rsidR="00930D9B" w:rsidRPr="00EB173A" w:rsidRDefault="00930D9B" w:rsidP="00EB173A">
            <w:pPr>
              <w:spacing w:after="0"/>
              <w:jc w:val="center"/>
              <w:textAlignment w:val="center"/>
              <w:rPr>
                <w:rFonts w:asciiTheme="minorHAnsi" w:eastAsia="SimSun" w:hAnsiTheme="minorHAnsi" w:cstheme="minorHAnsi"/>
                <w:b/>
                <w:lang w:val="en-US"/>
              </w:rPr>
            </w:pPr>
            <w:r>
              <w:rPr>
                <w:rFonts w:asciiTheme="minorHAnsi" w:eastAsia="SimSun" w:hAnsiTheme="minorHAnsi" w:cstheme="minorHAnsi"/>
                <w:b/>
                <w:lang w:val="en-US"/>
              </w:rPr>
              <w:t>HASTA</w:t>
            </w:r>
          </w:p>
        </w:tc>
      </w:tr>
      <w:tr w:rsidR="00EB173A" w:rsidTr="00EB173A">
        <w:trPr>
          <w:trHeight w:val="365"/>
        </w:trPr>
        <w:tc>
          <w:tcPr>
            <w:tcW w:w="567"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1</w:t>
            </w:r>
          </w:p>
        </w:tc>
        <w:tc>
          <w:tcPr>
            <w:tcW w:w="127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5877</w:t>
            </w:r>
          </w:p>
        </w:tc>
        <w:tc>
          <w:tcPr>
            <w:tcW w:w="326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BE75BF" w:rsidP="00EB173A">
            <w:pPr>
              <w:spacing w:after="0"/>
              <w:jc w:val="center"/>
              <w:textAlignment w:val="bottom"/>
              <w:rPr>
                <w:rFonts w:asciiTheme="minorHAnsi" w:eastAsia="SimSun" w:hAnsiTheme="minorHAnsi" w:cstheme="minorHAnsi"/>
              </w:rPr>
            </w:pPr>
            <w:r>
              <w:rPr>
                <w:rFonts w:asciiTheme="minorHAnsi" w:eastAsia="SimSun" w:hAnsiTheme="minorHAnsi" w:cstheme="minorHAnsi"/>
              </w:rPr>
              <w:t>CONJUNTO DE EMB</w:t>
            </w:r>
            <w:r w:rsidR="00EB173A" w:rsidRPr="00EB173A">
              <w:rPr>
                <w:rFonts w:asciiTheme="minorHAnsi" w:eastAsia="SimSun" w:hAnsiTheme="minorHAnsi" w:cstheme="minorHAnsi"/>
              </w:rPr>
              <w:t>R</w:t>
            </w:r>
            <w:r>
              <w:rPr>
                <w:rFonts w:asciiTheme="minorHAnsi" w:eastAsia="SimSun" w:hAnsiTheme="minorHAnsi" w:cstheme="minorHAnsi"/>
              </w:rPr>
              <w:t>A</w:t>
            </w:r>
            <w:r w:rsidR="00EB173A" w:rsidRPr="00EB173A">
              <w:rPr>
                <w:rFonts w:asciiTheme="minorHAnsi" w:eastAsia="SimSun" w:hAnsiTheme="minorHAnsi" w:cstheme="minorHAnsi"/>
              </w:rPr>
              <w:t>GUE</w:t>
            </w:r>
          </w:p>
        </w:tc>
        <w:tc>
          <w:tcPr>
            <w:tcW w:w="3668"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napToGrid w:val="0"/>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URAL</w:t>
            </w:r>
          </w:p>
        </w:tc>
        <w:tc>
          <w:tcPr>
            <w:tcW w:w="1322"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1</w:t>
            </w:r>
          </w:p>
        </w:tc>
      </w:tr>
      <w:tr w:rsidR="00EB173A" w:rsidTr="00EB173A">
        <w:trPr>
          <w:trHeight w:val="329"/>
        </w:trPr>
        <w:tc>
          <w:tcPr>
            <w:tcW w:w="567"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2</w:t>
            </w:r>
          </w:p>
        </w:tc>
        <w:tc>
          <w:tcPr>
            <w:tcW w:w="127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27578</w:t>
            </w:r>
          </w:p>
        </w:tc>
        <w:tc>
          <w:tcPr>
            <w:tcW w:w="326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bottom"/>
              <w:rPr>
                <w:rFonts w:asciiTheme="minorHAnsi" w:eastAsia="SimSun" w:hAnsiTheme="minorHAnsi" w:cstheme="minorHAnsi"/>
              </w:rPr>
            </w:pPr>
            <w:r w:rsidRPr="00EB173A">
              <w:rPr>
                <w:rFonts w:asciiTheme="minorHAnsi" w:eastAsia="SimSun" w:hAnsiTheme="minorHAnsi" w:cstheme="minorHAnsi"/>
              </w:rPr>
              <w:t>VOLANTE DE INERCIA</w:t>
            </w:r>
          </w:p>
        </w:tc>
        <w:tc>
          <w:tcPr>
            <w:tcW w:w="3668"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napToGrid w:val="0"/>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URAL</w:t>
            </w:r>
          </w:p>
        </w:tc>
        <w:tc>
          <w:tcPr>
            <w:tcW w:w="1322"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2</w:t>
            </w:r>
          </w:p>
        </w:tc>
      </w:tr>
      <w:tr w:rsidR="00EB173A" w:rsidTr="00EB173A">
        <w:trPr>
          <w:trHeight w:val="435"/>
        </w:trPr>
        <w:tc>
          <w:tcPr>
            <w:tcW w:w="567"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3</w:t>
            </w:r>
          </w:p>
        </w:tc>
        <w:tc>
          <w:tcPr>
            <w:tcW w:w="127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6000</w:t>
            </w:r>
          </w:p>
        </w:tc>
        <w:tc>
          <w:tcPr>
            <w:tcW w:w="326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bottom"/>
              <w:rPr>
                <w:rFonts w:asciiTheme="minorHAnsi" w:eastAsia="SimSun" w:hAnsiTheme="minorHAnsi" w:cstheme="minorHAnsi"/>
              </w:rPr>
            </w:pPr>
            <w:r w:rsidRPr="00EB173A">
              <w:rPr>
                <w:rFonts w:asciiTheme="minorHAnsi" w:eastAsia="SimSun" w:hAnsiTheme="minorHAnsi" w:cstheme="minorHAnsi"/>
              </w:rPr>
              <w:t>PUNTERO DE DIRECCIÓN IZQUIERDO</w:t>
            </w:r>
          </w:p>
        </w:tc>
        <w:tc>
          <w:tcPr>
            <w:tcW w:w="3668"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napToGrid w:val="0"/>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URAL</w:t>
            </w:r>
          </w:p>
        </w:tc>
        <w:tc>
          <w:tcPr>
            <w:tcW w:w="1322"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10</w:t>
            </w:r>
          </w:p>
        </w:tc>
      </w:tr>
      <w:tr w:rsidR="00EB173A" w:rsidTr="00EB173A">
        <w:trPr>
          <w:trHeight w:val="527"/>
        </w:trPr>
        <w:tc>
          <w:tcPr>
            <w:tcW w:w="567"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4</w:t>
            </w:r>
          </w:p>
        </w:tc>
        <w:tc>
          <w:tcPr>
            <w:tcW w:w="127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23727</w:t>
            </w:r>
          </w:p>
        </w:tc>
        <w:tc>
          <w:tcPr>
            <w:tcW w:w="326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bottom"/>
              <w:rPr>
                <w:rFonts w:asciiTheme="minorHAnsi" w:eastAsia="SimSun" w:hAnsiTheme="minorHAnsi" w:cstheme="minorHAnsi"/>
              </w:rPr>
            </w:pPr>
            <w:r w:rsidRPr="00EB173A">
              <w:rPr>
                <w:rFonts w:asciiTheme="minorHAnsi" w:eastAsia="SimSun" w:hAnsiTheme="minorHAnsi" w:cstheme="minorHAnsi"/>
              </w:rPr>
              <w:t>PUNTERO DE DIRECCIÓN DERECHO</w:t>
            </w:r>
          </w:p>
        </w:tc>
        <w:tc>
          <w:tcPr>
            <w:tcW w:w="3668"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URAL</w:t>
            </w:r>
          </w:p>
        </w:tc>
        <w:tc>
          <w:tcPr>
            <w:tcW w:w="1322"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10</w:t>
            </w:r>
          </w:p>
        </w:tc>
      </w:tr>
      <w:tr w:rsidR="00EB173A" w:rsidTr="00EB173A">
        <w:trPr>
          <w:trHeight w:val="665"/>
        </w:trPr>
        <w:tc>
          <w:tcPr>
            <w:tcW w:w="567"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5</w:t>
            </w:r>
          </w:p>
        </w:tc>
        <w:tc>
          <w:tcPr>
            <w:tcW w:w="127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40775</w:t>
            </w:r>
          </w:p>
        </w:tc>
        <w:tc>
          <w:tcPr>
            <w:tcW w:w="326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bottom"/>
              <w:rPr>
                <w:rFonts w:asciiTheme="minorHAnsi" w:eastAsia="SimSun" w:hAnsiTheme="minorHAnsi" w:cstheme="minorHAnsi"/>
              </w:rPr>
            </w:pPr>
            <w:r w:rsidRPr="00EB173A">
              <w:rPr>
                <w:rFonts w:asciiTheme="minorHAnsi" w:eastAsia="SimSun" w:hAnsiTheme="minorHAnsi" w:cstheme="minorHAnsi"/>
              </w:rPr>
              <w:t>PUNTERO CAJA DE DIRECCIÓN</w:t>
            </w:r>
          </w:p>
        </w:tc>
        <w:tc>
          <w:tcPr>
            <w:tcW w:w="3668"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URAL</w:t>
            </w:r>
          </w:p>
        </w:tc>
        <w:tc>
          <w:tcPr>
            <w:tcW w:w="1322"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10</w:t>
            </w:r>
          </w:p>
        </w:tc>
      </w:tr>
      <w:tr w:rsidR="00EB173A" w:rsidTr="00EB173A">
        <w:trPr>
          <w:trHeight w:val="520"/>
        </w:trPr>
        <w:tc>
          <w:tcPr>
            <w:tcW w:w="567"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6</w:t>
            </w:r>
          </w:p>
        </w:tc>
        <w:tc>
          <w:tcPr>
            <w:tcW w:w="127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23104</w:t>
            </w:r>
          </w:p>
        </w:tc>
        <w:tc>
          <w:tcPr>
            <w:tcW w:w="326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bottom"/>
              <w:rPr>
                <w:rFonts w:asciiTheme="minorHAnsi" w:eastAsia="SimSun" w:hAnsiTheme="minorHAnsi" w:cstheme="minorHAnsi"/>
              </w:rPr>
            </w:pPr>
            <w:r w:rsidRPr="00EB173A">
              <w:rPr>
                <w:rFonts w:asciiTheme="minorHAnsi" w:eastAsia="SimSun" w:hAnsiTheme="minorHAnsi" w:cstheme="minorHAnsi"/>
              </w:rPr>
              <w:t>JUEGO DE REPARACIÓN DE SERVO</w:t>
            </w:r>
          </w:p>
        </w:tc>
        <w:tc>
          <w:tcPr>
            <w:tcW w:w="3668"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URAL</w:t>
            </w:r>
          </w:p>
        </w:tc>
        <w:tc>
          <w:tcPr>
            <w:tcW w:w="1322"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10</w:t>
            </w:r>
          </w:p>
        </w:tc>
      </w:tr>
      <w:tr w:rsidR="00EB173A" w:rsidTr="00EB173A">
        <w:trPr>
          <w:trHeight w:val="373"/>
        </w:trPr>
        <w:tc>
          <w:tcPr>
            <w:tcW w:w="567"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7</w:t>
            </w:r>
          </w:p>
        </w:tc>
        <w:tc>
          <w:tcPr>
            <w:tcW w:w="127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6663</w:t>
            </w:r>
          </w:p>
        </w:tc>
        <w:tc>
          <w:tcPr>
            <w:tcW w:w="326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bottom"/>
              <w:rPr>
                <w:rFonts w:asciiTheme="minorHAnsi" w:eastAsia="SimSun" w:hAnsiTheme="minorHAnsi" w:cstheme="minorHAnsi"/>
              </w:rPr>
            </w:pPr>
            <w:r w:rsidRPr="00EB173A">
              <w:rPr>
                <w:rFonts w:asciiTheme="minorHAnsi" w:eastAsia="SimSun" w:hAnsiTheme="minorHAnsi" w:cstheme="minorHAnsi"/>
              </w:rPr>
              <w:t>PISTÓN</w:t>
            </w:r>
          </w:p>
        </w:tc>
        <w:tc>
          <w:tcPr>
            <w:tcW w:w="3668"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MERCEDES BENZ 1017</w:t>
            </w:r>
          </w:p>
        </w:tc>
        <w:tc>
          <w:tcPr>
            <w:tcW w:w="1322"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12</w:t>
            </w:r>
          </w:p>
        </w:tc>
      </w:tr>
      <w:tr w:rsidR="00EB173A" w:rsidTr="00EB173A">
        <w:trPr>
          <w:trHeight w:val="351"/>
        </w:trPr>
        <w:tc>
          <w:tcPr>
            <w:tcW w:w="567"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8</w:t>
            </w:r>
          </w:p>
        </w:tc>
        <w:tc>
          <w:tcPr>
            <w:tcW w:w="127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7380</w:t>
            </w:r>
          </w:p>
        </w:tc>
        <w:tc>
          <w:tcPr>
            <w:tcW w:w="326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bottom"/>
              <w:rPr>
                <w:rFonts w:asciiTheme="minorHAnsi" w:eastAsia="SimSun" w:hAnsiTheme="minorHAnsi" w:cstheme="minorHAnsi"/>
              </w:rPr>
            </w:pPr>
            <w:r w:rsidRPr="00EB173A">
              <w:rPr>
                <w:rFonts w:asciiTheme="minorHAnsi" w:eastAsia="SimSun" w:hAnsiTheme="minorHAnsi" w:cstheme="minorHAnsi"/>
              </w:rPr>
              <w:t>AROS</w:t>
            </w:r>
          </w:p>
        </w:tc>
        <w:tc>
          <w:tcPr>
            <w:tcW w:w="3668"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MERCEDES BENZ 1017</w:t>
            </w:r>
          </w:p>
        </w:tc>
        <w:tc>
          <w:tcPr>
            <w:tcW w:w="1322"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2</w:t>
            </w:r>
          </w:p>
        </w:tc>
      </w:tr>
      <w:tr w:rsidR="00EB173A" w:rsidTr="00EB173A">
        <w:trPr>
          <w:trHeight w:val="429"/>
        </w:trPr>
        <w:tc>
          <w:tcPr>
            <w:tcW w:w="567"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9</w:t>
            </w:r>
          </w:p>
        </w:tc>
        <w:tc>
          <w:tcPr>
            <w:tcW w:w="127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10628</w:t>
            </w:r>
          </w:p>
        </w:tc>
        <w:tc>
          <w:tcPr>
            <w:tcW w:w="326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bottom"/>
              <w:rPr>
                <w:rFonts w:asciiTheme="minorHAnsi" w:eastAsia="SimSun" w:hAnsiTheme="minorHAnsi" w:cstheme="minorHAnsi"/>
              </w:rPr>
            </w:pPr>
            <w:r w:rsidRPr="00EB173A">
              <w:rPr>
                <w:rFonts w:asciiTheme="minorHAnsi" w:eastAsia="SimSun" w:hAnsiTheme="minorHAnsi" w:cstheme="minorHAnsi"/>
              </w:rPr>
              <w:t>JUNTAS</w:t>
            </w:r>
          </w:p>
        </w:tc>
        <w:tc>
          <w:tcPr>
            <w:tcW w:w="3668"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rPr>
                <w:rFonts w:asciiTheme="minorHAnsi" w:hAnsiTheme="minorHAnsi" w:cstheme="minorHAnsi"/>
              </w:rPr>
            </w:pPr>
            <w:r w:rsidRPr="00EB173A">
              <w:rPr>
                <w:rFonts w:asciiTheme="minorHAnsi" w:hAnsiTheme="minorHAnsi" w:cstheme="minorHAnsi"/>
              </w:rPr>
              <w:t>MERCEDES BENZ 1017</w:t>
            </w:r>
          </w:p>
        </w:tc>
        <w:tc>
          <w:tcPr>
            <w:tcW w:w="1322"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2</w:t>
            </w:r>
          </w:p>
        </w:tc>
      </w:tr>
      <w:tr w:rsidR="00EB173A" w:rsidTr="00EB173A">
        <w:trPr>
          <w:trHeight w:val="520"/>
        </w:trPr>
        <w:tc>
          <w:tcPr>
            <w:tcW w:w="567"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10</w:t>
            </w:r>
          </w:p>
        </w:tc>
        <w:tc>
          <w:tcPr>
            <w:tcW w:w="127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7436</w:t>
            </w:r>
          </w:p>
        </w:tc>
        <w:tc>
          <w:tcPr>
            <w:tcW w:w="326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bottom"/>
              <w:rPr>
                <w:rFonts w:asciiTheme="minorHAnsi" w:eastAsia="SimSun" w:hAnsiTheme="minorHAnsi" w:cstheme="minorHAnsi"/>
              </w:rPr>
            </w:pPr>
            <w:r w:rsidRPr="00EB173A">
              <w:rPr>
                <w:rFonts w:asciiTheme="minorHAnsi" w:eastAsia="SimSun" w:hAnsiTheme="minorHAnsi" w:cstheme="minorHAnsi"/>
              </w:rPr>
              <w:t>CILINDRO DE FRENO</w:t>
            </w:r>
          </w:p>
        </w:tc>
        <w:tc>
          <w:tcPr>
            <w:tcW w:w="3668"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rPr>
                <w:rFonts w:asciiTheme="minorHAnsi" w:hAnsiTheme="minorHAnsi" w:cstheme="minorHAnsi"/>
              </w:rPr>
            </w:pPr>
            <w:r w:rsidRPr="00EB173A">
              <w:rPr>
                <w:rFonts w:asciiTheme="minorHAnsi" w:hAnsiTheme="minorHAnsi" w:cstheme="minorHAnsi"/>
              </w:rPr>
              <w:t>MERCEDES BENZ 1017</w:t>
            </w:r>
          </w:p>
        </w:tc>
        <w:tc>
          <w:tcPr>
            <w:tcW w:w="1322"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20</w:t>
            </w:r>
          </w:p>
        </w:tc>
      </w:tr>
      <w:tr w:rsidR="00EB173A" w:rsidTr="00EB173A">
        <w:trPr>
          <w:trHeight w:val="520"/>
        </w:trPr>
        <w:tc>
          <w:tcPr>
            <w:tcW w:w="567"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11</w:t>
            </w:r>
          </w:p>
        </w:tc>
        <w:tc>
          <w:tcPr>
            <w:tcW w:w="127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5184</w:t>
            </w:r>
          </w:p>
        </w:tc>
        <w:tc>
          <w:tcPr>
            <w:tcW w:w="326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bottom"/>
              <w:rPr>
                <w:rFonts w:asciiTheme="minorHAnsi" w:eastAsia="SimSun" w:hAnsiTheme="minorHAnsi" w:cstheme="minorHAnsi"/>
              </w:rPr>
            </w:pPr>
            <w:r w:rsidRPr="00EB173A">
              <w:rPr>
                <w:rFonts w:asciiTheme="minorHAnsi" w:eastAsia="SimSun" w:hAnsiTheme="minorHAnsi" w:cstheme="minorHAnsi"/>
              </w:rPr>
              <w:t>PATINES DE FRENO</w:t>
            </w:r>
          </w:p>
        </w:tc>
        <w:tc>
          <w:tcPr>
            <w:tcW w:w="3668"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471FE">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MERCEDES BENZ 101</w:t>
            </w:r>
            <w:r w:rsidR="00E471FE">
              <w:rPr>
                <w:rFonts w:asciiTheme="minorHAnsi" w:eastAsia="SimSun" w:hAnsiTheme="minorHAnsi" w:cstheme="minorHAnsi"/>
              </w:rPr>
              <w:t>7</w:t>
            </w:r>
          </w:p>
        </w:tc>
        <w:tc>
          <w:tcPr>
            <w:tcW w:w="1322"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32</w:t>
            </w:r>
          </w:p>
        </w:tc>
      </w:tr>
      <w:tr w:rsidR="00EB173A" w:rsidTr="00EB173A">
        <w:trPr>
          <w:trHeight w:val="520"/>
        </w:trPr>
        <w:tc>
          <w:tcPr>
            <w:tcW w:w="567"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12</w:t>
            </w:r>
          </w:p>
        </w:tc>
        <w:tc>
          <w:tcPr>
            <w:tcW w:w="127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23858</w:t>
            </w:r>
          </w:p>
        </w:tc>
        <w:tc>
          <w:tcPr>
            <w:tcW w:w="326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bottom"/>
              <w:rPr>
                <w:rFonts w:asciiTheme="minorHAnsi" w:eastAsia="SimSun" w:hAnsiTheme="minorHAnsi" w:cstheme="minorHAnsi"/>
              </w:rPr>
            </w:pPr>
            <w:r w:rsidRPr="00EB173A">
              <w:rPr>
                <w:rFonts w:asciiTheme="minorHAnsi" w:eastAsia="SimSun" w:hAnsiTheme="minorHAnsi" w:cstheme="minorHAnsi"/>
              </w:rPr>
              <w:t>ESPARRAGO DE RUEDA</w:t>
            </w:r>
          </w:p>
        </w:tc>
        <w:tc>
          <w:tcPr>
            <w:tcW w:w="3668"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OMNIBUS LEYLAND</w:t>
            </w:r>
          </w:p>
        </w:tc>
        <w:tc>
          <w:tcPr>
            <w:tcW w:w="1322"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10</w:t>
            </w:r>
          </w:p>
        </w:tc>
      </w:tr>
      <w:tr w:rsidR="00EB173A" w:rsidTr="00EB173A">
        <w:trPr>
          <w:trHeight w:val="520"/>
        </w:trPr>
        <w:tc>
          <w:tcPr>
            <w:tcW w:w="567"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13</w:t>
            </w:r>
          </w:p>
        </w:tc>
        <w:tc>
          <w:tcPr>
            <w:tcW w:w="127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6421</w:t>
            </w:r>
          </w:p>
        </w:tc>
        <w:tc>
          <w:tcPr>
            <w:tcW w:w="326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bottom"/>
              <w:rPr>
                <w:rFonts w:asciiTheme="minorHAnsi" w:eastAsia="SimSun" w:hAnsiTheme="minorHAnsi" w:cstheme="minorHAnsi"/>
              </w:rPr>
            </w:pPr>
            <w:r w:rsidRPr="00EB173A">
              <w:rPr>
                <w:rFonts w:asciiTheme="minorHAnsi" w:eastAsia="SimSun" w:hAnsiTheme="minorHAnsi" w:cstheme="minorHAnsi"/>
              </w:rPr>
              <w:t>PASTILLA DE FRENO DELANTERO</w:t>
            </w:r>
          </w:p>
        </w:tc>
        <w:tc>
          <w:tcPr>
            <w:tcW w:w="3668"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TOYOTA L. CUISER</w:t>
            </w:r>
          </w:p>
        </w:tc>
        <w:tc>
          <w:tcPr>
            <w:tcW w:w="1322"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2</w:t>
            </w:r>
          </w:p>
        </w:tc>
      </w:tr>
      <w:tr w:rsidR="00EB173A" w:rsidTr="00EB173A">
        <w:trPr>
          <w:trHeight w:val="520"/>
        </w:trPr>
        <w:tc>
          <w:tcPr>
            <w:tcW w:w="567"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14</w:t>
            </w:r>
          </w:p>
        </w:tc>
        <w:tc>
          <w:tcPr>
            <w:tcW w:w="127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6421</w:t>
            </w:r>
          </w:p>
        </w:tc>
        <w:tc>
          <w:tcPr>
            <w:tcW w:w="326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bottom"/>
              <w:rPr>
                <w:rFonts w:asciiTheme="minorHAnsi" w:eastAsia="SimSun" w:hAnsiTheme="minorHAnsi" w:cstheme="minorHAnsi"/>
              </w:rPr>
            </w:pPr>
            <w:r w:rsidRPr="00EB173A">
              <w:rPr>
                <w:rFonts w:asciiTheme="minorHAnsi" w:eastAsia="SimSun" w:hAnsiTheme="minorHAnsi" w:cstheme="minorHAnsi"/>
              </w:rPr>
              <w:t>PASTILLA DE FRENO TRASERO</w:t>
            </w:r>
          </w:p>
        </w:tc>
        <w:tc>
          <w:tcPr>
            <w:tcW w:w="3668"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TOYOTA L. CUISER</w:t>
            </w:r>
          </w:p>
        </w:tc>
        <w:tc>
          <w:tcPr>
            <w:tcW w:w="1322"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2</w:t>
            </w:r>
          </w:p>
        </w:tc>
      </w:tr>
      <w:tr w:rsidR="00EB173A" w:rsidTr="00EB173A">
        <w:trPr>
          <w:trHeight w:val="520"/>
        </w:trPr>
        <w:tc>
          <w:tcPr>
            <w:tcW w:w="567"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lastRenderedPageBreak/>
              <w:t>15</w:t>
            </w:r>
          </w:p>
        </w:tc>
        <w:tc>
          <w:tcPr>
            <w:tcW w:w="127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6642</w:t>
            </w:r>
          </w:p>
        </w:tc>
        <w:tc>
          <w:tcPr>
            <w:tcW w:w="326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bottom"/>
              <w:rPr>
                <w:rFonts w:asciiTheme="minorHAnsi" w:eastAsia="SimSun" w:hAnsiTheme="minorHAnsi" w:cstheme="minorHAnsi"/>
              </w:rPr>
            </w:pPr>
            <w:r w:rsidRPr="00EB173A">
              <w:rPr>
                <w:rFonts w:asciiTheme="minorHAnsi" w:eastAsia="SimSun" w:hAnsiTheme="minorHAnsi" w:cstheme="minorHAnsi"/>
              </w:rPr>
              <w:t>DISCO DE FRENO DELANTERO</w:t>
            </w:r>
          </w:p>
        </w:tc>
        <w:tc>
          <w:tcPr>
            <w:tcW w:w="3668"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rPr>
                <w:rFonts w:asciiTheme="minorHAnsi" w:hAnsiTheme="minorHAnsi" w:cstheme="minorHAnsi"/>
              </w:rPr>
            </w:pPr>
            <w:r w:rsidRPr="00EB173A">
              <w:rPr>
                <w:rFonts w:asciiTheme="minorHAnsi" w:hAnsiTheme="minorHAnsi" w:cstheme="minorHAnsi"/>
              </w:rPr>
              <w:t>TOYOTA L. CUISER</w:t>
            </w:r>
          </w:p>
        </w:tc>
        <w:tc>
          <w:tcPr>
            <w:tcW w:w="1322"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2</w:t>
            </w:r>
          </w:p>
        </w:tc>
      </w:tr>
      <w:tr w:rsidR="00EB173A" w:rsidTr="00EB173A">
        <w:trPr>
          <w:trHeight w:val="384"/>
        </w:trPr>
        <w:tc>
          <w:tcPr>
            <w:tcW w:w="567"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16</w:t>
            </w:r>
          </w:p>
        </w:tc>
        <w:tc>
          <w:tcPr>
            <w:tcW w:w="127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6642</w:t>
            </w:r>
          </w:p>
        </w:tc>
        <w:tc>
          <w:tcPr>
            <w:tcW w:w="326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bottom"/>
              <w:rPr>
                <w:rFonts w:asciiTheme="minorHAnsi" w:eastAsia="SimSun" w:hAnsiTheme="minorHAnsi" w:cstheme="minorHAnsi"/>
              </w:rPr>
            </w:pPr>
            <w:r w:rsidRPr="00EB173A">
              <w:rPr>
                <w:rFonts w:asciiTheme="minorHAnsi" w:eastAsia="SimSun" w:hAnsiTheme="minorHAnsi" w:cstheme="minorHAnsi"/>
              </w:rPr>
              <w:t>DISCO DE FRENO TRASERO</w:t>
            </w:r>
          </w:p>
        </w:tc>
        <w:tc>
          <w:tcPr>
            <w:tcW w:w="3668"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rPr>
                <w:rFonts w:asciiTheme="minorHAnsi" w:hAnsiTheme="minorHAnsi" w:cstheme="minorHAnsi"/>
              </w:rPr>
            </w:pPr>
            <w:r w:rsidRPr="00EB173A">
              <w:rPr>
                <w:rFonts w:asciiTheme="minorHAnsi" w:hAnsiTheme="minorHAnsi" w:cstheme="minorHAnsi"/>
              </w:rPr>
              <w:t>TOYOTA L. CUISER</w:t>
            </w:r>
          </w:p>
        </w:tc>
        <w:tc>
          <w:tcPr>
            <w:tcW w:w="1322"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2</w:t>
            </w:r>
          </w:p>
        </w:tc>
      </w:tr>
      <w:tr w:rsidR="00EB173A" w:rsidTr="00EB173A">
        <w:trPr>
          <w:trHeight w:val="520"/>
        </w:trPr>
        <w:tc>
          <w:tcPr>
            <w:tcW w:w="567"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17</w:t>
            </w:r>
          </w:p>
        </w:tc>
        <w:tc>
          <w:tcPr>
            <w:tcW w:w="127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13544</w:t>
            </w:r>
          </w:p>
        </w:tc>
        <w:tc>
          <w:tcPr>
            <w:tcW w:w="326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bottom"/>
              <w:rPr>
                <w:rFonts w:asciiTheme="minorHAnsi" w:eastAsia="SimSun" w:hAnsiTheme="minorHAnsi" w:cstheme="minorHAnsi"/>
              </w:rPr>
            </w:pPr>
            <w:r w:rsidRPr="00EB173A">
              <w:rPr>
                <w:rFonts w:asciiTheme="minorHAnsi" w:eastAsia="SimSun" w:hAnsiTheme="minorHAnsi" w:cstheme="minorHAnsi"/>
              </w:rPr>
              <w:t xml:space="preserve">FILTRO DE ACEITE </w:t>
            </w:r>
          </w:p>
        </w:tc>
        <w:tc>
          <w:tcPr>
            <w:tcW w:w="3668"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rPr>
                <w:rFonts w:asciiTheme="minorHAnsi" w:hAnsiTheme="minorHAnsi" w:cstheme="minorHAnsi"/>
              </w:rPr>
            </w:pPr>
            <w:r w:rsidRPr="00EB173A">
              <w:rPr>
                <w:rFonts w:asciiTheme="minorHAnsi" w:hAnsiTheme="minorHAnsi" w:cstheme="minorHAnsi"/>
              </w:rPr>
              <w:t>TOYOTA L. CUISER</w:t>
            </w:r>
          </w:p>
        </w:tc>
        <w:tc>
          <w:tcPr>
            <w:tcW w:w="1322"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2</w:t>
            </w:r>
          </w:p>
        </w:tc>
      </w:tr>
      <w:tr w:rsidR="00EB173A" w:rsidTr="00EB173A">
        <w:trPr>
          <w:trHeight w:val="520"/>
        </w:trPr>
        <w:tc>
          <w:tcPr>
            <w:tcW w:w="567"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18</w:t>
            </w:r>
          </w:p>
        </w:tc>
        <w:tc>
          <w:tcPr>
            <w:tcW w:w="127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5231</w:t>
            </w:r>
          </w:p>
        </w:tc>
        <w:tc>
          <w:tcPr>
            <w:tcW w:w="326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bottom"/>
              <w:rPr>
                <w:rFonts w:asciiTheme="minorHAnsi" w:eastAsia="SimSun" w:hAnsiTheme="minorHAnsi" w:cstheme="minorHAnsi"/>
              </w:rPr>
            </w:pPr>
            <w:r>
              <w:rPr>
                <w:rFonts w:asciiTheme="minorHAnsi" w:eastAsia="SimSun" w:hAnsiTheme="minorHAnsi" w:cstheme="minorHAnsi"/>
              </w:rPr>
              <w:t xml:space="preserve">FILTRO DE AIRE </w:t>
            </w:r>
          </w:p>
        </w:tc>
        <w:tc>
          <w:tcPr>
            <w:tcW w:w="3668"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rPr>
                <w:rFonts w:asciiTheme="minorHAnsi" w:hAnsiTheme="minorHAnsi" w:cstheme="minorHAnsi"/>
              </w:rPr>
            </w:pPr>
            <w:r w:rsidRPr="00EB173A">
              <w:rPr>
                <w:rFonts w:asciiTheme="minorHAnsi" w:hAnsiTheme="minorHAnsi" w:cstheme="minorHAnsi"/>
              </w:rPr>
              <w:t>TOYOTA L. CUISER</w:t>
            </w:r>
          </w:p>
        </w:tc>
        <w:tc>
          <w:tcPr>
            <w:tcW w:w="1322"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2</w:t>
            </w:r>
          </w:p>
        </w:tc>
      </w:tr>
      <w:tr w:rsidR="00EB173A" w:rsidTr="00EB173A">
        <w:trPr>
          <w:trHeight w:val="520"/>
        </w:trPr>
        <w:tc>
          <w:tcPr>
            <w:tcW w:w="567"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19</w:t>
            </w:r>
          </w:p>
        </w:tc>
        <w:tc>
          <w:tcPr>
            <w:tcW w:w="127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8360</w:t>
            </w:r>
          </w:p>
        </w:tc>
        <w:tc>
          <w:tcPr>
            <w:tcW w:w="326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bottom"/>
              <w:rPr>
                <w:rFonts w:asciiTheme="minorHAnsi" w:eastAsia="SimSun" w:hAnsiTheme="minorHAnsi" w:cstheme="minorHAnsi"/>
              </w:rPr>
            </w:pPr>
            <w:r w:rsidRPr="00EB173A">
              <w:rPr>
                <w:rFonts w:asciiTheme="minorHAnsi" w:eastAsia="SimSun" w:hAnsiTheme="minorHAnsi" w:cstheme="minorHAnsi"/>
              </w:rPr>
              <w:t xml:space="preserve">FILTRO DE COMBUSTIBLE </w:t>
            </w:r>
            <w:r w:rsidR="00BE75BF">
              <w:rPr>
                <w:rFonts w:asciiTheme="minorHAnsi" w:eastAsia="SimSun" w:hAnsiTheme="minorHAnsi" w:cstheme="minorHAnsi"/>
              </w:rPr>
              <w:t>GASOIL</w:t>
            </w:r>
          </w:p>
        </w:tc>
        <w:tc>
          <w:tcPr>
            <w:tcW w:w="3668"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rPr>
                <w:rFonts w:asciiTheme="minorHAnsi" w:hAnsiTheme="minorHAnsi" w:cstheme="minorHAnsi"/>
              </w:rPr>
            </w:pPr>
            <w:r w:rsidRPr="00EB173A">
              <w:rPr>
                <w:rFonts w:asciiTheme="minorHAnsi" w:hAnsiTheme="minorHAnsi" w:cstheme="minorHAnsi"/>
              </w:rPr>
              <w:t>TOYOTA L. CUISER</w:t>
            </w:r>
          </w:p>
        </w:tc>
        <w:tc>
          <w:tcPr>
            <w:tcW w:w="1322"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2</w:t>
            </w:r>
          </w:p>
        </w:tc>
      </w:tr>
      <w:tr w:rsidR="00EB173A" w:rsidTr="00EB173A">
        <w:trPr>
          <w:trHeight w:val="520"/>
        </w:trPr>
        <w:tc>
          <w:tcPr>
            <w:tcW w:w="567"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20</w:t>
            </w:r>
          </w:p>
        </w:tc>
        <w:tc>
          <w:tcPr>
            <w:tcW w:w="127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6390</w:t>
            </w:r>
          </w:p>
        </w:tc>
        <w:tc>
          <w:tcPr>
            <w:tcW w:w="326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bottom"/>
              <w:rPr>
                <w:rFonts w:asciiTheme="minorHAnsi" w:eastAsia="SimSun" w:hAnsiTheme="minorHAnsi" w:cstheme="minorHAnsi"/>
              </w:rPr>
            </w:pPr>
            <w:r w:rsidRPr="00EB173A">
              <w:rPr>
                <w:rFonts w:asciiTheme="minorHAnsi" w:eastAsia="SimSun" w:hAnsiTheme="minorHAnsi" w:cstheme="minorHAnsi"/>
              </w:rPr>
              <w:t>JUEGO DE CORREAS</w:t>
            </w:r>
          </w:p>
        </w:tc>
        <w:tc>
          <w:tcPr>
            <w:tcW w:w="3668"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rPr>
                <w:rFonts w:asciiTheme="minorHAnsi" w:eastAsia="SimSun" w:hAnsiTheme="minorHAnsi" w:cstheme="minorHAnsi"/>
              </w:rPr>
            </w:pPr>
            <w:r w:rsidRPr="00EB173A">
              <w:rPr>
                <w:rFonts w:asciiTheme="minorHAnsi" w:eastAsia="SimSun" w:hAnsiTheme="minorHAnsi" w:cstheme="minorHAnsi"/>
              </w:rPr>
              <w:t>TOYOTA L. CUISER</w:t>
            </w:r>
          </w:p>
        </w:tc>
        <w:tc>
          <w:tcPr>
            <w:tcW w:w="1322"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1</w:t>
            </w:r>
          </w:p>
        </w:tc>
      </w:tr>
      <w:tr w:rsidR="00EB173A" w:rsidTr="00EB173A">
        <w:trPr>
          <w:trHeight w:val="520"/>
        </w:trPr>
        <w:tc>
          <w:tcPr>
            <w:tcW w:w="567"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21</w:t>
            </w:r>
          </w:p>
        </w:tc>
        <w:tc>
          <w:tcPr>
            <w:tcW w:w="127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7570</w:t>
            </w:r>
          </w:p>
        </w:tc>
        <w:tc>
          <w:tcPr>
            <w:tcW w:w="326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bottom"/>
              <w:rPr>
                <w:rFonts w:asciiTheme="minorHAnsi" w:eastAsia="SimSun" w:hAnsiTheme="minorHAnsi" w:cstheme="minorHAnsi"/>
              </w:rPr>
            </w:pPr>
            <w:r w:rsidRPr="00EB173A">
              <w:rPr>
                <w:rFonts w:asciiTheme="minorHAnsi" w:eastAsia="SimSun" w:hAnsiTheme="minorHAnsi" w:cstheme="minorHAnsi"/>
              </w:rPr>
              <w:t>CUBIERTA 7,50 R 16</w:t>
            </w:r>
          </w:p>
        </w:tc>
        <w:tc>
          <w:tcPr>
            <w:tcW w:w="3668"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rPr>
                <w:rFonts w:asciiTheme="minorHAnsi" w:eastAsia="SimSun" w:hAnsiTheme="minorHAnsi" w:cstheme="minorHAnsi"/>
              </w:rPr>
            </w:pPr>
            <w:r w:rsidRPr="00EB173A">
              <w:rPr>
                <w:rFonts w:asciiTheme="minorHAnsi" w:eastAsia="SimSun" w:hAnsiTheme="minorHAnsi" w:cstheme="minorHAnsi"/>
              </w:rPr>
              <w:t>TOYOTA L. CUISER</w:t>
            </w:r>
          </w:p>
        </w:tc>
        <w:tc>
          <w:tcPr>
            <w:tcW w:w="1322"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2</w:t>
            </w:r>
          </w:p>
        </w:tc>
      </w:tr>
      <w:tr w:rsidR="00EB173A" w:rsidTr="00EB173A">
        <w:trPr>
          <w:trHeight w:val="520"/>
        </w:trPr>
        <w:tc>
          <w:tcPr>
            <w:tcW w:w="567"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22</w:t>
            </w:r>
          </w:p>
        </w:tc>
        <w:tc>
          <w:tcPr>
            <w:tcW w:w="127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6421</w:t>
            </w:r>
          </w:p>
        </w:tc>
        <w:tc>
          <w:tcPr>
            <w:tcW w:w="326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bottom"/>
              <w:rPr>
                <w:rFonts w:asciiTheme="minorHAnsi" w:eastAsia="SimSun" w:hAnsiTheme="minorHAnsi" w:cstheme="minorHAnsi"/>
              </w:rPr>
            </w:pPr>
            <w:r w:rsidRPr="00EB173A">
              <w:rPr>
                <w:rFonts w:asciiTheme="minorHAnsi" w:eastAsia="SimSun" w:hAnsiTheme="minorHAnsi" w:cstheme="minorHAnsi"/>
              </w:rPr>
              <w:t>PASTILLA DE FRENO DELANTERO</w:t>
            </w:r>
          </w:p>
        </w:tc>
        <w:tc>
          <w:tcPr>
            <w:tcW w:w="3668"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IVECO (VAN)</w:t>
            </w:r>
          </w:p>
        </w:tc>
        <w:tc>
          <w:tcPr>
            <w:tcW w:w="1322"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2</w:t>
            </w:r>
          </w:p>
        </w:tc>
      </w:tr>
      <w:tr w:rsidR="00EB173A" w:rsidTr="00EB173A">
        <w:trPr>
          <w:trHeight w:val="520"/>
        </w:trPr>
        <w:tc>
          <w:tcPr>
            <w:tcW w:w="567"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23</w:t>
            </w:r>
          </w:p>
        </w:tc>
        <w:tc>
          <w:tcPr>
            <w:tcW w:w="127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6421</w:t>
            </w:r>
          </w:p>
        </w:tc>
        <w:tc>
          <w:tcPr>
            <w:tcW w:w="326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bottom"/>
              <w:rPr>
                <w:rFonts w:asciiTheme="minorHAnsi" w:eastAsia="SimSun" w:hAnsiTheme="minorHAnsi" w:cstheme="minorHAnsi"/>
              </w:rPr>
            </w:pPr>
            <w:r w:rsidRPr="00EB173A">
              <w:rPr>
                <w:rFonts w:asciiTheme="minorHAnsi" w:eastAsia="SimSun" w:hAnsiTheme="minorHAnsi" w:cstheme="minorHAnsi"/>
              </w:rPr>
              <w:t>PASTILLA DE FRENO TRASERO</w:t>
            </w:r>
          </w:p>
        </w:tc>
        <w:tc>
          <w:tcPr>
            <w:tcW w:w="3668"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rPr>
                <w:rFonts w:asciiTheme="minorHAnsi" w:eastAsia="SimSun" w:hAnsiTheme="minorHAnsi" w:cstheme="minorHAnsi"/>
              </w:rPr>
            </w:pPr>
            <w:r w:rsidRPr="00EB173A">
              <w:rPr>
                <w:rFonts w:asciiTheme="minorHAnsi" w:eastAsia="SimSun" w:hAnsiTheme="minorHAnsi" w:cstheme="minorHAnsi"/>
              </w:rPr>
              <w:t>IVECO (VAN)</w:t>
            </w:r>
          </w:p>
        </w:tc>
        <w:tc>
          <w:tcPr>
            <w:tcW w:w="1322"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2</w:t>
            </w:r>
          </w:p>
        </w:tc>
      </w:tr>
      <w:tr w:rsidR="00EB173A" w:rsidTr="00EB173A">
        <w:trPr>
          <w:trHeight w:val="520"/>
        </w:trPr>
        <w:tc>
          <w:tcPr>
            <w:tcW w:w="567"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24</w:t>
            </w:r>
          </w:p>
        </w:tc>
        <w:tc>
          <w:tcPr>
            <w:tcW w:w="127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13544</w:t>
            </w:r>
          </w:p>
        </w:tc>
        <w:tc>
          <w:tcPr>
            <w:tcW w:w="326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bottom"/>
              <w:rPr>
                <w:rFonts w:asciiTheme="minorHAnsi" w:eastAsia="SimSun" w:hAnsiTheme="minorHAnsi" w:cstheme="minorHAnsi"/>
              </w:rPr>
            </w:pPr>
            <w:r w:rsidRPr="00EB173A">
              <w:rPr>
                <w:rFonts w:asciiTheme="minorHAnsi" w:eastAsia="SimSun" w:hAnsiTheme="minorHAnsi" w:cstheme="minorHAnsi"/>
              </w:rPr>
              <w:t xml:space="preserve">FILTRO DE ACEITE </w:t>
            </w:r>
          </w:p>
        </w:tc>
        <w:tc>
          <w:tcPr>
            <w:tcW w:w="3668"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rPr>
                <w:rFonts w:asciiTheme="minorHAnsi" w:eastAsia="SimSun" w:hAnsiTheme="minorHAnsi" w:cstheme="minorHAnsi"/>
              </w:rPr>
            </w:pPr>
            <w:r w:rsidRPr="00EB173A">
              <w:rPr>
                <w:rFonts w:asciiTheme="minorHAnsi" w:eastAsia="SimSun" w:hAnsiTheme="minorHAnsi" w:cstheme="minorHAnsi"/>
              </w:rPr>
              <w:t>IVECO (VAN)</w:t>
            </w:r>
          </w:p>
        </w:tc>
        <w:tc>
          <w:tcPr>
            <w:tcW w:w="1322"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2</w:t>
            </w:r>
          </w:p>
        </w:tc>
      </w:tr>
      <w:tr w:rsidR="00EB173A" w:rsidTr="00EB173A">
        <w:trPr>
          <w:trHeight w:val="520"/>
        </w:trPr>
        <w:tc>
          <w:tcPr>
            <w:tcW w:w="567"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25</w:t>
            </w:r>
          </w:p>
        </w:tc>
        <w:tc>
          <w:tcPr>
            <w:tcW w:w="127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5231</w:t>
            </w:r>
          </w:p>
        </w:tc>
        <w:tc>
          <w:tcPr>
            <w:tcW w:w="326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bottom"/>
              <w:rPr>
                <w:rFonts w:asciiTheme="minorHAnsi" w:eastAsia="SimSun" w:hAnsiTheme="minorHAnsi" w:cstheme="minorHAnsi"/>
              </w:rPr>
            </w:pPr>
            <w:r w:rsidRPr="00EB173A">
              <w:rPr>
                <w:rFonts w:asciiTheme="minorHAnsi" w:eastAsia="SimSun" w:hAnsiTheme="minorHAnsi" w:cstheme="minorHAnsi"/>
              </w:rPr>
              <w:t xml:space="preserve">FILTRO DE AIRE </w:t>
            </w:r>
          </w:p>
        </w:tc>
        <w:tc>
          <w:tcPr>
            <w:tcW w:w="3668"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rPr>
                <w:rFonts w:asciiTheme="minorHAnsi" w:eastAsia="SimSun" w:hAnsiTheme="minorHAnsi" w:cstheme="minorHAnsi"/>
              </w:rPr>
            </w:pPr>
            <w:r w:rsidRPr="00EB173A">
              <w:rPr>
                <w:rFonts w:asciiTheme="minorHAnsi" w:eastAsia="SimSun" w:hAnsiTheme="minorHAnsi" w:cstheme="minorHAnsi"/>
              </w:rPr>
              <w:t>IVECO (VAN)</w:t>
            </w:r>
          </w:p>
        </w:tc>
        <w:tc>
          <w:tcPr>
            <w:tcW w:w="1322"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2</w:t>
            </w:r>
          </w:p>
        </w:tc>
      </w:tr>
      <w:tr w:rsidR="00EB173A" w:rsidTr="00EB173A">
        <w:trPr>
          <w:trHeight w:val="520"/>
        </w:trPr>
        <w:tc>
          <w:tcPr>
            <w:tcW w:w="567"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26</w:t>
            </w:r>
          </w:p>
        </w:tc>
        <w:tc>
          <w:tcPr>
            <w:tcW w:w="127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8360</w:t>
            </w:r>
          </w:p>
        </w:tc>
        <w:tc>
          <w:tcPr>
            <w:tcW w:w="326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bottom"/>
              <w:rPr>
                <w:rFonts w:asciiTheme="minorHAnsi" w:eastAsia="SimSun" w:hAnsiTheme="minorHAnsi" w:cstheme="minorHAnsi"/>
              </w:rPr>
            </w:pPr>
            <w:r w:rsidRPr="00EB173A">
              <w:rPr>
                <w:rFonts w:asciiTheme="minorHAnsi" w:eastAsia="SimSun" w:hAnsiTheme="minorHAnsi" w:cstheme="minorHAnsi"/>
              </w:rPr>
              <w:t xml:space="preserve">FILTRO DE COMBUSTIBLE GASOIL </w:t>
            </w:r>
          </w:p>
        </w:tc>
        <w:tc>
          <w:tcPr>
            <w:tcW w:w="3668"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rPr>
                <w:rFonts w:asciiTheme="minorHAnsi" w:eastAsia="SimSun" w:hAnsiTheme="minorHAnsi" w:cstheme="minorHAnsi"/>
              </w:rPr>
            </w:pPr>
            <w:r w:rsidRPr="00EB173A">
              <w:rPr>
                <w:rFonts w:asciiTheme="minorHAnsi" w:eastAsia="SimSun" w:hAnsiTheme="minorHAnsi" w:cstheme="minorHAnsi"/>
              </w:rPr>
              <w:t>IVECO (VAN)</w:t>
            </w:r>
          </w:p>
        </w:tc>
        <w:tc>
          <w:tcPr>
            <w:tcW w:w="1322"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2</w:t>
            </w:r>
          </w:p>
        </w:tc>
      </w:tr>
      <w:tr w:rsidR="00EB173A" w:rsidTr="00EB173A">
        <w:trPr>
          <w:trHeight w:val="520"/>
        </w:trPr>
        <w:tc>
          <w:tcPr>
            <w:tcW w:w="567"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27</w:t>
            </w:r>
          </w:p>
        </w:tc>
        <w:tc>
          <w:tcPr>
            <w:tcW w:w="127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13544</w:t>
            </w:r>
          </w:p>
        </w:tc>
        <w:tc>
          <w:tcPr>
            <w:tcW w:w="326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bottom"/>
              <w:rPr>
                <w:rFonts w:asciiTheme="minorHAnsi" w:eastAsia="SimSun" w:hAnsiTheme="minorHAnsi" w:cstheme="minorHAnsi"/>
              </w:rPr>
            </w:pPr>
            <w:r w:rsidRPr="00EB173A">
              <w:rPr>
                <w:rFonts w:asciiTheme="minorHAnsi" w:eastAsia="SimSun" w:hAnsiTheme="minorHAnsi" w:cstheme="minorHAnsi"/>
              </w:rPr>
              <w:t xml:space="preserve">FILTRO DE ACEITE </w:t>
            </w:r>
          </w:p>
        </w:tc>
        <w:tc>
          <w:tcPr>
            <w:tcW w:w="3668"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DODGE RAM</w:t>
            </w:r>
          </w:p>
        </w:tc>
        <w:tc>
          <w:tcPr>
            <w:tcW w:w="1322"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2</w:t>
            </w:r>
          </w:p>
        </w:tc>
      </w:tr>
      <w:tr w:rsidR="00EB173A" w:rsidTr="00EB173A">
        <w:trPr>
          <w:trHeight w:val="520"/>
        </w:trPr>
        <w:tc>
          <w:tcPr>
            <w:tcW w:w="567"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28</w:t>
            </w:r>
          </w:p>
        </w:tc>
        <w:tc>
          <w:tcPr>
            <w:tcW w:w="127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5231</w:t>
            </w:r>
          </w:p>
        </w:tc>
        <w:tc>
          <w:tcPr>
            <w:tcW w:w="326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bottom"/>
              <w:rPr>
                <w:rFonts w:asciiTheme="minorHAnsi" w:eastAsia="SimSun" w:hAnsiTheme="minorHAnsi" w:cstheme="minorHAnsi"/>
              </w:rPr>
            </w:pPr>
            <w:r w:rsidRPr="00EB173A">
              <w:rPr>
                <w:rFonts w:asciiTheme="minorHAnsi" w:eastAsia="SimSun" w:hAnsiTheme="minorHAnsi" w:cstheme="minorHAnsi"/>
              </w:rPr>
              <w:t xml:space="preserve">FILTRO DE AIRE </w:t>
            </w:r>
          </w:p>
        </w:tc>
        <w:tc>
          <w:tcPr>
            <w:tcW w:w="3668"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rPr>
                <w:rFonts w:asciiTheme="minorHAnsi" w:eastAsia="SimSun" w:hAnsiTheme="minorHAnsi" w:cstheme="minorHAnsi"/>
              </w:rPr>
            </w:pPr>
            <w:r w:rsidRPr="00EB173A">
              <w:rPr>
                <w:rFonts w:asciiTheme="minorHAnsi" w:eastAsia="SimSun" w:hAnsiTheme="minorHAnsi" w:cstheme="minorHAnsi"/>
              </w:rPr>
              <w:t>DODGE RAM</w:t>
            </w:r>
          </w:p>
        </w:tc>
        <w:tc>
          <w:tcPr>
            <w:tcW w:w="1322"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4</w:t>
            </w:r>
          </w:p>
        </w:tc>
      </w:tr>
      <w:tr w:rsidR="00EB173A" w:rsidTr="00EB173A">
        <w:trPr>
          <w:trHeight w:val="520"/>
        </w:trPr>
        <w:tc>
          <w:tcPr>
            <w:tcW w:w="567"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29</w:t>
            </w:r>
          </w:p>
        </w:tc>
        <w:tc>
          <w:tcPr>
            <w:tcW w:w="127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7570</w:t>
            </w:r>
          </w:p>
        </w:tc>
        <w:tc>
          <w:tcPr>
            <w:tcW w:w="326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bottom"/>
              <w:rPr>
                <w:rFonts w:asciiTheme="minorHAnsi" w:eastAsia="SimSun" w:hAnsiTheme="minorHAnsi" w:cstheme="minorHAnsi"/>
              </w:rPr>
            </w:pPr>
            <w:r w:rsidRPr="00EB173A">
              <w:rPr>
                <w:rFonts w:asciiTheme="minorHAnsi" w:eastAsia="SimSun" w:hAnsiTheme="minorHAnsi" w:cstheme="minorHAnsi"/>
              </w:rPr>
              <w:t>CUBIERTA 275/65 R 18</w:t>
            </w:r>
          </w:p>
        </w:tc>
        <w:tc>
          <w:tcPr>
            <w:tcW w:w="3668"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rPr>
                <w:rFonts w:asciiTheme="minorHAnsi" w:eastAsia="SimSun" w:hAnsiTheme="minorHAnsi" w:cstheme="minorHAnsi"/>
              </w:rPr>
            </w:pPr>
            <w:r w:rsidRPr="00EB173A">
              <w:rPr>
                <w:rFonts w:asciiTheme="minorHAnsi" w:eastAsia="SimSun" w:hAnsiTheme="minorHAnsi" w:cstheme="minorHAnsi"/>
              </w:rPr>
              <w:t>DODGE RAM</w:t>
            </w:r>
          </w:p>
        </w:tc>
        <w:tc>
          <w:tcPr>
            <w:tcW w:w="1322"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6</w:t>
            </w:r>
          </w:p>
        </w:tc>
      </w:tr>
      <w:tr w:rsidR="00EB173A" w:rsidTr="00EB173A">
        <w:trPr>
          <w:trHeight w:val="520"/>
        </w:trPr>
        <w:tc>
          <w:tcPr>
            <w:tcW w:w="567"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30</w:t>
            </w:r>
          </w:p>
        </w:tc>
        <w:tc>
          <w:tcPr>
            <w:tcW w:w="127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13544</w:t>
            </w:r>
          </w:p>
        </w:tc>
        <w:tc>
          <w:tcPr>
            <w:tcW w:w="326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bottom"/>
              <w:rPr>
                <w:rFonts w:asciiTheme="minorHAnsi" w:eastAsia="SimSun" w:hAnsiTheme="minorHAnsi" w:cstheme="minorHAnsi"/>
              </w:rPr>
            </w:pPr>
            <w:r w:rsidRPr="00EB173A">
              <w:rPr>
                <w:rFonts w:asciiTheme="minorHAnsi" w:eastAsia="SimSun" w:hAnsiTheme="minorHAnsi" w:cstheme="minorHAnsi"/>
              </w:rPr>
              <w:t xml:space="preserve">FILTRO DE ACEITE </w:t>
            </w:r>
          </w:p>
        </w:tc>
        <w:tc>
          <w:tcPr>
            <w:tcW w:w="3668"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IVECO (AMBULANCIA)</w:t>
            </w:r>
          </w:p>
        </w:tc>
        <w:tc>
          <w:tcPr>
            <w:tcW w:w="1322"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2</w:t>
            </w:r>
          </w:p>
        </w:tc>
      </w:tr>
      <w:tr w:rsidR="00EB173A" w:rsidTr="00EB173A">
        <w:trPr>
          <w:trHeight w:val="520"/>
        </w:trPr>
        <w:tc>
          <w:tcPr>
            <w:tcW w:w="567"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31</w:t>
            </w:r>
          </w:p>
        </w:tc>
        <w:tc>
          <w:tcPr>
            <w:tcW w:w="127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5231</w:t>
            </w:r>
          </w:p>
        </w:tc>
        <w:tc>
          <w:tcPr>
            <w:tcW w:w="326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bottom"/>
              <w:rPr>
                <w:rFonts w:asciiTheme="minorHAnsi" w:eastAsia="SimSun" w:hAnsiTheme="minorHAnsi" w:cstheme="minorHAnsi"/>
              </w:rPr>
            </w:pPr>
            <w:r w:rsidRPr="00EB173A">
              <w:rPr>
                <w:rFonts w:asciiTheme="minorHAnsi" w:eastAsia="SimSun" w:hAnsiTheme="minorHAnsi" w:cstheme="minorHAnsi"/>
              </w:rPr>
              <w:t xml:space="preserve">FILTRO DE AIRE </w:t>
            </w:r>
          </w:p>
        </w:tc>
        <w:tc>
          <w:tcPr>
            <w:tcW w:w="3668"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rPr>
                <w:rFonts w:asciiTheme="minorHAnsi" w:eastAsia="SimSun" w:hAnsiTheme="minorHAnsi" w:cstheme="minorHAnsi"/>
              </w:rPr>
            </w:pPr>
            <w:r w:rsidRPr="00EB173A">
              <w:rPr>
                <w:rFonts w:asciiTheme="minorHAnsi" w:eastAsia="SimSun" w:hAnsiTheme="minorHAnsi" w:cstheme="minorHAnsi"/>
              </w:rPr>
              <w:t>IVECO (AMBULANCIA)</w:t>
            </w:r>
          </w:p>
        </w:tc>
        <w:tc>
          <w:tcPr>
            <w:tcW w:w="1322"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2</w:t>
            </w:r>
          </w:p>
        </w:tc>
      </w:tr>
      <w:tr w:rsidR="00EB173A" w:rsidTr="00EB173A">
        <w:trPr>
          <w:trHeight w:val="520"/>
        </w:trPr>
        <w:tc>
          <w:tcPr>
            <w:tcW w:w="567"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32</w:t>
            </w:r>
          </w:p>
        </w:tc>
        <w:tc>
          <w:tcPr>
            <w:tcW w:w="127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8360</w:t>
            </w:r>
          </w:p>
        </w:tc>
        <w:tc>
          <w:tcPr>
            <w:tcW w:w="326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bottom"/>
              <w:rPr>
                <w:rFonts w:asciiTheme="minorHAnsi" w:eastAsia="SimSun" w:hAnsiTheme="minorHAnsi" w:cstheme="minorHAnsi"/>
              </w:rPr>
            </w:pPr>
            <w:r w:rsidRPr="00EB173A">
              <w:rPr>
                <w:rFonts w:asciiTheme="minorHAnsi" w:eastAsia="SimSun" w:hAnsiTheme="minorHAnsi" w:cstheme="minorHAnsi"/>
              </w:rPr>
              <w:t xml:space="preserve">FILTRO DE COMBUSTIBLE GASOIL </w:t>
            </w:r>
          </w:p>
        </w:tc>
        <w:tc>
          <w:tcPr>
            <w:tcW w:w="3668"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rPr>
                <w:rFonts w:asciiTheme="minorHAnsi" w:eastAsia="SimSun" w:hAnsiTheme="minorHAnsi" w:cstheme="minorHAnsi"/>
              </w:rPr>
            </w:pPr>
            <w:r w:rsidRPr="00EB173A">
              <w:rPr>
                <w:rFonts w:asciiTheme="minorHAnsi" w:eastAsia="SimSun" w:hAnsiTheme="minorHAnsi" w:cstheme="minorHAnsi"/>
              </w:rPr>
              <w:t>IVECO (AMBULANCIA)</w:t>
            </w:r>
          </w:p>
        </w:tc>
        <w:tc>
          <w:tcPr>
            <w:tcW w:w="1322"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2</w:t>
            </w:r>
          </w:p>
        </w:tc>
      </w:tr>
      <w:tr w:rsidR="00EB173A" w:rsidTr="00EB173A">
        <w:trPr>
          <w:trHeight w:val="520"/>
        </w:trPr>
        <w:tc>
          <w:tcPr>
            <w:tcW w:w="567"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33</w:t>
            </w:r>
          </w:p>
        </w:tc>
        <w:tc>
          <w:tcPr>
            <w:tcW w:w="127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3115</w:t>
            </w:r>
          </w:p>
        </w:tc>
        <w:tc>
          <w:tcPr>
            <w:tcW w:w="326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bottom"/>
              <w:rPr>
                <w:rFonts w:asciiTheme="minorHAnsi" w:eastAsia="SimSun" w:hAnsiTheme="minorHAnsi" w:cstheme="minorHAnsi"/>
              </w:rPr>
            </w:pPr>
            <w:r w:rsidRPr="00EB173A">
              <w:rPr>
                <w:rFonts w:asciiTheme="minorHAnsi" w:eastAsia="SimSun" w:hAnsiTheme="minorHAnsi" w:cstheme="minorHAnsi"/>
              </w:rPr>
              <w:t>BATERÍA UNIVERSAL AUTO</w:t>
            </w:r>
          </w:p>
        </w:tc>
        <w:tc>
          <w:tcPr>
            <w:tcW w:w="3668"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p>
        </w:tc>
        <w:tc>
          <w:tcPr>
            <w:tcW w:w="1322"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10</w:t>
            </w:r>
          </w:p>
        </w:tc>
      </w:tr>
      <w:tr w:rsidR="00EB173A" w:rsidTr="00EB173A">
        <w:trPr>
          <w:trHeight w:val="520"/>
        </w:trPr>
        <w:tc>
          <w:tcPr>
            <w:tcW w:w="567"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34</w:t>
            </w:r>
          </w:p>
        </w:tc>
        <w:tc>
          <w:tcPr>
            <w:tcW w:w="127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7740</w:t>
            </w:r>
          </w:p>
        </w:tc>
        <w:tc>
          <w:tcPr>
            <w:tcW w:w="3263"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bottom"/>
              <w:rPr>
                <w:rFonts w:asciiTheme="minorHAnsi" w:eastAsia="SimSun" w:hAnsiTheme="minorHAnsi" w:cstheme="minorHAnsi"/>
              </w:rPr>
            </w:pPr>
            <w:r w:rsidRPr="00EB173A">
              <w:rPr>
                <w:rFonts w:asciiTheme="minorHAnsi" w:eastAsia="SimSun" w:hAnsiTheme="minorHAnsi" w:cstheme="minorHAnsi"/>
              </w:rPr>
              <w:t>BATERÍA UNIVERSAL MOTO</w:t>
            </w:r>
          </w:p>
        </w:tc>
        <w:tc>
          <w:tcPr>
            <w:tcW w:w="3668" w:type="dxa"/>
            <w:tcBorders>
              <w:top w:val="single" w:sz="4" w:space="0" w:color="000001"/>
              <w:left w:val="single" w:sz="4" w:space="0" w:color="000001"/>
              <w:bottom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p>
        </w:tc>
        <w:tc>
          <w:tcPr>
            <w:tcW w:w="1322"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rsidR="00EB173A" w:rsidRPr="00EB173A" w:rsidRDefault="00EB173A" w:rsidP="00EB173A">
            <w:pPr>
              <w:spacing w:after="0"/>
              <w:jc w:val="center"/>
              <w:textAlignment w:val="center"/>
              <w:rPr>
                <w:rFonts w:asciiTheme="minorHAnsi" w:eastAsia="SimSun" w:hAnsiTheme="minorHAnsi" w:cstheme="minorHAnsi"/>
              </w:rPr>
            </w:pPr>
            <w:r w:rsidRPr="00EB173A">
              <w:rPr>
                <w:rFonts w:asciiTheme="minorHAnsi" w:eastAsia="SimSun" w:hAnsiTheme="minorHAnsi" w:cstheme="minorHAnsi"/>
              </w:rPr>
              <w:t>4</w:t>
            </w:r>
          </w:p>
        </w:tc>
      </w:tr>
    </w:tbl>
    <w:p w:rsidR="00BE75BF" w:rsidRPr="00BE75BF" w:rsidRDefault="00BE75BF" w:rsidP="00BE75BF">
      <w:pPr>
        <w:spacing w:after="0" w:line="259" w:lineRule="auto"/>
        <w:ind w:left="-510" w:right="227" w:firstLine="0"/>
        <w:rPr>
          <w:b/>
          <w:bCs/>
        </w:rPr>
      </w:pPr>
      <w:r w:rsidRPr="00BE75BF">
        <w:rPr>
          <w:b/>
        </w:rPr>
        <w:t xml:space="preserve">Los oferentes deberán concurrir a visualizar las características de los vehículos a efectos de cotizar lo solicitado en el presente Anexo al Comando de Infantería de Marina, ubicado en Dr. Martin Herretche S/N esq. José Gurvich, </w:t>
      </w:r>
      <w:r w:rsidRPr="00BE75BF">
        <w:rPr>
          <w:b/>
          <w:bCs/>
        </w:rPr>
        <w:t>previa coordinación con el Señor Roberto PINTOS al teléfono celular: 099 878 694.</w:t>
      </w:r>
    </w:p>
    <w:p w:rsidR="00BE75BF" w:rsidRDefault="00396358" w:rsidP="00BE75BF">
      <w:pPr>
        <w:spacing w:after="0" w:line="259" w:lineRule="auto"/>
        <w:ind w:left="-510" w:right="227" w:firstLine="0"/>
      </w:pPr>
      <w:r w:rsidRPr="006E2655">
        <w:rPr>
          <w:b/>
        </w:rPr>
        <w:t>Los oferentes</w:t>
      </w:r>
      <w:r w:rsidR="00C25ADC" w:rsidRPr="006E2655">
        <w:rPr>
          <w:b/>
        </w:rPr>
        <w:t xml:space="preserve"> deberán solicitar comprobante de haber</w:t>
      </w:r>
      <w:r w:rsidRPr="006E2655">
        <w:rPr>
          <w:b/>
        </w:rPr>
        <w:t xml:space="preserve"> visualiza</w:t>
      </w:r>
      <w:r w:rsidR="00C25ADC" w:rsidRPr="006E2655">
        <w:rPr>
          <w:b/>
        </w:rPr>
        <w:t>do</w:t>
      </w:r>
      <w:r w:rsidRPr="006E2655">
        <w:rPr>
          <w:b/>
        </w:rPr>
        <w:t xml:space="preserve"> los modelos</w:t>
      </w:r>
      <w:r w:rsidR="00C25ADC" w:rsidRPr="006E2655">
        <w:rPr>
          <w:b/>
        </w:rPr>
        <w:t>.-</w:t>
      </w:r>
    </w:p>
    <w:p w:rsidR="00D97587" w:rsidRPr="00BE75BF" w:rsidRDefault="00BE75BF" w:rsidP="00BE75BF">
      <w:pPr>
        <w:spacing w:after="0" w:line="259" w:lineRule="auto"/>
        <w:ind w:left="-510" w:right="227" w:firstLine="0"/>
        <w:jc w:val="right"/>
      </w:pPr>
      <w:r>
        <w:t xml:space="preserve">   </w:t>
      </w:r>
      <w:r w:rsidR="002A5C91">
        <w:rPr>
          <w:color w:val="00000A"/>
        </w:rPr>
        <w:t xml:space="preserve">Montevideo, </w:t>
      </w:r>
      <w:r w:rsidR="00253618">
        <w:rPr>
          <w:color w:val="00000A"/>
        </w:rPr>
        <w:t>Junio</w:t>
      </w:r>
      <w:r w:rsidR="002A5C91">
        <w:rPr>
          <w:color w:val="00000A"/>
        </w:rPr>
        <w:t xml:space="preserve"> 20</w:t>
      </w:r>
      <w:r w:rsidR="00253618">
        <w:rPr>
          <w:color w:val="00000A"/>
        </w:rPr>
        <w:t>20</w:t>
      </w:r>
      <w:r w:rsidR="002A5C91">
        <w:rPr>
          <w:color w:val="00000A"/>
        </w:rPr>
        <w:t>.</w:t>
      </w:r>
      <w:r w:rsidR="00843091">
        <w:rPr>
          <w:color w:val="00000A"/>
        </w:rPr>
        <w:t>-</w:t>
      </w:r>
    </w:p>
    <w:sectPr w:rsidR="00D97587" w:rsidRPr="00BE75BF" w:rsidSect="008D5734">
      <w:headerReference w:type="even" r:id="rId15"/>
      <w:headerReference w:type="default" r:id="rId16"/>
      <w:footerReference w:type="even" r:id="rId17"/>
      <w:footerReference w:type="default" r:id="rId18"/>
      <w:headerReference w:type="first" r:id="rId19"/>
      <w:footerReference w:type="first" r:id="rId20"/>
      <w:pgSz w:w="11920" w:h="16860"/>
      <w:pgMar w:top="1741" w:right="806" w:bottom="2449" w:left="1702" w:header="799" w:footer="95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2542" w:rsidRDefault="000D2542">
      <w:pPr>
        <w:spacing w:after="0" w:line="240" w:lineRule="auto"/>
      </w:pPr>
      <w:r>
        <w:separator/>
      </w:r>
    </w:p>
  </w:endnote>
  <w:endnote w:type="continuationSeparator" w:id="1">
    <w:p w:rsidR="000D2542" w:rsidRDefault="000D25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Gautami">
    <w:panose1 w:val="020B0502040204020203"/>
    <w:charset w:val="00"/>
    <w:family w:val="swiss"/>
    <w:pitch w:val="variable"/>
    <w:sig w:usb0="002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587" w:rsidRDefault="004F1352">
    <w:pPr>
      <w:spacing w:after="186" w:line="259" w:lineRule="auto"/>
      <w:ind w:left="0" w:right="621" w:firstLine="0"/>
      <w:jc w:val="center"/>
    </w:pPr>
    <w:r w:rsidRPr="004F1352">
      <w:fldChar w:fldCharType="begin"/>
    </w:r>
    <w:r w:rsidR="002A5C91">
      <w:instrText xml:space="preserve"> PAGE   \* MERGEFORMAT </w:instrText>
    </w:r>
    <w:r w:rsidRPr="004F1352">
      <w:fldChar w:fldCharType="separate"/>
    </w:r>
    <w:r w:rsidR="002A5C91">
      <w:rPr>
        <w:rFonts w:ascii="Times New Roman" w:eastAsia="Times New Roman" w:hAnsi="Times New Roman" w:cs="Times New Roman"/>
        <w:color w:val="00000A"/>
        <w:sz w:val="24"/>
      </w:rPr>
      <w:t>1</w:t>
    </w:r>
    <w:r>
      <w:rPr>
        <w:rFonts w:ascii="Times New Roman" w:eastAsia="Times New Roman" w:hAnsi="Times New Roman" w:cs="Times New Roman"/>
        <w:color w:val="00000A"/>
        <w:sz w:val="24"/>
      </w:rPr>
      <w:fldChar w:fldCharType="end"/>
    </w:r>
    <w:r w:rsidR="002A5C91">
      <w:rPr>
        <w:rFonts w:ascii="Gautami" w:eastAsia="Gautami" w:hAnsi="Gautami" w:cs="Gautami"/>
        <w:color w:val="00000A"/>
        <w:sz w:val="24"/>
      </w:rPr>
      <w:t>​</w:t>
    </w:r>
    <w:r w:rsidR="002A5C91">
      <w:rPr>
        <w:rFonts w:ascii="Arial" w:eastAsia="Arial" w:hAnsi="Arial" w:cs="Arial"/>
        <w:b/>
        <w:color w:val="00000A"/>
        <w:sz w:val="24"/>
      </w:rPr>
      <w:t xml:space="preserve"> de </w:t>
    </w:r>
    <w:r w:rsidR="002A5C91">
      <w:rPr>
        <w:rFonts w:ascii="Gautami" w:eastAsia="Gautami" w:hAnsi="Gautami" w:cs="Gautami"/>
        <w:sz w:val="24"/>
      </w:rPr>
      <w:t>​</w:t>
    </w:r>
    <w:fldSimple w:instr=" NUMPAGES   \* MERGEFORMAT ">
      <w:r w:rsidR="00B43519" w:rsidRPr="00B43519">
        <w:rPr>
          <w:rFonts w:ascii="Times New Roman" w:eastAsia="Times New Roman" w:hAnsi="Times New Roman" w:cs="Times New Roman"/>
          <w:b/>
          <w:noProof/>
          <w:color w:val="00000A"/>
          <w:sz w:val="24"/>
        </w:rPr>
        <w:t>15</w:t>
      </w:r>
    </w:fldSimple>
  </w:p>
  <w:p w:rsidR="00D97587" w:rsidRDefault="00D97587">
    <w:pPr>
      <w:spacing w:after="0" w:line="427" w:lineRule="auto"/>
      <w:ind w:left="0" w:right="4953"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587" w:rsidRDefault="004F1352">
    <w:pPr>
      <w:spacing w:after="186" w:line="259" w:lineRule="auto"/>
      <w:ind w:left="0" w:right="621" w:firstLine="0"/>
      <w:jc w:val="center"/>
    </w:pPr>
    <w:r w:rsidRPr="004F1352">
      <w:fldChar w:fldCharType="begin"/>
    </w:r>
    <w:r w:rsidR="002A5C91">
      <w:instrText xml:space="preserve"> PAGE   \* MERGEFORMAT </w:instrText>
    </w:r>
    <w:r w:rsidRPr="004F1352">
      <w:fldChar w:fldCharType="separate"/>
    </w:r>
    <w:r w:rsidR="00555DF9" w:rsidRPr="00555DF9">
      <w:rPr>
        <w:rFonts w:ascii="Times New Roman" w:eastAsia="Times New Roman" w:hAnsi="Times New Roman" w:cs="Times New Roman"/>
        <w:noProof/>
        <w:color w:val="00000A"/>
        <w:sz w:val="24"/>
      </w:rPr>
      <w:t>15</w:t>
    </w:r>
    <w:r>
      <w:rPr>
        <w:rFonts w:ascii="Times New Roman" w:eastAsia="Times New Roman" w:hAnsi="Times New Roman" w:cs="Times New Roman"/>
        <w:color w:val="00000A"/>
        <w:sz w:val="24"/>
      </w:rPr>
      <w:fldChar w:fldCharType="end"/>
    </w:r>
    <w:r w:rsidR="002A5C91">
      <w:rPr>
        <w:rFonts w:ascii="Gautami" w:eastAsia="Gautami" w:hAnsi="Gautami" w:cs="Gautami"/>
        <w:color w:val="00000A"/>
        <w:sz w:val="24"/>
      </w:rPr>
      <w:t>​</w:t>
    </w:r>
    <w:r w:rsidR="002A5C91">
      <w:rPr>
        <w:rFonts w:ascii="Arial" w:eastAsia="Arial" w:hAnsi="Arial" w:cs="Arial"/>
        <w:b/>
        <w:color w:val="00000A"/>
        <w:sz w:val="24"/>
      </w:rPr>
      <w:t xml:space="preserve"> de </w:t>
    </w:r>
    <w:r w:rsidR="002A5C91">
      <w:rPr>
        <w:rFonts w:ascii="Gautami" w:eastAsia="Gautami" w:hAnsi="Gautami" w:cs="Gautami"/>
        <w:sz w:val="24"/>
      </w:rPr>
      <w:t>​</w:t>
    </w:r>
    <w:fldSimple w:instr=" NUMPAGES   \* MERGEFORMAT ">
      <w:r w:rsidR="00555DF9" w:rsidRPr="00555DF9">
        <w:rPr>
          <w:rFonts w:ascii="Times New Roman" w:eastAsia="Times New Roman" w:hAnsi="Times New Roman" w:cs="Times New Roman"/>
          <w:b/>
          <w:noProof/>
          <w:color w:val="00000A"/>
          <w:sz w:val="24"/>
        </w:rPr>
        <w:t>15</w:t>
      </w:r>
    </w:fldSimple>
  </w:p>
  <w:p w:rsidR="00D97587" w:rsidRDefault="00D97587">
    <w:pPr>
      <w:spacing w:after="0" w:line="427" w:lineRule="auto"/>
      <w:ind w:left="0" w:right="4953"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587" w:rsidRDefault="004F1352">
    <w:pPr>
      <w:spacing w:after="186" w:line="259" w:lineRule="auto"/>
      <w:ind w:left="0" w:right="621" w:firstLine="0"/>
      <w:jc w:val="center"/>
    </w:pPr>
    <w:r w:rsidRPr="004F1352">
      <w:fldChar w:fldCharType="begin"/>
    </w:r>
    <w:r w:rsidR="002A5C91">
      <w:instrText xml:space="preserve"> PAGE   \* MERGEFORMAT </w:instrText>
    </w:r>
    <w:r w:rsidRPr="004F1352">
      <w:fldChar w:fldCharType="separate"/>
    </w:r>
    <w:r w:rsidR="002A5C91">
      <w:rPr>
        <w:rFonts w:ascii="Times New Roman" w:eastAsia="Times New Roman" w:hAnsi="Times New Roman" w:cs="Times New Roman"/>
        <w:color w:val="00000A"/>
        <w:sz w:val="24"/>
      </w:rPr>
      <w:t>1</w:t>
    </w:r>
    <w:r>
      <w:rPr>
        <w:rFonts w:ascii="Times New Roman" w:eastAsia="Times New Roman" w:hAnsi="Times New Roman" w:cs="Times New Roman"/>
        <w:color w:val="00000A"/>
        <w:sz w:val="24"/>
      </w:rPr>
      <w:fldChar w:fldCharType="end"/>
    </w:r>
    <w:r w:rsidR="002A5C91">
      <w:rPr>
        <w:rFonts w:ascii="Gautami" w:eastAsia="Gautami" w:hAnsi="Gautami" w:cs="Gautami"/>
        <w:color w:val="00000A"/>
        <w:sz w:val="24"/>
      </w:rPr>
      <w:t>​</w:t>
    </w:r>
    <w:r w:rsidR="002A5C91">
      <w:rPr>
        <w:rFonts w:ascii="Arial" w:eastAsia="Arial" w:hAnsi="Arial" w:cs="Arial"/>
        <w:b/>
        <w:color w:val="00000A"/>
        <w:sz w:val="24"/>
      </w:rPr>
      <w:t xml:space="preserve"> de </w:t>
    </w:r>
    <w:r w:rsidR="002A5C91">
      <w:rPr>
        <w:rFonts w:ascii="Gautami" w:eastAsia="Gautami" w:hAnsi="Gautami" w:cs="Gautami"/>
        <w:sz w:val="24"/>
      </w:rPr>
      <w:t>​</w:t>
    </w:r>
    <w:fldSimple w:instr=" NUMPAGES   \* MERGEFORMAT ">
      <w:r w:rsidR="00B43519" w:rsidRPr="00B43519">
        <w:rPr>
          <w:rFonts w:ascii="Times New Roman" w:eastAsia="Times New Roman" w:hAnsi="Times New Roman" w:cs="Times New Roman"/>
          <w:b/>
          <w:noProof/>
          <w:color w:val="00000A"/>
          <w:sz w:val="24"/>
        </w:rPr>
        <w:t>15</w:t>
      </w:r>
    </w:fldSimple>
  </w:p>
  <w:p w:rsidR="00D97587" w:rsidRDefault="00D97587">
    <w:pPr>
      <w:spacing w:after="0" w:line="427" w:lineRule="auto"/>
      <w:ind w:left="0" w:right="4953"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2542" w:rsidRDefault="000D2542">
      <w:pPr>
        <w:spacing w:after="0" w:line="240" w:lineRule="auto"/>
      </w:pPr>
      <w:r>
        <w:separator/>
      </w:r>
    </w:p>
  </w:footnote>
  <w:footnote w:type="continuationSeparator" w:id="1">
    <w:p w:rsidR="000D2542" w:rsidRDefault="000D25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587" w:rsidRDefault="002A5C91">
    <w:pPr>
      <w:spacing w:after="0" w:line="259" w:lineRule="auto"/>
      <w:ind w:left="1967" w:firstLine="0"/>
      <w:jc w:val="left"/>
    </w:pPr>
    <w:r>
      <w:rPr>
        <w:color w:val="00000A"/>
        <w:sz w:val="24"/>
      </w:rPr>
      <w:t>L/A XX/2019</w:t>
    </w:r>
    <w:r>
      <w:rPr>
        <w:rFonts w:ascii="Gautami" w:eastAsia="Gautami" w:hAnsi="Gautami" w:cs="Gautami"/>
        <w:color w:val="00000A"/>
        <w:sz w:val="24"/>
      </w:rPr>
      <w:t>​</w:t>
    </w:r>
    <w:r>
      <w:rPr>
        <w:color w:val="FF0000"/>
        <w:sz w:val="24"/>
      </w:rPr>
      <w:t xml:space="preserve"> “----------------------------------------------</w:t>
    </w:r>
    <w:r>
      <w:rPr>
        <w:rFonts w:ascii="Gautami" w:eastAsia="Gautami" w:hAnsi="Gautami" w:cs="Gautami"/>
        <w:color w:val="FF0000"/>
        <w:sz w:val="24"/>
      </w:rPr>
      <w:t>​</w:t>
    </w:r>
    <w:r>
      <w:rPr>
        <w:color w:val="00000A"/>
        <w:sz w:val="24"/>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587" w:rsidRPr="002459CE" w:rsidRDefault="002A5C91" w:rsidP="00A603B3">
    <w:pPr>
      <w:bidi/>
      <w:spacing w:after="0" w:line="259" w:lineRule="auto"/>
      <w:ind w:left="708" w:firstLine="0"/>
      <w:jc w:val="center"/>
      <w:rPr>
        <w:b/>
        <w:bCs/>
      </w:rPr>
    </w:pPr>
    <w:r w:rsidRPr="002459CE">
      <w:rPr>
        <w:b/>
        <w:bCs/>
        <w:color w:val="00000A"/>
        <w:sz w:val="24"/>
      </w:rPr>
      <w:t xml:space="preserve">L/A </w:t>
    </w:r>
    <w:r w:rsidR="00BB2E01" w:rsidRPr="002459CE">
      <w:rPr>
        <w:b/>
        <w:bCs/>
        <w:color w:val="00000A"/>
        <w:sz w:val="24"/>
      </w:rPr>
      <w:t>55</w:t>
    </w:r>
    <w:r w:rsidRPr="002459CE">
      <w:rPr>
        <w:b/>
        <w:bCs/>
        <w:color w:val="00000A"/>
        <w:sz w:val="24"/>
      </w:rPr>
      <w:t>/20</w:t>
    </w:r>
    <w:r w:rsidR="00111739" w:rsidRPr="002459CE">
      <w:rPr>
        <w:b/>
        <w:bCs/>
        <w:color w:val="00000A"/>
        <w:sz w:val="24"/>
      </w:rPr>
      <w:t>20</w:t>
    </w:r>
    <w:r w:rsidR="00796509" w:rsidRPr="002459CE">
      <w:rPr>
        <w:b/>
        <w:bCs/>
        <w:color w:val="000000" w:themeColor="text1"/>
        <w:sz w:val="24"/>
      </w:rPr>
      <w:t>“</w:t>
    </w:r>
    <w:r w:rsidR="009639BA" w:rsidRPr="002459CE">
      <w:rPr>
        <w:b/>
        <w:bCs/>
        <w:color w:val="000000" w:themeColor="text1"/>
        <w:sz w:val="24"/>
      </w:rPr>
      <w:t>Recuperación</w:t>
    </w:r>
    <w:r w:rsidR="0030569B" w:rsidRPr="002459CE">
      <w:rPr>
        <w:b/>
        <w:bCs/>
        <w:color w:val="000000" w:themeColor="text1"/>
        <w:sz w:val="24"/>
      </w:rPr>
      <w:t xml:space="preserve"> de los vehículos</w:t>
    </w:r>
    <w:r w:rsidR="005D045E" w:rsidRPr="002459CE">
      <w:rPr>
        <w:b/>
        <w:bCs/>
        <w:color w:val="000000" w:themeColor="text1"/>
        <w:sz w:val="24"/>
      </w:rPr>
      <w:t xml:space="preserve"> pesados tácticos del </w:t>
    </w:r>
    <w:r w:rsidR="00A9136B" w:rsidRPr="002459CE">
      <w:rPr>
        <w:b/>
        <w:bCs/>
        <w:color w:val="000000" w:themeColor="text1"/>
        <w:sz w:val="24"/>
      </w:rPr>
      <w:t>C</w:t>
    </w:r>
    <w:r w:rsidR="005D045E" w:rsidRPr="002459CE">
      <w:rPr>
        <w:b/>
        <w:bCs/>
        <w:color w:val="000000" w:themeColor="text1"/>
        <w:sz w:val="24"/>
      </w:rPr>
      <w:t xml:space="preserve">omando de </w:t>
    </w:r>
    <w:r w:rsidR="00A9136B" w:rsidRPr="002459CE">
      <w:rPr>
        <w:b/>
        <w:bCs/>
        <w:color w:val="000000" w:themeColor="text1"/>
        <w:sz w:val="24"/>
      </w:rPr>
      <w:t>Infantería de Marina</w:t>
    </w:r>
    <w:r w:rsidRPr="002459CE">
      <w:rPr>
        <w:b/>
        <w:bCs/>
        <w:color w:val="000000" w:themeColor="text1"/>
        <w:sz w:val="24"/>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587" w:rsidRDefault="002A5C91">
    <w:pPr>
      <w:spacing w:after="0" w:line="259" w:lineRule="auto"/>
      <w:ind w:left="1967" w:firstLine="0"/>
      <w:jc w:val="left"/>
    </w:pPr>
    <w:r>
      <w:rPr>
        <w:color w:val="00000A"/>
        <w:sz w:val="24"/>
      </w:rPr>
      <w:t>L/A XX/2019</w:t>
    </w:r>
    <w:r>
      <w:rPr>
        <w:rFonts w:ascii="Gautami" w:eastAsia="Gautami" w:hAnsi="Gautami" w:cs="Gautami"/>
        <w:color w:val="00000A"/>
        <w:sz w:val="24"/>
      </w:rPr>
      <w:t>​</w:t>
    </w:r>
    <w:r>
      <w:rPr>
        <w:color w:val="FF0000"/>
        <w:sz w:val="24"/>
      </w:rPr>
      <w:t xml:space="preserve"> “----------------------------------------------</w:t>
    </w:r>
    <w:r>
      <w:rPr>
        <w:rFonts w:ascii="Gautami" w:eastAsia="Gautami" w:hAnsi="Gautami" w:cs="Gautami"/>
        <w:color w:val="FF0000"/>
        <w:sz w:val="24"/>
      </w:rPr>
      <w:t>​</w:t>
    </w:r>
    <w:r>
      <w:rPr>
        <w:color w:val="00000A"/>
        <w:sz w:val="24"/>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555BC"/>
    <w:multiLevelType w:val="hybridMultilevel"/>
    <w:tmpl w:val="FFFFFFFF"/>
    <w:lvl w:ilvl="0" w:tplc="CC6ABAD0">
      <w:start w:val="1"/>
      <w:numFmt w:val="bullet"/>
      <w:lvlText w:val="-"/>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EF2A51A">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CCC9FFE">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A806124">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DE031FA">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22CF308">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430B4D0">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C8EC99A">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64218C">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0F4A325C"/>
    <w:multiLevelType w:val="hybridMultilevel"/>
    <w:tmpl w:val="FFFFFFFF"/>
    <w:lvl w:ilvl="0" w:tplc="64684444">
      <w:start w:val="16"/>
      <w:numFmt w:val="decimal"/>
      <w:lvlText w:val="%1."/>
      <w:lvlJc w:val="left"/>
      <w:pPr>
        <w:ind w:left="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06A7020">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12F471B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18E18E8">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C5447EA4">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D928080">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B0E232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6CA4BAE">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76AD27C">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nsid w:val="32EF2DA6"/>
    <w:multiLevelType w:val="hybridMultilevel"/>
    <w:tmpl w:val="FFFFFFFF"/>
    <w:lvl w:ilvl="0" w:tplc="F1420C9A">
      <w:start w:val="1"/>
      <w:numFmt w:val="bullet"/>
      <w:lvlText w:val="➢"/>
      <w:lvlJc w:val="left"/>
      <w:pPr>
        <w:ind w:left="14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E98AEF4">
      <w:start w:val="1"/>
      <w:numFmt w:val="bullet"/>
      <w:lvlText w:val="o"/>
      <w:lvlJc w:val="left"/>
      <w:pPr>
        <w:ind w:left="21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6EEED9A">
      <w:start w:val="1"/>
      <w:numFmt w:val="bullet"/>
      <w:lvlText w:val="▪"/>
      <w:lvlJc w:val="left"/>
      <w:pPr>
        <w:ind w:left="28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5CCF62">
      <w:start w:val="1"/>
      <w:numFmt w:val="bullet"/>
      <w:lvlText w:val="•"/>
      <w:lvlJc w:val="left"/>
      <w:pPr>
        <w:ind w:left="35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908313C">
      <w:start w:val="1"/>
      <w:numFmt w:val="bullet"/>
      <w:lvlText w:val="o"/>
      <w:lvlJc w:val="left"/>
      <w:pPr>
        <w:ind w:left="4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B4EA7B8">
      <w:start w:val="1"/>
      <w:numFmt w:val="bullet"/>
      <w:lvlText w:val="▪"/>
      <w:lvlJc w:val="left"/>
      <w:pPr>
        <w:ind w:left="50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C63D96">
      <w:start w:val="1"/>
      <w:numFmt w:val="bullet"/>
      <w:lvlText w:val="•"/>
      <w:lvlJc w:val="left"/>
      <w:pPr>
        <w:ind w:left="57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24C3472">
      <w:start w:val="1"/>
      <w:numFmt w:val="bullet"/>
      <w:lvlText w:val="o"/>
      <w:lvlJc w:val="left"/>
      <w:pPr>
        <w:ind w:left="64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2FC0578">
      <w:start w:val="1"/>
      <w:numFmt w:val="bullet"/>
      <w:lvlText w:val="▪"/>
      <w:lvlJc w:val="left"/>
      <w:pPr>
        <w:ind w:left="71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nsid w:val="3AB15005"/>
    <w:multiLevelType w:val="hybridMultilevel"/>
    <w:tmpl w:val="FFFFFFFF"/>
    <w:lvl w:ilvl="0" w:tplc="369A1FFC">
      <w:start w:val="1"/>
      <w:numFmt w:val="upperLetter"/>
      <w:lvlText w:val="%1)"/>
      <w:lvlJc w:val="left"/>
      <w:pPr>
        <w:ind w:left="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EF22C0E">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726AB4D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731C82E8">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66F8C04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2845FB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FC631E4">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6298E90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52612A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nsid w:val="47302D62"/>
    <w:multiLevelType w:val="hybridMultilevel"/>
    <w:tmpl w:val="FFFFFFFF"/>
    <w:lvl w:ilvl="0" w:tplc="80FCB226">
      <w:start w:val="1"/>
      <w:numFmt w:val="bullet"/>
      <w:lvlText w:val="-"/>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3DC2AFA">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E46D28A">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A408EFC">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600734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056C146">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79E5E52">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78EEF18">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95C2BEA">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D97587"/>
    <w:rsid w:val="00051735"/>
    <w:rsid w:val="000D2542"/>
    <w:rsid w:val="000F4169"/>
    <w:rsid w:val="00111739"/>
    <w:rsid w:val="00112F0C"/>
    <w:rsid w:val="00115EC5"/>
    <w:rsid w:val="00142F54"/>
    <w:rsid w:val="001C0E34"/>
    <w:rsid w:val="001D101A"/>
    <w:rsid w:val="001F2612"/>
    <w:rsid w:val="001F77BF"/>
    <w:rsid w:val="00215624"/>
    <w:rsid w:val="002459CE"/>
    <w:rsid w:val="00253618"/>
    <w:rsid w:val="00271888"/>
    <w:rsid w:val="002A5C91"/>
    <w:rsid w:val="002E4B31"/>
    <w:rsid w:val="0030569B"/>
    <w:rsid w:val="00306F04"/>
    <w:rsid w:val="00325D49"/>
    <w:rsid w:val="0032729A"/>
    <w:rsid w:val="00356747"/>
    <w:rsid w:val="0036662D"/>
    <w:rsid w:val="0037010C"/>
    <w:rsid w:val="00396358"/>
    <w:rsid w:val="003B198F"/>
    <w:rsid w:val="003C39A3"/>
    <w:rsid w:val="003D717E"/>
    <w:rsid w:val="00401074"/>
    <w:rsid w:val="004276FE"/>
    <w:rsid w:val="00442159"/>
    <w:rsid w:val="004A74E0"/>
    <w:rsid w:val="004F1352"/>
    <w:rsid w:val="00500D6A"/>
    <w:rsid w:val="005058D5"/>
    <w:rsid w:val="00555DF9"/>
    <w:rsid w:val="005D045E"/>
    <w:rsid w:val="005E6B41"/>
    <w:rsid w:val="005F2CA8"/>
    <w:rsid w:val="00683618"/>
    <w:rsid w:val="006E2655"/>
    <w:rsid w:val="00780E5C"/>
    <w:rsid w:val="00796509"/>
    <w:rsid w:val="0080311E"/>
    <w:rsid w:val="00843091"/>
    <w:rsid w:val="00857E7D"/>
    <w:rsid w:val="00871ECA"/>
    <w:rsid w:val="0088169C"/>
    <w:rsid w:val="008857E2"/>
    <w:rsid w:val="008A429D"/>
    <w:rsid w:val="008D5734"/>
    <w:rsid w:val="00930D9B"/>
    <w:rsid w:val="00942335"/>
    <w:rsid w:val="00945237"/>
    <w:rsid w:val="009546CD"/>
    <w:rsid w:val="009639BA"/>
    <w:rsid w:val="009F06C8"/>
    <w:rsid w:val="009F61A4"/>
    <w:rsid w:val="00A502F7"/>
    <w:rsid w:val="00A603B3"/>
    <w:rsid w:val="00A74FAA"/>
    <w:rsid w:val="00A801BB"/>
    <w:rsid w:val="00A9136B"/>
    <w:rsid w:val="00B22945"/>
    <w:rsid w:val="00B37EFD"/>
    <w:rsid w:val="00B43519"/>
    <w:rsid w:val="00B703D4"/>
    <w:rsid w:val="00BB2E01"/>
    <w:rsid w:val="00BE75BF"/>
    <w:rsid w:val="00C0235A"/>
    <w:rsid w:val="00C16582"/>
    <w:rsid w:val="00C1776B"/>
    <w:rsid w:val="00C17F8E"/>
    <w:rsid w:val="00C25ADC"/>
    <w:rsid w:val="00C41320"/>
    <w:rsid w:val="00C91F41"/>
    <w:rsid w:val="00CA385E"/>
    <w:rsid w:val="00CD2E13"/>
    <w:rsid w:val="00CF00D8"/>
    <w:rsid w:val="00D41334"/>
    <w:rsid w:val="00D46A51"/>
    <w:rsid w:val="00D548B1"/>
    <w:rsid w:val="00D97587"/>
    <w:rsid w:val="00DE5140"/>
    <w:rsid w:val="00E0445E"/>
    <w:rsid w:val="00E471FE"/>
    <w:rsid w:val="00E70C49"/>
    <w:rsid w:val="00E714AF"/>
    <w:rsid w:val="00E76F56"/>
    <w:rsid w:val="00E94B94"/>
    <w:rsid w:val="00EB173A"/>
    <w:rsid w:val="00EE3011"/>
    <w:rsid w:val="00F0672E"/>
    <w:rsid w:val="00F45B62"/>
    <w:rsid w:val="00F46B7D"/>
    <w:rsid w:val="00F76564"/>
    <w:rsid w:val="00F85119"/>
    <w:rsid w:val="00FA3FCF"/>
    <w:rsid w:val="00FA52D8"/>
    <w:rsid w:val="00FC194B"/>
    <w:rsid w:val="00FF503F"/>
  </w:rsids>
  <m:mathPr>
    <m:mathFont m:val="Cambria Math"/>
    <m:brkBin m:val="before"/>
    <m:brkBinSub m:val="--"/>
    <m:smallFrac/>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UY"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734"/>
    <w:pPr>
      <w:spacing w:after="217" w:line="338" w:lineRule="auto"/>
      <w:ind w:left="10" w:hanging="10"/>
      <w:jc w:val="both"/>
    </w:pPr>
    <w:rPr>
      <w:rFonts w:ascii="Calibri" w:eastAsia="Calibri" w:hAnsi="Calibri" w:cs="Calibri"/>
      <w:color w:val="000000"/>
    </w:rPr>
  </w:style>
  <w:style w:type="paragraph" w:styleId="Ttulo1">
    <w:name w:val="heading 1"/>
    <w:next w:val="Normal"/>
    <w:link w:val="Ttulo1Car"/>
    <w:uiPriority w:val="9"/>
    <w:qFormat/>
    <w:rsid w:val="008D5734"/>
    <w:pPr>
      <w:keepNext/>
      <w:keepLines/>
      <w:spacing w:after="136"/>
      <w:ind w:left="10" w:right="618" w:hanging="10"/>
      <w:outlineLvl w:val="0"/>
    </w:pPr>
    <w:rPr>
      <w:rFonts w:ascii="Calibri" w:eastAsia="Calibri" w:hAnsi="Calibri" w:cs="Calibri"/>
      <w:b/>
      <w:color w:val="00000A"/>
    </w:rPr>
  </w:style>
  <w:style w:type="paragraph" w:styleId="Ttulo2">
    <w:name w:val="heading 2"/>
    <w:next w:val="Normal"/>
    <w:link w:val="Ttulo2Car"/>
    <w:uiPriority w:val="9"/>
    <w:unhideWhenUsed/>
    <w:qFormat/>
    <w:rsid w:val="008D5734"/>
    <w:pPr>
      <w:keepNext/>
      <w:keepLines/>
      <w:spacing w:after="138"/>
      <w:ind w:firstLine="5"/>
      <w:jc w:val="both"/>
      <w:outlineLvl w:val="1"/>
    </w:pPr>
    <w:rPr>
      <w:rFonts w:ascii="Calibri" w:eastAsia="Calibri" w:hAnsi="Calibri" w:cs="Calibri"/>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8D5734"/>
    <w:rPr>
      <w:rFonts w:ascii="Calibri" w:eastAsia="Calibri" w:hAnsi="Calibri" w:cs="Calibri"/>
      <w:b/>
      <w:color w:val="000000"/>
      <w:sz w:val="22"/>
    </w:rPr>
  </w:style>
  <w:style w:type="character" w:customStyle="1" w:styleId="Ttulo1Car">
    <w:name w:val="Título 1 Car"/>
    <w:link w:val="Ttulo1"/>
    <w:rsid w:val="008D5734"/>
    <w:rPr>
      <w:rFonts w:ascii="Calibri" w:eastAsia="Calibri" w:hAnsi="Calibri" w:cs="Calibri"/>
      <w:b/>
      <w:color w:val="00000A"/>
      <w:sz w:val="22"/>
    </w:rPr>
  </w:style>
  <w:style w:type="table" w:customStyle="1" w:styleId="TableGrid">
    <w:name w:val="TableGrid"/>
    <w:rsid w:val="008D5734"/>
    <w:pPr>
      <w:spacing w:after="0" w:line="240"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comprasestatales.gub.uy/ModelosPliegos/Condiciones/PliegoUnico.rt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rasestatales.gub.uy/ModelosPliegos/Condiciones/PliegoUnico.rt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omprasestatales.gub.uy/"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comprasestatales.gub.uy/"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Pages>
  <Words>4124</Words>
  <Characters>22687</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37</cp:revision>
  <cp:lastPrinted>2020-06-26T11:59:00Z</cp:lastPrinted>
  <dcterms:created xsi:type="dcterms:W3CDTF">2020-06-17T11:39:00Z</dcterms:created>
  <dcterms:modified xsi:type="dcterms:W3CDTF">2020-06-26T12:09:00Z</dcterms:modified>
</cp:coreProperties>
</file>