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D2" w:rsidRPr="00D41A4B" w:rsidRDefault="00D84537" w:rsidP="00D84537">
      <w:pPr>
        <w:spacing w:line="240" w:lineRule="auto"/>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noProof/>
          <w:sz w:val="10"/>
          <w:szCs w:val="24"/>
          <w:lang w:eastAsia="es-UY"/>
        </w:rPr>
        <w:drawing>
          <wp:anchor distT="0" distB="0" distL="114300" distR="114300" simplePos="0" relativeHeight="251658240" behindDoc="1" locked="0" layoutInCell="1" allowOverlap="1">
            <wp:simplePos x="0" y="0"/>
            <wp:positionH relativeFrom="column">
              <wp:posOffset>-775335</wp:posOffset>
            </wp:positionH>
            <wp:positionV relativeFrom="paragraph">
              <wp:posOffset>-686435</wp:posOffset>
            </wp:positionV>
            <wp:extent cx="1327150" cy="6858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7150" cy="685800"/>
                    </a:xfrm>
                    <a:prstGeom prst="rect">
                      <a:avLst/>
                    </a:prstGeom>
                  </pic:spPr>
                </pic:pic>
              </a:graphicData>
            </a:graphic>
            <wp14:sizeRelH relativeFrom="margin">
              <wp14:pctWidth>0</wp14:pctWidth>
            </wp14:sizeRelH>
            <wp14:sizeRelV relativeFrom="margin">
              <wp14:pctHeight>0</wp14:pctHeight>
            </wp14:sizeRelV>
          </wp:anchor>
        </w:drawing>
      </w:r>
      <w:r w:rsidR="00D47AD2" w:rsidRPr="00D41A4B">
        <w:rPr>
          <w:rFonts w:ascii="Arial Unicode MS" w:eastAsia="Arial Unicode MS" w:hAnsi="Arial Unicode MS" w:cs="Arial Unicode MS"/>
          <w:b/>
          <w:sz w:val="24"/>
          <w:szCs w:val="24"/>
          <w:u w:val="single"/>
        </w:rPr>
        <w:t>PLIEGO DE CONDICIONES PARTICULARES</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D41A4B" w:rsidRPr="00D41A4B" w:rsidRDefault="00D41A4B" w:rsidP="00D84537">
      <w:pPr>
        <w:spacing w:line="240" w:lineRule="atLeast"/>
        <w:rPr>
          <w:rFonts w:ascii="Arial Unicode MS" w:eastAsia="Arial Unicode MS" w:hAnsi="Arial Unicode MS" w:cs="Arial Unicode MS"/>
          <w:b/>
          <w:sz w:val="24"/>
          <w:szCs w:val="24"/>
          <w:u w:val="single"/>
        </w:rPr>
      </w:pPr>
      <w:r w:rsidRPr="00D41A4B">
        <w:rPr>
          <w:rFonts w:ascii="Arial Unicode MS" w:eastAsia="Arial Unicode MS" w:hAnsi="Arial Unicode MS" w:cs="Arial Unicode MS"/>
          <w:b/>
          <w:sz w:val="24"/>
          <w:szCs w:val="24"/>
          <w:u w:val="single"/>
        </w:rPr>
        <w:t>HOSPITAL</w:t>
      </w:r>
      <w:r w:rsidR="00D47AD2" w:rsidRPr="00D41A4B">
        <w:rPr>
          <w:rFonts w:ascii="Arial Unicode MS" w:eastAsia="Arial Unicode MS" w:hAnsi="Arial Unicode MS" w:cs="Arial Unicode MS"/>
          <w:b/>
          <w:sz w:val="24"/>
          <w:szCs w:val="24"/>
          <w:u w:val="single"/>
        </w:rPr>
        <w:t xml:space="preserve"> TACUAREMB</w:t>
      </w:r>
      <w:r w:rsidRPr="00D41A4B">
        <w:rPr>
          <w:rFonts w:ascii="Arial Unicode MS" w:eastAsia="Arial Unicode MS" w:hAnsi="Arial Unicode MS" w:cs="Arial Unicode MS"/>
          <w:b/>
          <w:sz w:val="24"/>
          <w:szCs w:val="24"/>
          <w:u w:val="single"/>
        </w:rPr>
        <w:t>Ó</w:t>
      </w:r>
      <w:r>
        <w:rPr>
          <w:rFonts w:ascii="Arial Unicode MS" w:eastAsia="Arial Unicode MS" w:hAnsi="Arial Unicode MS" w:cs="Arial Unicode MS"/>
          <w:b/>
          <w:sz w:val="24"/>
          <w:szCs w:val="24"/>
          <w:u w:val="single"/>
        </w:rPr>
        <w:t>.-</w:t>
      </w:r>
    </w:p>
    <w:p w:rsidR="00D41A4B" w:rsidRDefault="00D47AD2" w:rsidP="00D84537">
      <w:pPr>
        <w:spacing w:line="240" w:lineRule="atLeast"/>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UE 0</w:t>
      </w:r>
      <w:r w:rsidR="00D41A4B">
        <w:rPr>
          <w:rFonts w:ascii="Arial Unicode MS" w:eastAsia="Arial Unicode MS" w:hAnsi="Arial Unicode MS" w:cs="Arial Unicode MS"/>
          <w:sz w:val="24"/>
          <w:szCs w:val="24"/>
        </w:rPr>
        <w:t>31.</w:t>
      </w:r>
    </w:p>
    <w:p w:rsidR="00D41A4B" w:rsidRDefault="00D47AD2" w:rsidP="00D84537">
      <w:pPr>
        <w:spacing w:line="240" w:lineRule="atLeast"/>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Dirección: Treinta y Tres Orientales Nº 444</w:t>
      </w:r>
      <w:r w:rsidR="003927FA">
        <w:rPr>
          <w:rFonts w:ascii="Arial Unicode MS" w:eastAsia="Arial Unicode MS" w:hAnsi="Arial Unicode MS" w:cs="Arial Unicode MS"/>
          <w:sz w:val="24"/>
          <w:szCs w:val="24"/>
        </w:rPr>
        <w:t xml:space="preserve">. </w:t>
      </w:r>
      <w:r w:rsidRPr="00D41A4B">
        <w:rPr>
          <w:rFonts w:ascii="Arial Unicode MS" w:eastAsia="Arial Unicode MS" w:hAnsi="Arial Unicode MS" w:cs="Arial Unicode MS"/>
          <w:sz w:val="24"/>
          <w:szCs w:val="24"/>
        </w:rPr>
        <w:t xml:space="preserve"> Tel: 4632 </w:t>
      </w:r>
      <w:r w:rsidR="00D41A4B">
        <w:rPr>
          <w:rFonts w:ascii="Arial Unicode MS" w:eastAsia="Arial Unicode MS" w:hAnsi="Arial Unicode MS" w:cs="Arial Unicode MS"/>
          <w:sz w:val="24"/>
          <w:szCs w:val="24"/>
        </w:rPr>
        <w:t>7007.</w:t>
      </w:r>
    </w:p>
    <w:p w:rsidR="00D47AD2" w:rsidRPr="00D41A4B" w:rsidRDefault="00D41A4B" w:rsidP="00D84537">
      <w:pPr>
        <w:spacing w:line="240" w:lineRule="atLeast"/>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Mai</w:t>
      </w:r>
      <w:proofErr w:type="spellEnd"/>
      <w:r>
        <w:rPr>
          <w:rFonts w:ascii="Arial Unicode MS" w:eastAsia="Arial Unicode MS" w:hAnsi="Arial Unicode MS" w:cs="Arial Unicode MS"/>
          <w:sz w:val="24"/>
          <w:szCs w:val="24"/>
        </w:rPr>
        <w:t>: comprastbo@adinet.com.uy</w:t>
      </w:r>
      <w:r w:rsidR="00D47AD2" w:rsidRPr="00D41A4B">
        <w:rPr>
          <w:rFonts w:ascii="Arial Unicode MS" w:eastAsia="Arial Unicode MS" w:hAnsi="Arial Unicode MS" w:cs="Arial Unicode MS"/>
          <w:sz w:val="24"/>
          <w:szCs w:val="24"/>
        </w:rPr>
        <w:t xml:space="preserve"> </w:t>
      </w:r>
    </w:p>
    <w:p w:rsidR="00D47AD2" w:rsidRPr="00D84537"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D41A4B" w:rsidRDefault="00D47AD2" w:rsidP="00D84537">
      <w:pPr>
        <w:spacing w:line="240" w:lineRule="atLeast"/>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r w:rsidR="00482F19">
        <w:rPr>
          <w:rFonts w:ascii="Arial Unicode MS" w:eastAsia="Arial Unicode MS" w:hAnsi="Arial Unicode MS" w:cs="Arial Unicode MS"/>
          <w:sz w:val="24"/>
          <w:szCs w:val="24"/>
        </w:rPr>
        <w:tab/>
      </w:r>
      <w:r w:rsidR="00482F19">
        <w:rPr>
          <w:rFonts w:ascii="Arial Unicode MS" w:eastAsia="Arial Unicode MS" w:hAnsi="Arial Unicode MS" w:cs="Arial Unicode MS"/>
          <w:sz w:val="24"/>
          <w:szCs w:val="24"/>
        </w:rPr>
        <w:tab/>
      </w:r>
      <w:r w:rsidR="00482F19">
        <w:rPr>
          <w:rFonts w:ascii="Arial Unicode MS" w:eastAsia="Arial Unicode MS" w:hAnsi="Arial Unicode MS" w:cs="Arial Unicode MS"/>
          <w:sz w:val="24"/>
          <w:szCs w:val="24"/>
        </w:rPr>
        <w:tab/>
      </w:r>
      <w:r w:rsidR="00482F19">
        <w:rPr>
          <w:rFonts w:ascii="Arial Unicode MS" w:eastAsia="Arial Unicode MS" w:hAnsi="Arial Unicode MS" w:cs="Arial Unicode MS"/>
          <w:sz w:val="24"/>
          <w:szCs w:val="24"/>
        </w:rPr>
        <w:tab/>
      </w:r>
      <w:r w:rsidR="00482F19">
        <w:rPr>
          <w:rFonts w:ascii="Arial Unicode MS" w:eastAsia="Arial Unicode MS" w:hAnsi="Arial Unicode MS" w:cs="Arial Unicode MS"/>
          <w:sz w:val="24"/>
          <w:szCs w:val="24"/>
        </w:rPr>
        <w:tab/>
      </w:r>
      <w:r w:rsidRPr="00D41A4B">
        <w:rPr>
          <w:rFonts w:ascii="Arial Unicode MS" w:eastAsia="Arial Unicode MS" w:hAnsi="Arial Unicode MS" w:cs="Arial Unicode MS"/>
          <w:b/>
          <w:sz w:val="24"/>
          <w:szCs w:val="24"/>
          <w:u w:val="single"/>
        </w:rPr>
        <w:t>Suministro de neumáticos</w:t>
      </w:r>
      <w:r w:rsidR="00D41A4B">
        <w:rPr>
          <w:rFonts w:ascii="Arial Unicode MS" w:eastAsia="Arial Unicode MS" w:hAnsi="Arial Unicode MS" w:cs="Arial Unicode MS"/>
          <w:sz w:val="24"/>
          <w:szCs w:val="24"/>
        </w:rPr>
        <w:t>.-</w:t>
      </w:r>
    </w:p>
    <w:p w:rsidR="00D41A4B" w:rsidRDefault="00D41A4B" w:rsidP="00D84537">
      <w:pPr>
        <w:spacing w:line="240" w:lineRule="atLeast"/>
        <w:ind w:left="2832" w:firstLine="70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Licitación Abreviada N° </w:t>
      </w:r>
      <w:r w:rsidRPr="003927FA">
        <w:rPr>
          <w:rFonts w:ascii="Arial Unicode MS" w:eastAsia="Arial Unicode MS" w:hAnsi="Arial Unicode MS" w:cs="Arial Unicode MS"/>
          <w:b/>
          <w:sz w:val="24"/>
          <w:szCs w:val="24"/>
        </w:rPr>
        <w:t>08/2019.</w:t>
      </w:r>
    </w:p>
    <w:p w:rsidR="00D41A4B" w:rsidRDefault="00D41A4B" w:rsidP="00D84537">
      <w:pPr>
        <w:spacing w:line="240" w:lineRule="atLeast"/>
        <w:ind w:left="2832" w:firstLine="70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Apertura: </w:t>
      </w:r>
      <w:r w:rsidR="00D84537">
        <w:rPr>
          <w:rFonts w:ascii="Arial Unicode MS" w:eastAsia="Arial Unicode MS" w:hAnsi="Arial Unicode MS" w:cs="Arial Unicode MS"/>
          <w:sz w:val="24"/>
          <w:szCs w:val="24"/>
        </w:rPr>
        <w:t>Viernes</w:t>
      </w:r>
      <w:r>
        <w:rPr>
          <w:rFonts w:ascii="Arial Unicode MS" w:eastAsia="Arial Unicode MS" w:hAnsi="Arial Unicode MS" w:cs="Arial Unicode MS"/>
          <w:sz w:val="24"/>
          <w:szCs w:val="24"/>
        </w:rPr>
        <w:t xml:space="preserve"> 2</w:t>
      </w:r>
      <w:r w:rsidR="00D84537">
        <w:rPr>
          <w:rFonts w:ascii="Arial Unicode MS" w:eastAsia="Arial Unicode MS" w:hAnsi="Arial Unicode MS" w:cs="Arial Unicode MS"/>
          <w:sz w:val="24"/>
          <w:szCs w:val="24"/>
        </w:rPr>
        <w:t>8</w:t>
      </w:r>
      <w:r>
        <w:rPr>
          <w:rFonts w:ascii="Arial Unicode MS" w:eastAsia="Arial Unicode MS" w:hAnsi="Arial Unicode MS" w:cs="Arial Unicode MS"/>
          <w:sz w:val="24"/>
          <w:szCs w:val="24"/>
        </w:rPr>
        <w:t xml:space="preserve"> de Junio 2019.</w:t>
      </w:r>
    </w:p>
    <w:p w:rsidR="00D41A4B" w:rsidRPr="00D41A4B" w:rsidRDefault="00D41A4B" w:rsidP="00D84537">
      <w:pPr>
        <w:spacing w:line="240" w:lineRule="atLeast"/>
        <w:ind w:left="2832" w:firstLine="70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Hora: 10:00</w:t>
      </w:r>
    </w:p>
    <w:p w:rsidR="00D47AD2" w:rsidRPr="00482F19" w:rsidRDefault="00D47AD2" w:rsidP="00D84537">
      <w:pPr>
        <w:spacing w:line="240" w:lineRule="auto"/>
        <w:rPr>
          <w:rFonts w:ascii="Arial Unicode MS" w:eastAsia="Arial Unicode MS" w:hAnsi="Arial Unicode MS" w:cs="Arial Unicode MS"/>
          <w:sz w:val="20"/>
          <w:szCs w:val="20"/>
        </w:rPr>
      </w:pPr>
    </w:p>
    <w:p w:rsidR="00D47AD2" w:rsidRPr="00D41A4B" w:rsidRDefault="00D41A4B"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HOSPITAL</w:t>
      </w:r>
      <w:r w:rsidR="00D47AD2" w:rsidRPr="00D41A4B">
        <w:rPr>
          <w:rFonts w:ascii="Arial Unicode MS" w:eastAsia="Arial Unicode MS" w:hAnsi="Arial Unicode MS" w:cs="Arial Unicode MS"/>
          <w:sz w:val="24"/>
          <w:szCs w:val="24"/>
        </w:rPr>
        <w:t xml:space="preserve"> DE TACUAREMBÓ, LLAMA A LICITACIÓN ABREVIADA PARA </w:t>
      </w:r>
      <w:r w:rsidR="004F65D2">
        <w:rPr>
          <w:rFonts w:ascii="Arial Unicode MS" w:eastAsia="Arial Unicode MS" w:hAnsi="Arial Unicode MS" w:cs="Arial Unicode MS"/>
          <w:sz w:val="24"/>
          <w:szCs w:val="24"/>
        </w:rPr>
        <w:t>LA ADQUISICIÓN</w:t>
      </w:r>
      <w:r w:rsidR="00D47AD2" w:rsidRPr="00D41A4B">
        <w:rPr>
          <w:rFonts w:ascii="Arial Unicode MS" w:eastAsia="Arial Unicode MS" w:hAnsi="Arial Unicode MS" w:cs="Arial Unicode MS"/>
          <w:sz w:val="24"/>
          <w:szCs w:val="24"/>
        </w:rPr>
        <w:t xml:space="preserve"> </w:t>
      </w:r>
      <w:r w:rsidR="004F65D2">
        <w:rPr>
          <w:rFonts w:ascii="Arial Unicode MS" w:eastAsia="Arial Unicode MS" w:hAnsi="Arial Unicode MS" w:cs="Arial Unicode MS"/>
          <w:sz w:val="24"/>
          <w:szCs w:val="24"/>
        </w:rPr>
        <w:t>de</w:t>
      </w:r>
      <w:r w:rsidR="00D47AD2" w:rsidRPr="00D41A4B">
        <w:rPr>
          <w:rFonts w:ascii="Arial Unicode MS" w:eastAsia="Arial Unicode MS" w:hAnsi="Arial Unicode MS" w:cs="Arial Unicode MS"/>
          <w:sz w:val="24"/>
          <w:szCs w:val="24"/>
        </w:rPr>
        <w:t xml:space="preserve"> NEUMÁTICOS </w:t>
      </w:r>
      <w:r w:rsidR="003927FA">
        <w:rPr>
          <w:rFonts w:ascii="Arial Unicode MS" w:eastAsia="Arial Unicode MS" w:hAnsi="Arial Unicode MS" w:cs="Arial Unicode MS"/>
          <w:sz w:val="24"/>
          <w:szCs w:val="24"/>
        </w:rPr>
        <w:t xml:space="preserve">NUEVOS </w:t>
      </w:r>
      <w:r w:rsidR="00D47AD2" w:rsidRPr="00D41A4B">
        <w:rPr>
          <w:rFonts w:ascii="Arial Unicode MS" w:eastAsia="Arial Unicode MS" w:hAnsi="Arial Unicode MS" w:cs="Arial Unicode MS"/>
          <w:sz w:val="24"/>
          <w:szCs w:val="24"/>
        </w:rPr>
        <w:t>SE</w:t>
      </w:r>
      <w:r w:rsidR="004F65D2">
        <w:rPr>
          <w:rFonts w:ascii="Arial Unicode MS" w:eastAsia="Arial Unicode MS" w:hAnsi="Arial Unicode MS" w:cs="Arial Unicode MS"/>
          <w:sz w:val="24"/>
          <w:szCs w:val="24"/>
        </w:rPr>
        <w:t xml:space="preserve">GÚN </w:t>
      </w:r>
      <w:r w:rsidR="00D47AD2" w:rsidRPr="00D41A4B">
        <w:rPr>
          <w:rFonts w:ascii="Arial Unicode MS" w:eastAsia="Arial Unicode MS" w:hAnsi="Arial Unicode MS" w:cs="Arial Unicode MS"/>
          <w:sz w:val="24"/>
          <w:szCs w:val="24"/>
        </w:rPr>
        <w:t>DETALL</w:t>
      </w:r>
      <w:r w:rsidR="004F65D2">
        <w:rPr>
          <w:rFonts w:ascii="Arial Unicode MS" w:eastAsia="Arial Unicode MS" w:hAnsi="Arial Unicode MS" w:cs="Arial Unicode MS"/>
          <w:sz w:val="24"/>
          <w:szCs w:val="24"/>
        </w:rPr>
        <w:t>E:</w:t>
      </w:r>
    </w:p>
    <w:p w:rsidR="00D47AD2" w:rsidRPr="00D84537" w:rsidRDefault="00D47AD2" w:rsidP="00D84537">
      <w:pPr>
        <w:spacing w:line="240" w:lineRule="auto"/>
        <w:rPr>
          <w:rFonts w:ascii="Arial Unicode MS" w:eastAsia="Arial Unicode MS" w:hAnsi="Arial Unicode MS" w:cs="Arial Unicode MS"/>
          <w:sz w:val="4"/>
          <w:szCs w:val="24"/>
        </w:rPr>
      </w:pPr>
      <w:r w:rsidRPr="00D41A4B">
        <w:rPr>
          <w:rFonts w:ascii="Arial Unicode MS" w:eastAsia="Arial Unicode MS" w:hAnsi="Arial Unicode MS" w:cs="Arial Unicode MS"/>
          <w:sz w:val="24"/>
          <w:szCs w:val="24"/>
        </w:rPr>
        <w:t xml:space="preserve"> </w:t>
      </w:r>
    </w:p>
    <w:p w:rsidR="00D47AD2" w:rsidRPr="00D41A4B" w:rsidRDefault="00074F80"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 OBJETO DEL LLAMADO: Adquisición de Neumáticos nuevos.</w:t>
      </w:r>
    </w:p>
    <w:p w:rsidR="00D47AD2" w:rsidRPr="00D41A4B" w:rsidRDefault="00D47AD2" w:rsidP="005F5671">
      <w:pPr>
        <w:spacing w:line="240" w:lineRule="auto"/>
        <w:jc w:val="center"/>
        <w:rPr>
          <w:rFonts w:ascii="Arial Unicode MS" w:eastAsia="Arial Unicode MS" w:hAnsi="Arial Unicode MS" w:cs="Arial Unicode MS"/>
          <w:sz w:val="24"/>
          <w:szCs w:val="24"/>
        </w:rPr>
      </w:pPr>
    </w:p>
    <w:tbl>
      <w:tblPr>
        <w:tblStyle w:val="Tablaconcuadrcula"/>
        <w:tblW w:w="0" w:type="auto"/>
        <w:tblLook w:val="04A0" w:firstRow="1" w:lastRow="0" w:firstColumn="1" w:lastColumn="0" w:noHBand="0" w:noVBand="1"/>
      </w:tblPr>
      <w:tblGrid>
        <w:gridCol w:w="2123"/>
        <w:gridCol w:w="2550"/>
        <w:gridCol w:w="2552"/>
      </w:tblGrid>
      <w:tr w:rsidR="005F5671" w:rsidTr="005F5671">
        <w:tc>
          <w:tcPr>
            <w:tcW w:w="2123" w:type="dxa"/>
          </w:tcPr>
          <w:p w:rsidR="005F5671" w:rsidRPr="00074F80" w:rsidRDefault="005F5671" w:rsidP="005F5671">
            <w:pPr>
              <w:jc w:val="center"/>
              <w:rPr>
                <w:rFonts w:ascii="Arial Unicode MS" w:eastAsia="Arial Unicode MS" w:hAnsi="Arial Unicode MS" w:cs="Arial Unicode MS"/>
                <w:sz w:val="28"/>
                <w:szCs w:val="28"/>
              </w:rPr>
            </w:pPr>
            <w:proofErr w:type="spellStart"/>
            <w:r w:rsidRPr="00074F80">
              <w:rPr>
                <w:rFonts w:ascii="Arial Unicode MS" w:eastAsia="Arial Unicode MS" w:hAnsi="Arial Unicode MS" w:cs="Arial Unicode MS"/>
                <w:sz w:val="28"/>
                <w:szCs w:val="28"/>
              </w:rPr>
              <w:t>Item</w:t>
            </w:r>
            <w:proofErr w:type="spellEnd"/>
          </w:p>
        </w:tc>
        <w:tc>
          <w:tcPr>
            <w:tcW w:w="2550"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Cantidad hasta</w:t>
            </w:r>
          </w:p>
        </w:tc>
        <w:tc>
          <w:tcPr>
            <w:tcW w:w="2552"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Medidas</w:t>
            </w:r>
          </w:p>
        </w:tc>
      </w:tr>
      <w:tr w:rsidR="005F5671" w:rsidTr="005F5671">
        <w:tc>
          <w:tcPr>
            <w:tcW w:w="2123"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1</w:t>
            </w:r>
          </w:p>
        </w:tc>
        <w:tc>
          <w:tcPr>
            <w:tcW w:w="2550"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26</w:t>
            </w:r>
          </w:p>
        </w:tc>
        <w:tc>
          <w:tcPr>
            <w:tcW w:w="2552"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215-75-16</w:t>
            </w:r>
          </w:p>
        </w:tc>
      </w:tr>
      <w:tr w:rsidR="005F5671" w:rsidTr="005F5671">
        <w:tc>
          <w:tcPr>
            <w:tcW w:w="2123"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2</w:t>
            </w:r>
          </w:p>
        </w:tc>
        <w:tc>
          <w:tcPr>
            <w:tcW w:w="2550"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10</w:t>
            </w:r>
          </w:p>
        </w:tc>
        <w:tc>
          <w:tcPr>
            <w:tcW w:w="2552"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225-75-16</w:t>
            </w:r>
          </w:p>
        </w:tc>
      </w:tr>
      <w:tr w:rsidR="005F5671" w:rsidTr="005F5671">
        <w:tc>
          <w:tcPr>
            <w:tcW w:w="2123"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3</w:t>
            </w:r>
          </w:p>
        </w:tc>
        <w:tc>
          <w:tcPr>
            <w:tcW w:w="2550"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30</w:t>
            </w:r>
          </w:p>
        </w:tc>
        <w:tc>
          <w:tcPr>
            <w:tcW w:w="2552"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215-70-16</w:t>
            </w:r>
          </w:p>
        </w:tc>
      </w:tr>
      <w:tr w:rsidR="005F5671" w:rsidTr="005F5671">
        <w:tc>
          <w:tcPr>
            <w:tcW w:w="2123"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4</w:t>
            </w:r>
          </w:p>
        </w:tc>
        <w:tc>
          <w:tcPr>
            <w:tcW w:w="2550"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10</w:t>
            </w:r>
          </w:p>
        </w:tc>
        <w:tc>
          <w:tcPr>
            <w:tcW w:w="2552" w:type="dxa"/>
          </w:tcPr>
          <w:p w:rsidR="005F5671" w:rsidRPr="00074F80" w:rsidRDefault="005F5671" w:rsidP="005F5671">
            <w:pPr>
              <w:jc w:val="center"/>
              <w:rPr>
                <w:rFonts w:ascii="Arial Unicode MS" w:eastAsia="Arial Unicode MS" w:hAnsi="Arial Unicode MS" w:cs="Arial Unicode MS"/>
                <w:sz w:val="28"/>
                <w:szCs w:val="28"/>
              </w:rPr>
            </w:pPr>
            <w:r w:rsidRPr="00074F80">
              <w:rPr>
                <w:rFonts w:ascii="Arial Unicode MS" w:eastAsia="Arial Unicode MS" w:hAnsi="Arial Unicode MS" w:cs="Arial Unicode MS"/>
                <w:sz w:val="28"/>
                <w:szCs w:val="28"/>
              </w:rPr>
              <w:t>195-70-15</w:t>
            </w:r>
          </w:p>
        </w:tc>
      </w:tr>
      <w:tr w:rsidR="005F5671" w:rsidTr="005F5671">
        <w:tc>
          <w:tcPr>
            <w:tcW w:w="2123"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5</w:t>
            </w:r>
          </w:p>
        </w:tc>
        <w:tc>
          <w:tcPr>
            <w:tcW w:w="2550"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16</w:t>
            </w:r>
          </w:p>
        </w:tc>
        <w:tc>
          <w:tcPr>
            <w:tcW w:w="2552"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225-75-15</w:t>
            </w:r>
          </w:p>
        </w:tc>
      </w:tr>
      <w:tr w:rsidR="005F5671" w:rsidTr="005F5671">
        <w:tc>
          <w:tcPr>
            <w:tcW w:w="2123"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6</w:t>
            </w:r>
          </w:p>
        </w:tc>
        <w:tc>
          <w:tcPr>
            <w:tcW w:w="2550"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8</w:t>
            </w:r>
          </w:p>
        </w:tc>
        <w:tc>
          <w:tcPr>
            <w:tcW w:w="2552" w:type="dxa"/>
          </w:tcPr>
          <w:p w:rsidR="005F5671" w:rsidRPr="005F5671" w:rsidRDefault="005F5671" w:rsidP="005F5671">
            <w:pPr>
              <w:jc w:val="center"/>
              <w:rPr>
                <w:rFonts w:ascii="Arial Unicode MS" w:eastAsia="Arial Unicode MS" w:hAnsi="Arial Unicode MS" w:cs="Arial Unicode MS"/>
                <w:sz w:val="28"/>
                <w:szCs w:val="28"/>
              </w:rPr>
            </w:pPr>
            <w:r w:rsidRPr="005F5671">
              <w:rPr>
                <w:rFonts w:ascii="Arial Unicode MS" w:eastAsia="Arial Unicode MS" w:hAnsi="Arial Unicode MS" w:cs="Arial Unicode MS"/>
                <w:sz w:val="28"/>
                <w:szCs w:val="28"/>
              </w:rPr>
              <w:t>215-75-17,5</w:t>
            </w:r>
          </w:p>
        </w:tc>
      </w:tr>
    </w:tbl>
    <w:p w:rsidR="00D47AD2" w:rsidRPr="00D41A4B" w:rsidRDefault="00D47AD2" w:rsidP="00D84537">
      <w:pPr>
        <w:spacing w:line="240" w:lineRule="auto"/>
        <w:rPr>
          <w:rFonts w:ascii="Arial Unicode MS" w:eastAsia="Arial Unicode MS" w:hAnsi="Arial Unicode MS" w:cs="Arial Unicode MS"/>
          <w:sz w:val="24"/>
          <w:szCs w:val="24"/>
        </w:rPr>
      </w:pP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Los neumáticos deben ser nuevos, sin admitirse materiales usados, reciclados o con fallas.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Se deberán incluir en el Anexo II adjunto, las características, especificaciones y exigencias en cuanto a calidad de los insumos requeridos. </w:t>
      </w:r>
    </w:p>
    <w:p w:rsidR="00D47AD2" w:rsidRPr="00D84537" w:rsidRDefault="00D47AD2" w:rsidP="00D84537">
      <w:pPr>
        <w:spacing w:line="240" w:lineRule="auto"/>
        <w:rPr>
          <w:rFonts w:ascii="Arial Unicode MS" w:eastAsia="Arial Unicode MS" w:hAnsi="Arial Unicode MS" w:cs="Arial Unicode MS"/>
          <w:sz w:val="8"/>
          <w:szCs w:val="24"/>
        </w:rPr>
      </w:pPr>
      <w:r w:rsidRPr="00D84537">
        <w:rPr>
          <w:rFonts w:ascii="Arial Unicode MS" w:eastAsia="Arial Unicode MS" w:hAnsi="Arial Unicode MS" w:cs="Arial Unicode MS"/>
          <w:sz w:val="8"/>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En la cotización se debe establecer claramente: </w:t>
      </w:r>
    </w:p>
    <w:p w:rsidR="00D47AD2" w:rsidRPr="00D84537" w:rsidRDefault="00D47AD2" w:rsidP="00D84537">
      <w:pPr>
        <w:spacing w:line="240" w:lineRule="auto"/>
        <w:rPr>
          <w:rFonts w:ascii="Arial Unicode MS" w:eastAsia="Arial Unicode MS" w:hAnsi="Arial Unicode MS" w:cs="Arial Unicode MS"/>
          <w:sz w:val="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Marca, Procedencia, presentación y cualquier otra información sobre el artículo que se considere oportuna en caso de corresponder.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La Administración podrá solicitar la entrega en partidas separadas a través de órdenes de compra, de acuerdo a las necesidades de la misma. </w:t>
      </w:r>
    </w:p>
    <w:p w:rsidR="00D47AD2" w:rsidRPr="007035EC" w:rsidRDefault="00D47AD2" w:rsidP="00D84537">
      <w:pPr>
        <w:spacing w:line="240" w:lineRule="auto"/>
        <w:rPr>
          <w:rFonts w:ascii="Arial Unicode MS" w:eastAsia="Arial Unicode MS" w:hAnsi="Arial Unicode MS" w:cs="Arial Unicode MS"/>
          <w:sz w:val="2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2)- FORMA DE COTIZAR </w:t>
      </w:r>
    </w:p>
    <w:p w:rsidR="00D47AD2" w:rsidRPr="00D84537" w:rsidRDefault="00D47AD2" w:rsidP="00D84537">
      <w:pPr>
        <w:spacing w:line="240" w:lineRule="auto"/>
        <w:rPr>
          <w:rFonts w:ascii="Arial Unicode MS" w:eastAsia="Arial Unicode MS" w:hAnsi="Arial Unicode MS" w:cs="Arial Unicode MS"/>
          <w:sz w:val="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Se deberá cotizar precios unitarios y montos totales por ítem en </w:t>
      </w:r>
      <w:r w:rsidRPr="003927FA">
        <w:rPr>
          <w:rFonts w:ascii="Arial Unicode MS" w:eastAsia="Arial Unicode MS" w:hAnsi="Arial Unicode MS" w:cs="Arial Unicode MS"/>
          <w:sz w:val="24"/>
          <w:szCs w:val="24"/>
          <w:u w:val="single"/>
        </w:rPr>
        <w:t>moneda</w:t>
      </w:r>
      <w:r w:rsidRPr="00D41A4B">
        <w:rPr>
          <w:rFonts w:ascii="Arial Unicode MS" w:eastAsia="Arial Unicode MS" w:hAnsi="Arial Unicode MS" w:cs="Arial Unicode MS"/>
          <w:sz w:val="24"/>
          <w:szCs w:val="24"/>
        </w:rPr>
        <w:t xml:space="preserve"> </w:t>
      </w:r>
      <w:r w:rsidRPr="003927FA">
        <w:rPr>
          <w:rFonts w:ascii="Arial Unicode MS" w:eastAsia="Arial Unicode MS" w:hAnsi="Arial Unicode MS" w:cs="Arial Unicode MS"/>
          <w:sz w:val="24"/>
          <w:szCs w:val="24"/>
          <w:u w:val="single"/>
        </w:rPr>
        <w:t>nacional</w:t>
      </w:r>
      <w:r w:rsidRPr="00D41A4B">
        <w:rPr>
          <w:rFonts w:ascii="Arial Unicode MS" w:eastAsia="Arial Unicode MS" w:hAnsi="Arial Unicode MS" w:cs="Arial Unicode MS"/>
          <w:sz w:val="24"/>
          <w:szCs w:val="24"/>
        </w:rPr>
        <w:t xml:space="preserve">, estableciendo los precios unitarios y totales de cada ítem y el monto total de la oferta. Los precios deberán establecerse sin impuestos indicando por separado los mismos. En caso contrario se consideran incluidos en el precio ofertado. NO SE ACEPARÁN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 </w:t>
      </w:r>
    </w:p>
    <w:p w:rsidR="00D47AD2" w:rsidRPr="00D84537" w:rsidRDefault="00D47AD2" w:rsidP="00D84537">
      <w:pPr>
        <w:spacing w:line="240" w:lineRule="auto"/>
        <w:rPr>
          <w:rFonts w:ascii="Arial Unicode MS" w:eastAsia="Arial Unicode MS" w:hAnsi="Arial Unicode MS" w:cs="Arial Unicode MS"/>
          <w:sz w:val="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Los oferentes podrán proponer variantes a las condiciones que figuran en este pliego reservándose la Administración el derecho de aceptarlas total o parcialmente o rechazarlas. </w:t>
      </w:r>
    </w:p>
    <w:p w:rsidR="00D47AD2" w:rsidRPr="007035EC" w:rsidRDefault="00D47AD2" w:rsidP="00D84537">
      <w:pPr>
        <w:spacing w:line="240" w:lineRule="auto"/>
        <w:rPr>
          <w:rFonts w:ascii="Arial Unicode MS" w:eastAsia="Arial Unicode MS" w:hAnsi="Arial Unicode MS" w:cs="Arial Unicode MS"/>
          <w:sz w:val="2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3) PERIODO: </w:t>
      </w:r>
    </w:p>
    <w:p w:rsidR="00D47AD2" w:rsidRPr="00D84537" w:rsidRDefault="00D47AD2" w:rsidP="00D84537">
      <w:pPr>
        <w:spacing w:line="240" w:lineRule="auto"/>
        <w:rPr>
          <w:rFonts w:ascii="Arial Unicode MS" w:eastAsia="Arial Unicode MS" w:hAnsi="Arial Unicode MS" w:cs="Arial Unicode MS"/>
          <w:sz w:val="8"/>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3.1 </w:t>
      </w:r>
      <w:r w:rsidR="005F5671">
        <w:rPr>
          <w:rFonts w:ascii="Arial Unicode MS" w:eastAsia="Arial Unicode MS" w:hAnsi="Arial Unicode MS" w:cs="Arial Unicode MS"/>
          <w:sz w:val="24"/>
          <w:szCs w:val="24"/>
        </w:rPr>
        <w:t xml:space="preserve">La presente Licitación abarcará un período de 24 meses, desde </w:t>
      </w:r>
      <w:r w:rsidRPr="00D41A4B">
        <w:rPr>
          <w:rFonts w:ascii="Arial Unicode MS" w:eastAsia="Arial Unicode MS" w:hAnsi="Arial Unicode MS" w:cs="Arial Unicode MS"/>
          <w:sz w:val="24"/>
          <w:szCs w:val="24"/>
        </w:rPr>
        <w:t xml:space="preserve">el 01 de </w:t>
      </w:r>
      <w:r w:rsidR="00087B23">
        <w:rPr>
          <w:rFonts w:ascii="Arial Unicode MS" w:eastAsia="Arial Unicode MS" w:hAnsi="Arial Unicode MS" w:cs="Arial Unicode MS"/>
          <w:sz w:val="24"/>
          <w:szCs w:val="24"/>
        </w:rPr>
        <w:t>julio</w:t>
      </w:r>
      <w:r w:rsidRPr="00D41A4B">
        <w:rPr>
          <w:rFonts w:ascii="Arial Unicode MS" w:eastAsia="Arial Unicode MS" w:hAnsi="Arial Unicode MS" w:cs="Arial Unicode MS"/>
          <w:sz w:val="24"/>
          <w:szCs w:val="24"/>
        </w:rPr>
        <w:t xml:space="preserve"> de 2019 al 3</w:t>
      </w:r>
      <w:r w:rsidR="00087B23">
        <w:rPr>
          <w:rFonts w:ascii="Arial Unicode MS" w:eastAsia="Arial Unicode MS" w:hAnsi="Arial Unicode MS" w:cs="Arial Unicode MS"/>
          <w:sz w:val="24"/>
          <w:szCs w:val="24"/>
        </w:rPr>
        <w:t>0</w:t>
      </w:r>
      <w:r w:rsidRPr="00D41A4B">
        <w:rPr>
          <w:rFonts w:ascii="Arial Unicode MS" w:eastAsia="Arial Unicode MS" w:hAnsi="Arial Unicode MS" w:cs="Arial Unicode MS"/>
          <w:sz w:val="24"/>
          <w:szCs w:val="24"/>
        </w:rPr>
        <w:t xml:space="preserve"> de </w:t>
      </w:r>
      <w:r w:rsidR="00087B23">
        <w:rPr>
          <w:rFonts w:ascii="Arial Unicode MS" w:eastAsia="Arial Unicode MS" w:hAnsi="Arial Unicode MS" w:cs="Arial Unicode MS"/>
          <w:sz w:val="24"/>
          <w:szCs w:val="24"/>
        </w:rPr>
        <w:t>junio</w:t>
      </w:r>
      <w:r w:rsidRPr="00D41A4B">
        <w:rPr>
          <w:rFonts w:ascii="Arial Unicode MS" w:eastAsia="Arial Unicode MS" w:hAnsi="Arial Unicode MS" w:cs="Arial Unicode MS"/>
          <w:sz w:val="24"/>
          <w:szCs w:val="24"/>
        </w:rPr>
        <w:t xml:space="preserve"> de 20</w:t>
      </w:r>
      <w:r w:rsidR="00087B23">
        <w:rPr>
          <w:rFonts w:ascii="Arial Unicode MS" w:eastAsia="Arial Unicode MS" w:hAnsi="Arial Unicode MS" w:cs="Arial Unicode MS"/>
          <w:sz w:val="24"/>
          <w:szCs w:val="24"/>
        </w:rPr>
        <w:t>2</w:t>
      </w:r>
      <w:r w:rsidR="00C01DF4">
        <w:rPr>
          <w:rFonts w:ascii="Arial Unicode MS" w:eastAsia="Arial Unicode MS" w:hAnsi="Arial Unicode MS" w:cs="Arial Unicode MS"/>
          <w:sz w:val="24"/>
          <w:szCs w:val="24"/>
        </w:rPr>
        <w:t>1.</w:t>
      </w:r>
      <w:r w:rsidRPr="00D41A4B">
        <w:rPr>
          <w:rFonts w:ascii="Arial Unicode MS" w:eastAsia="Arial Unicode MS" w:hAnsi="Arial Unicode MS" w:cs="Arial Unicode MS"/>
          <w:sz w:val="24"/>
          <w:szCs w:val="24"/>
        </w:rPr>
        <w:t xml:space="preserve"> </w:t>
      </w:r>
      <w:r w:rsidR="005F5671">
        <w:rPr>
          <w:rFonts w:ascii="Arial Unicode MS" w:eastAsia="Arial Unicode MS" w:hAnsi="Arial Unicode MS" w:cs="Arial Unicode MS"/>
          <w:sz w:val="24"/>
          <w:szCs w:val="24"/>
        </w:rPr>
        <w:t>La que se podrá ampliar en caso de ser necesario</w:t>
      </w:r>
      <w:r w:rsidR="002B1691">
        <w:rPr>
          <w:rFonts w:ascii="Arial Unicode MS" w:eastAsia="Arial Unicode MS" w:hAnsi="Arial Unicode MS" w:cs="Arial Unicode MS"/>
          <w:sz w:val="24"/>
          <w:szCs w:val="24"/>
        </w:rPr>
        <w:t xml:space="preserve">. </w:t>
      </w:r>
      <w:r w:rsidRPr="00D41A4B">
        <w:rPr>
          <w:rFonts w:ascii="Arial Unicode MS" w:eastAsia="Arial Unicode MS" w:hAnsi="Arial Unicode MS" w:cs="Arial Unicode MS"/>
          <w:sz w:val="24"/>
          <w:szCs w:val="24"/>
        </w:rPr>
        <w:t xml:space="preserve">Si al 1o. de </w:t>
      </w:r>
      <w:r w:rsidR="00087B23">
        <w:rPr>
          <w:rFonts w:ascii="Arial Unicode MS" w:eastAsia="Arial Unicode MS" w:hAnsi="Arial Unicode MS" w:cs="Arial Unicode MS"/>
          <w:sz w:val="24"/>
          <w:szCs w:val="24"/>
        </w:rPr>
        <w:t>julio</w:t>
      </w:r>
      <w:r w:rsidRPr="00D41A4B">
        <w:rPr>
          <w:rFonts w:ascii="Arial Unicode MS" w:eastAsia="Arial Unicode MS" w:hAnsi="Arial Unicode MS" w:cs="Arial Unicode MS"/>
          <w:sz w:val="24"/>
          <w:szCs w:val="24"/>
        </w:rPr>
        <w:t xml:space="preserve"> de </w:t>
      </w:r>
      <w:r w:rsidR="00087B23">
        <w:rPr>
          <w:rFonts w:ascii="Arial Unicode MS" w:eastAsia="Arial Unicode MS" w:hAnsi="Arial Unicode MS" w:cs="Arial Unicode MS"/>
          <w:sz w:val="24"/>
          <w:szCs w:val="24"/>
        </w:rPr>
        <w:t xml:space="preserve">2019 </w:t>
      </w:r>
      <w:r w:rsidRPr="00D41A4B">
        <w:rPr>
          <w:rFonts w:ascii="Arial Unicode MS" w:eastAsia="Arial Unicode MS" w:hAnsi="Arial Unicode MS" w:cs="Arial Unicode MS"/>
          <w:sz w:val="24"/>
          <w:szCs w:val="24"/>
        </w:rPr>
        <w:t>aún no se hubiera intervenido el gasto, su ejecución comenzará en la fecha que se indique en la notificación al adjudicatari</w:t>
      </w:r>
      <w:r w:rsidR="00C01DF4">
        <w:rPr>
          <w:rFonts w:ascii="Arial Unicode MS" w:eastAsia="Arial Unicode MS" w:hAnsi="Arial Unicode MS" w:cs="Arial Unicode MS"/>
          <w:sz w:val="24"/>
          <w:szCs w:val="24"/>
        </w:rPr>
        <w:t xml:space="preserve">o, luego de la intervención de la Auditoría Delegada </w:t>
      </w:r>
      <w:r w:rsidRPr="00D41A4B">
        <w:rPr>
          <w:rFonts w:ascii="Arial Unicode MS" w:eastAsia="Arial Unicode MS" w:hAnsi="Arial Unicode MS" w:cs="Arial Unicode MS"/>
          <w:sz w:val="24"/>
          <w:szCs w:val="24"/>
        </w:rPr>
        <w:t>de ASSE</w:t>
      </w:r>
      <w:r w:rsidR="00796AC5">
        <w:rPr>
          <w:rFonts w:ascii="Arial Unicode MS" w:eastAsia="Arial Unicode MS" w:hAnsi="Arial Unicode MS" w:cs="Arial Unicode MS"/>
          <w:sz w:val="24"/>
          <w:szCs w:val="24"/>
        </w:rPr>
        <w:t xml:space="preserve"> Regional Norte</w:t>
      </w:r>
      <w:r w:rsidRPr="00D41A4B">
        <w:rPr>
          <w:rFonts w:ascii="Arial Unicode MS" w:eastAsia="Arial Unicode MS" w:hAnsi="Arial Unicode MS" w:cs="Arial Unicode MS"/>
          <w:sz w:val="24"/>
          <w:szCs w:val="24"/>
        </w:rPr>
        <w:t xml:space="preserve">. </w:t>
      </w:r>
    </w:p>
    <w:p w:rsidR="00D47AD2" w:rsidRPr="00D84537"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3.2 - 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 </w:t>
      </w:r>
    </w:p>
    <w:p w:rsidR="00D47AD2" w:rsidRPr="00D84537" w:rsidRDefault="00D47AD2" w:rsidP="00D84537">
      <w:pPr>
        <w:spacing w:line="240" w:lineRule="auto"/>
        <w:rPr>
          <w:rFonts w:ascii="Arial Unicode MS" w:eastAsia="Arial Unicode MS" w:hAnsi="Arial Unicode MS" w:cs="Arial Unicode MS"/>
          <w:sz w:val="8"/>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4)-SISTEMA DE PAGO </w:t>
      </w:r>
    </w:p>
    <w:p w:rsidR="00D47AD2" w:rsidRPr="00D84537" w:rsidRDefault="00D47AD2" w:rsidP="00D84537">
      <w:pPr>
        <w:spacing w:line="240" w:lineRule="auto"/>
        <w:rPr>
          <w:rFonts w:ascii="Arial Unicode MS" w:eastAsia="Arial Unicode MS" w:hAnsi="Arial Unicode MS" w:cs="Arial Unicode MS"/>
          <w:sz w:val="1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Crédito S.I.I.F. (Sistema Integrado de Información Financiera</w:t>
      </w:r>
      <w:proofErr w:type="gramStart"/>
      <w:r w:rsidRPr="00D41A4B">
        <w:rPr>
          <w:rFonts w:ascii="Arial Unicode MS" w:eastAsia="Arial Unicode MS" w:hAnsi="Arial Unicode MS" w:cs="Arial Unicode MS"/>
          <w:sz w:val="24"/>
          <w:szCs w:val="24"/>
        </w:rPr>
        <w:t>)</w:t>
      </w:r>
      <w:r w:rsidR="00C01DF4">
        <w:rPr>
          <w:rFonts w:ascii="Arial Unicode MS" w:eastAsia="Arial Unicode MS" w:hAnsi="Arial Unicode MS" w:cs="Arial Unicode MS"/>
          <w:sz w:val="24"/>
          <w:szCs w:val="24"/>
        </w:rPr>
        <w:t>(</w:t>
      </w:r>
      <w:proofErr w:type="gramEnd"/>
      <w:r w:rsidR="00C01DF4">
        <w:rPr>
          <w:rFonts w:ascii="Arial Unicode MS" w:eastAsia="Arial Unicode MS" w:hAnsi="Arial Unicode MS" w:cs="Arial Unicode MS"/>
          <w:sz w:val="24"/>
          <w:szCs w:val="24"/>
        </w:rPr>
        <w:t>Financiamiento 1.1) y/o Recurso con Afectación Especial (financiamiento 1.2) de acuerdo a la existencia de crédito disponible en cada financiamiento.</w:t>
      </w: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NO SE ACEPTARAN OFERTAS QUE INCLUYAN INTERESES POR MORA O AJUSTES POR PAGO FUERA DE FECHA. </w:t>
      </w:r>
    </w:p>
    <w:p w:rsidR="00D47AD2" w:rsidRPr="00D84537" w:rsidRDefault="00D47AD2" w:rsidP="00D84537">
      <w:pPr>
        <w:spacing w:line="240" w:lineRule="auto"/>
        <w:rPr>
          <w:rFonts w:ascii="Arial Unicode MS" w:eastAsia="Arial Unicode MS" w:hAnsi="Arial Unicode MS" w:cs="Arial Unicode MS"/>
          <w:sz w:val="1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5)- ACTUALIZACION DE PRECIOS: </w:t>
      </w:r>
    </w:p>
    <w:p w:rsidR="00D47AD2" w:rsidRPr="00D84537" w:rsidRDefault="00D47AD2" w:rsidP="00D84537">
      <w:pPr>
        <w:spacing w:line="240" w:lineRule="auto"/>
        <w:rPr>
          <w:rFonts w:ascii="Arial Unicode MS" w:eastAsia="Arial Unicode MS" w:hAnsi="Arial Unicode MS" w:cs="Arial Unicode MS"/>
          <w:sz w:val="1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Los precios se considerarán fijos durante la vigencia del presente contrato. No se aceptarán ofertas que establezcan actualizaciones de precios. </w:t>
      </w:r>
    </w:p>
    <w:p w:rsidR="00D47AD2" w:rsidRPr="00D84537"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6) ACLARACIONES Y PRORROGA: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Los oferentes podrán solicitar por escrito dirigido a este Departamento aclaración respecto al mismo hasta 2 días hábiles antes de la fecha de apertura. </w:t>
      </w:r>
    </w:p>
    <w:p w:rsidR="00D47AD2" w:rsidRPr="00D84537"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Para solicitar prórroga de la fecha de apertura deberá presentarse la solicitud por escrito con una antelación mínima de </w:t>
      </w:r>
      <w:r w:rsidR="00796AC5">
        <w:rPr>
          <w:rFonts w:ascii="Arial Unicode MS" w:eastAsia="Arial Unicode MS" w:hAnsi="Arial Unicode MS" w:cs="Arial Unicode MS"/>
          <w:sz w:val="24"/>
          <w:szCs w:val="24"/>
        </w:rPr>
        <w:t>4</w:t>
      </w:r>
      <w:r w:rsidRPr="00D41A4B">
        <w:rPr>
          <w:rFonts w:ascii="Arial Unicode MS" w:eastAsia="Arial Unicode MS" w:hAnsi="Arial Unicode MS" w:cs="Arial Unicode MS"/>
          <w:sz w:val="24"/>
          <w:szCs w:val="24"/>
        </w:rPr>
        <w:t xml:space="preserve"> días hábiles a la fecha fijada para la apertura. La prórroga será resuelta por la Administración según su exclusivo criterio. </w:t>
      </w:r>
    </w:p>
    <w:p w:rsidR="00D47AD2" w:rsidRPr="007035EC" w:rsidRDefault="00D47AD2" w:rsidP="00D84537">
      <w:pPr>
        <w:spacing w:line="240" w:lineRule="auto"/>
        <w:rPr>
          <w:rFonts w:ascii="Arial Unicode MS" w:eastAsia="Arial Unicode MS" w:hAnsi="Arial Unicode MS" w:cs="Arial Unicode MS"/>
          <w:sz w:val="2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7) PRESENTACION DE LA OFERTA: </w:t>
      </w:r>
    </w:p>
    <w:p w:rsidR="00D47AD2" w:rsidRPr="007035EC" w:rsidRDefault="00D47AD2" w:rsidP="00D84537">
      <w:pPr>
        <w:spacing w:line="240" w:lineRule="auto"/>
        <w:rPr>
          <w:rFonts w:ascii="Arial Unicode MS" w:eastAsia="Arial Unicode MS" w:hAnsi="Arial Unicode MS" w:cs="Arial Unicode MS"/>
          <w:sz w:val="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Las ofertas deberán presentarse en el Departamento de Compras, personalmente</w:t>
      </w:r>
      <w:r w:rsidR="00633991">
        <w:rPr>
          <w:rFonts w:ascii="Arial Unicode MS" w:eastAsia="Arial Unicode MS" w:hAnsi="Arial Unicode MS" w:cs="Arial Unicode MS"/>
          <w:sz w:val="24"/>
          <w:szCs w:val="24"/>
        </w:rPr>
        <w:t xml:space="preserve"> </w:t>
      </w:r>
      <w:proofErr w:type="spellStart"/>
      <w:r w:rsidR="00633991">
        <w:rPr>
          <w:rFonts w:ascii="Arial Unicode MS" w:eastAsia="Arial Unicode MS" w:hAnsi="Arial Unicode MS" w:cs="Arial Unicode MS"/>
          <w:sz w:val="24"/>
          <w:szCs w:val="24"/>
        </w:rPr>
        <w:t>ó</w:t>
      </w:r>
      <w:proofErr w:type="spellEnd"/>
      <w:r w:rsidRPr="00D41A4B">
        <w:rPr>
          <w:rFonts w:ascii="Arial Unicode MS" w:eastAsia="Arial Unicode MS" w:hAnsi="Arial Unicode MS" w:cs="Arial Unicode MS"/>
          <w:sz w:val="24"/>
          <w:szCs w:val="24"/>
        </w:rPr>
        <w:t xml:space="preserve"> por correo </w:t>
      </w:r>
      <w:r w:rsidR="00633991">
        <w:rPr>
          <w:rFonts w:ascii="Arial Unicode MS" w:eastAsia="Arial Unicode MS" w:hAnsi="Arial Unicode MS" w:cs="Arial Unicode MS"/>
          <w:sz w:val="24"/>
          <w:szCs w:val="24"/>
        </w:rPr>
        <w:t xml:space="preserve">hasta </w:t>
      </w:r>
      <w:r w:rsidRPr="00D41A4B">
        <w:rPr>
          <w:rFonts w:ascii="Arial Unicode MS" w:eastAsia="Arial Unicode MS" w:hAnsi="Arial Unicode MS" w:cs="Arial Unicode MS"/>
          <w:sz w:val="24"/>
          <w:szCs w:val="24"/>
        </w:rPr>
        <w:t xml:space="preserve">el día </w:t>
      </w:r>
      <w:r w:rsidR="00633991">
        <w:rPr>
          <w:rFonts w:ascii="Arial Unicode MS" w:eastAsia="Arial Unicode MS" w:hAnsi="Arial Unicode MS" w:cs="Arial Unicode MS"/>
          <w:sz w:val="24"/>
          <w:szCs w:val="24"/>
        </w:rPr>
        <w:t>y la hora fijada</w:t>
      </w:r>
      <w:r w:rsidRPr="00D41A4B">
        <w:rPr>
          <w:rFonts w:ascii="Arial Unicode MS" w:eastAsia="Arial Unicode MS" w:hAnsi="Arial Unicode MS" w:cs="Arial Unicode MS"/>
          <w:sz w:val="24"/>
          <w:szCs w:val="24"/>
        </w:rPr>
        <w:t xml:space="preserve"> para </w:t>
      </w:r>
      <w:r w:rsidR="00633991">
        <w:rPr>
          <w:rFonts w:ascii="Arial Unicode MS" w:eastAsia="Arial Unicode MS" w:hAnsi="Arial Unicode MS" w:cs="Arial Unicode MS"/>
          <w:sz w:val="24"/>
          <w:szCs w:val="24"/>
        </w:rPr>
        <w:t>el acto de</w:t>
      </w:r>
      <w:r w:rsidRPr="00D41A4B">
        <w:rPr>
          <w:rFonts w:ascii="Arial Unicode MS" w:eastAsia="Arial Unicode MS" w:hAnsi="Arial Unicode MS" w:cs="Arial Unicode MS"/>
          <w:sz w:val="24"/>
          <w:szCs w:val="24"/>
        </w:rPr>
        <w:t xml:space="preserve"> apertura</w:t>
      </w:r>
      <w:r w:rsidR="00633991">
        <w:rPr>
          <w:rFonts w:ascii="Arial Unicode MS" w:eastAsia="Arial Unicode MS" w:hAnsi="Arial Unicode MS" w:cs="Arial Unicode MS"/>
          <w:sz w:val="24"/>
          <w:szCs w:val="24"/>
        </w:rPr>
        <w:t>,</w:t>
      </w:r>
      <w:r w:rsidRPr="00D41A4B">
        <w:rPr>
          <w:rFonts w:ascii="Arial Unicode MS" w:eastAsia="Arial Unicode MS" w:hAnsi="Arial Unicode MS" w:cs="Arial Unicode MS"/>
          <w:sz w:val="24"/>
          <w:szCs w:val="24"/>
        </w:rPr>
        <w:t xml:space="preserve"> el que se llevará a cabo cualquiera sea el número de ofertas presentadas. </w:t>
      </w:r>
    </w:p>
    <w:p w:rsidR="00D47AD2" w:rsidRPr="007035EC"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633991"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La oferta deberá presentarse en </w:t>
      </w:r>
      <w:r w:rsidRPr="00395645">
        <w:rPr>
          <w:rFonts w:ascii="Arial Unicode MS" w:eastAsia="Arial Unicode MS" w:hAnsi="Arial Unicode MS" w:cs="Arial Unicode MS"/>
          <w:sz w:val="24"/>
          <w:szCs w:val="24"/>
          <w:u w:val="single"/>
        </w:rPr>
        <w:t>original y copia</w:t>
      </w:r>
      <w:r w:rsidR="00633991">
        <w:rPr>
          <w:rFonts w:ascii="Arial Unicode MS" w:eastAsia="Arial Unicode MS" w:hAnsi="Arial Unicode MS" w:cs="Arial Unicode MS"/>
          <w:sz w:val="24"/>
          <w:szCs w:val="24"/>
        </w:rPr>
        <w:t>,</w:t>
      </w:r>
      <w:r w:rsidRPr="00D41A4B">
        <w:rPr>
          <w:rFonts w:ascii="Arial Unicode MS" w:eastAsia="Arial Unicode MS" w:hAnsi="Arial Unicode MS" w:cs="Arial Unicode MS"/>
          <w:sz w:val="24"/>
          <w:szCs w:val="24"/>
        </w:rPr>
        <w:t xml:space="preserve"> firmadas y selladas por el representante del Oferente, en sobre cerrado en cuyo exterior se establecerá el nombre del oferente</w:t>
      </w:r>
      <w:r w:rsidR="00395645">
        <w:rPr>
          <w:rFonts w:ascii="Arial Unicode MS" w:eastAsia="Arial Unicode MS" w:hAnsi="Arial Unicode MS" w:cs="Arial Unicode MS"/>
          <w:sz w:val="24"/>
          <w:szCs w:val="24"/>
        </w:rPr>
        <w:t>,</w:t>
      </w:r>
      <w:r w:rsidRPr="00D41A4B">
        <w:rPr>
          <w:rFonts w:ascii="Arial Unicode MS" w:eastAsia="Arial Unicode MS" w:hAnsi="Arial Unicode MS" w:cs="Arial Unicode MS"/>
          <w:sz w:val="24"/>
          <w:szCs w:val="24"/>
        </w:rPr>
        <w:t xml:space="preserve"> el número y objeto de la licitación. </w:t>
      </w:r>
    </w:p>
    <w:p w:rsidR="007035EC" w:rsidRPr="007035EC" w:rsidRDefault="007035EC" w:rsidP="00D84537">
      <w:pPr>
        <w:spacing w:line="240" w:lineRule="auto"/>
        <w:rPr>
          <w:rFonts w:ascii="Arial Unicode MS" w:eastAsia="Arial Unicode MS" w:hAnsi="Arial Unicode MS" w:cs="Arial Unicode MS"/>
          <w:sz w:val="6"/>
          <w:szCs w:val="24"/>
        </w:rPr>
      </w:pP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Documentación a presentar conjuntamente con la oferta: </w:t>
      </w:r>
    </w:p>
    <w:p w:rsidR="00D47AD2" w:rsidRPr="007035EC" w:rsidRDefault="00D47AD2" w:rsidP="00D84537">
      <w:pPr>
        <w:spacing w:line="240" w:lineRule="auto"/>
        <w:rPr>
          <w:rFonts w:ascii="Arial Unicode MS" w:eastAsia="Arial Unicode MS" w:hAnsi="Arial Unicode MS" w:cs="Arial Unicode MS"/>
          <w:sz w:val="4"/>
          <w:szCs w:val="24"/>
        </w:rPr>
      </w:pPr>
      <w:r w:rsidRPr="00D41A4B">
        <w:rPr>
          <w:rFonts w:ascii="Arial Unicode MS" w:eastAsia="Arial Unicode MS" w:hAnsi="Arial Unicode MS" w:cs="Arial Unicode MS"/>
          <w:sz w:val="24"/>
          <w:szCs w:val="24"/>
        </w:rPr>
        <w:t xml:space="preserve"> </w:t>
      </w:r>
    </w:p>
    <w:p w:rsidR="00633991"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1. Referencias y antecedentes del oferente en contrataciones similares y toda la información que a su juicio sea necesario para la evaluación de lo ofertado. 2. La propuesta de acuerdo al objeto de la licitación. Se recomienda presentar la cotización en planilla que se adjunta a este Pliego Particular, Anexo II. </w:t>
      </w:r>
    </w:p>
    <w:p w:rsidR="00633991"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3. Designar por parte </w:t>
      </w:r>
      <w:proofErr w:type="gramStart"/>
      <w:r w:rsidRPr="00D41A4B">
        <w:rPr>
          <w:rFonts w:ascii="Arial Unicode MS" w:eastAsia="Arial Unicode MS" w:hAnsi="Arial Unicode MS" w:cs="Arial Unicode MS"/>
          <w:sz w:val="24"/>
          <w:szCs w:val="24"/>
        </w:rPr>
        <w:t>del</w:t>
      </w:r>
      <w:proofErr w:type="gramEnd"/>
      <w:r w:rsidRPr="00D41A4B">
        <w:rPr>
          <w:rFonts w:ascii="Arial Unicode MS" w:eastAsia="Arial Unicode MS" w:hAnsi="Arial Unicode MS" w:cs="Arial Unicode MS"/>
          <w:sz w:val="24"/>
          <w:szCs w:val="24"/>
        </w:rPr>
        <w:t xml:space="preserve"> oferente persona o personas autorizadas a presentar o firmar la oferta y a comparecer a lo largo del procedimiento licitatorio. </w:t>
      </w:r>
    </w:p>
    <w:p w:rsidR="00D47AD2" w:rsidRPr="00D41A4B" w:rsidRDefault="00633991"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w:t>
      </w:r>
      <w:r w:rsidR="00D47AD2" w:rsidRPr="00D41A4B">
        <w:rPr>
          <w:rFonts w:ascii="Arial Unicode MS" w:eastAsia="Arial Unicode MS" w:hAnsi="Arial Unicode MS" w:cs="Arial Unicode MS"/>
          <w:sz w:val="24"/>
          <w:szCs w:val="24"/>
        </w:rPr>
        <w:t xml:space="preserve"> Declaración Jurada del oferente de no ingresar en la incompatibilidad prevista en el Art 46 del TOCAF, la falta de presentación de la misma será</w:t>
      </w:r>
      <w:r w:rsidR="00074F80">
        <w:rPr>
          <w:rFonts w:ascii="Arial Unicode MS" w:eastAsia="Arial Unicode MS" w:hAnsi="Arial Unicode MS" w:cs="Arial Unicode MS"/>
          <w:sz w:val="24"/>
          <w:szCs w:val="24"/>
        </w:rPr>
        <w:t xml:space="preserve"> causal de rechazo de la oferta.</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 </w:t>
      </w:r>
    </w:p>
    <w:p w:rsidR="00D47AD2" w:rsidRPr="00D41A4B" w:rsidRDefault="00D47AD2" w:rsidP="00D84537">
      <w:pPr>
        <w:spacing w:line="240" w:lineRule="auto"/>
        <w:rPr>
          <w:rFonts w:ascii="Arial Unicode MS" w:eastAsia="Arial Unicode MS" w:hAnsi="Arial Unicode MS" w:cs="Arial Unicode MS"/>
          <w:sz w:val="24"/>
          <w:szCs w:val="24"/>
        </w:rPr>
      </w:pP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No serán consideradas las ofertas que vencido el plazo no hubieran subsanado dichos errores, carencias u omisiones. </w:t>
      </w:r>
    </w:p>
    <w:p w:rsidR="00D47AD2" w:rsidRPr="007035EC" w:rsidRDefault="00D47AD2" w:rsidP="00D84537">
      <w:pPr>
        <w:spacing w:line="240" w:lineRule="auto"/>
        <w:rPr>
          <w:rFonts w:ascii="Arial Unicode MS" w:eastAsia="Arial Unicode MS" w:hAnsi="Arial Unicode MS" w:cs="Arial Unicode MS"/>
          <w:sz w:val="1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8) MANTENIMIENTO DE OFERTA: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Por el período que abarque le contrato </w:t>
      </w:r>
    </w:p>
    <w:p w:rsidR="00D47AD2" w:rsidRPr="007035EC" w:rsidRDefault="00D47AD2" w:rsidP="00D84537">
      <w:pPr>
        <w:spacing w:line="240" w:lineRule="auto"/>
        <w:rPr>
          <w:rFonts w:ascii="Arial Unicode MS" w:eastAsia="Arial Unicode MS" w:hAnsi="Arial Unicode MS" w:cs="Arial Unicode MS"/>
          <w:sz w:val="2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9) EVALUACION DE LAS OFERTAS Y ADJUDICACION: </w:t>
      </w:r>
    </w:p>
    <w:p w:rsidR="00D47AD2" w:rsidRPr="007035EC" w:rsidRDefault="00D47AD2" w:rsidP="00D84537">
      <w:pPr>
        <w:spacing w:line="240" w:lineRule="auto"/>
        <w:rPr>
          <w:rFonts w:ascii="Arial Unicode MS" w:eastAsia="Arial Unicode MS" w:hAnsi="Arial Unicode MS" w:cs="Arial Unicode MS"/>
          <w:sz w:val="6"/>
          <w:szCs w:val="24"/>
        </w:rPr>
      </w:pPr>
      <w:r w:rsidRPr="00D41A4B">
        <w:rPr>
          <w:rFonts w:ascii="Arial Unicode MS" w:eastAsia="Arial Unicode MS" w:hAnsi="Arial Unicode MS" w:cs="Arial Unicode MS"/>
          <w:sz w:val="24"/>
          <w:szCs w:val="24"/>
        </w:rPr>
        <w:t xml:space="preserve"> </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La adjudicación se realizará a la oferta de menor precio que cumpla con la totalidad de los requisitos mínimos exigidos, teniendo en cuenta la viabilidad económica de la propuesta. </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Requisitos mínimos:</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 Antigüedad en el ramo mínima de 3 años</w:t>
      </w:r>
      <w:r w:rsidR="004705B5">
        <w:rPr>
          <w:rFonts w:ascii="Arial Unicode MS" w:eastAsia="Arial Unicode MS" w:hAnsi="Arial Unicode MS" w:cs="Arial Unicode MS"/>
          <w:sz w:val="24"/>
          <w:szCs w:val="24"/>
        </w:rPr>
        <w:t>.</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 Una referencia mínima documentada donde hubiera suministrado productos similares</w:t>
      </w:r>
      <w:r w:rsidR="004705B5">
        <w:rPr>
          <w:rFonts w:ascii="Arial Unicode MS" w:eastAsia="Arial Unicode MS" w:hAnsi="Arial Unicode MS" w:cs="Arial Unicode MS"/>
          <w:sz w:val="24"/>
          <w:szCs w:val="24"/>
        </w:rPr>
        <w:t>.</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 No contar con antecedentes de incumplimiento que hubieran motivado la rescisión del contrato.</w:t>
      </w:r>
    </w:p>
    <w:p w:rsidR="00D47AD2" w:rsidRPr="00D41A4B" w:rsidRDefault="00395645"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 Plazo de entrega: inmediata.</w:t>
      </w:r>
    </w:p>
    <w:p w:rsidR="00D47AD2" w:rsidRPr="007035EC" w:rsidRDefault="00D47AD2" w:rsidP="00D84537">
      <w:pPr>
        <w:spacing w:line="240" w:lineRule="auto"/>
        <w:rPr>
          <w:rFonts w:ascii="Arial Unicode MS" w:eastAsia="Arial Unicode MS" w:hAnsi="Arial Unicode MS" w:cs="Arial Unicode MS"/>
          <w:sz w:val="20"/>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Una vez propuesta la adjudicación por parte de la Comisión Asesora y antes que se extienda la resolución correspondiente, la Administración controlará, </w:t>
      </w:r>
      <w:r w:rsidRPr="00D41A4B">
        <w:rPr>
          <w:rFonts w:ascii="Arial Unicode MS" w:eastAsia="Arial Unicode MS" w:hAnsi="Arial Unicode MS" w:cs="Arial Unicode MS"/>
          <w:sz w:val="24"/>
          <w:szCs w:val="24"/>
        </w:rPr>
        <w:lastRenderedPageBreak/>
        <w:t xml:space="preserve">con respecto a los adjudicatarios que la empresa se encuentre inscripta en el RUPE en </w:t>
      </w:r>
      <w:r w:rsidR="004705B5">
        <w:rPr>
          <w:rFonts w:ascii="Arial Unicode MS" w:eastAsia="Arial Unicode MS" w:hAnsi="Arial Unicode MS" w:cs="Arial Unicode MS"/>
          <w:sz w:val="24"/>
          <w:szCs w:val="24"/>
        </w:rPr>
        <w:t>estado</w:t>
      </w:r>
      <w:r w:rsidRPr="00D41A4B">
        <w:rPr>
          <w:rFonts w:ascii="Arial Unicode MS" w:eastAsia="Arial Unicode MS" w:hAnsi="Arial Unicode MS" w:cs="Arial Unicode MS"/>
          <w:sz w:val="24"/>
          <w:szCs w:val="24"/>
        </w:rPr>
        <w:t xml:space="preserve"> </w:t>
      </w:r>
      <w:r w:rsidR="004705B5">
        <w:rPr>
          <w:rFonts w:ascii="Arial Unicode MS" w:eastAsia="Arial Unicode MS" w:hAnsi="Arial Unicode MS" w:cs="Arial Unicode MS"/>
          <w:sz w:val="24"/>
          <w:szCs w:val="24"/>
        </w:rPr>
        <w:t>“</w:t>
      </w:r>
      <w:r w:rsidRPr="00D41A4B">
        <w:rPr>
          <w:rFonts w:ascii="Arial Unicode MS" w:eastAsia="Arial Unicode MS" w:hAnsi="Arial Unicode MS" w:cs="Arial Unicode MS"/>
          <w:sz w:val="24"/>
          <w:szCs w:val="24"/>
        </w:rPr>
        <w:t>ACTIVO</w:t>
      </w:r>
      <w:r w:rsidR="004705B5">
        <w:rPr>
          <w:rFonts w:ascii="Arial Unicode MS" w:eastAsia="Arial Unicode MS" w:hAnsi="Arial Unicode MS" w:cs="Arial Unicode MS"/>
          <w:sz w:val="24"/>
          <w:szCs w:val="24"/>
        </w:rPr>
        <w:t>”</w:t>
      </w:r>
      <w:r w:rsidRPr="00D41A4B">
        <w:rPr>
          <w:rFonts w:ascii="Arial Unicode MS" w:eastAsia="Arial Unicode MS" w:hAnsi="Arial Unicode MS" w:cs="Arial Unicode MS"/>
          <w:sz w:val="24"/>
          <w:szCs w:val="24"/>
        </w:rPr>
        <w:t xml:space="preserve">.- </w:t>
      </w:r>
    </w:p>
    <w:p w:rsidR="00D47AD2" w:rsidRPr="007035EC" w:rsidRDefault="00D47AD2" w:rsidP="00D84537">
      <w:pPr>
        <w:spacing w:line="240" w:lineRule="auto"/>
        <w:rPr>
          <w:rFonts w:ascii="Arial Unicode MS" w:eastAsia="Arial Unicode MS" w:hAnsi="Arial Unicode MS" w:cs="Arial Unicode MS"/>
          <w:sz w:val="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La Administración de Servicios de Salud del Estado se reserva el derecho de adjudicar total o parcialmente el llamado o dejar sin efecto el mismo en cualquier etapa del procedimiento según se estime conveniente a los intereses de esta Administración. </w:t>
      </w:r>
    </w:p>
    <w:p w:rsidR="00D47AD2" w:rsidRPr="007035EC" w:rsidRDefault="00D47AD2" w:rsidP="00D84537">
      <w:pPr>
        <w:spacing w:line="240" w:lineRule="auto"/>
        <w:rPr>
          <w:rFonts w:ascii="Arial Unicode MS" w:eastAsia="Arial Unicode MS" w:hAnsi="Arial Unicode MS" w:cs="Arial Unicode MS"/>
          <w:sz w:val="8"/>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10) NEGOCIACIONES: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En caso de que se presentaran ofertas similares el Ordenador del Gasto podrá entablar negociaciones con los respectivos oferentes a efectos de obtener mejores condiciones técnicas, de calidad o precio.  Asimismo el Ordenador del Gasto podrá realizar negociaciones tendientes a la mejora de ofertas en los casos de precios manifiestamente inconvenientes.- </w:t>
      </w:r>
    </w:p>
    <w:p w:rsidR="00D47AD2" w:rsidRPr="007035EC" w:rsidRDefault="00D47AD2" w:rsidP="00D84537">
      <w:pPr>
        <w:spacing w:line="240" w:lineRule="auto"/>
        <w:rPr>
          <w:rFonts w:ascii="Arial Unicode MS" w:eastAsia="Arial Unicode MS" w:hAnsi="Arial Unicode MS" w:cs="Arial Unicode MS"/>
          <w:sz w:val="1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11) PERFECCIONAMIENTO DEL CONTRATO (Art. 69 TOCAF 2012):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 </w:t>
      </w:r>
    </w:p>
    <w:p w:rsidR="00D47AD2" w:rsidRPr="007035EC" w:rsidRDefault="00D47AD2" w:rsidP="00D84537">
      <w:pPr>
        <w:spacing w:line="240" w:lineRule="auto"/>
        <w:rPr>
          <w:rFonts w:ascii="Arial Unicode MS" w:eastAsia="Arial Unicode MS" w:hAnsi="Arial Unicode MS" w:cs="Arial Unicode MS"/>
          <w:sz w:val="1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12) DEL CUMPLIMIENTO DEL CONTRATO: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Si la mercadería a proveerse no es de la calidad adjudicada o no es entregada en tiempo, la unidad se reserva el derecho de anular la adjudicación haciéndose pasible el proveedor de su eliminación del Registro de Proveedores.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Las cantidades son estimadas, no generando derecho de adquisición, ya que las mismas se ajustarán según las necesidades del servicio.  Pueden variar las cantidades, como también no adquirirse alguno de los ítems, en la ejecución del contrato, sin que se genere responsabilidad alguna al respecto.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13) GARANTIA: </w:t>
      </w:r>
    </w:p>
    <w:p w:rsidR="00D47AD2" w:rsidRPr="007035EC"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D47AD2" w:rsidRPr="007035EC" w:rsidRDefault="00D47AD2" w:rsidP="00D84537">
      <w:pPr>
        <w:spacing w:line="240" w:lineRule="auto"/>
        <w:rPr>
          <w:rFonts w:ascii="Arial Unicode MS" w:eastAsia="Arial Unicode MS" w:hAnsi="Arial Unicode MS" w:cs="Arial Unicode MS"/>
          <w:sz w:val="6"/>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Los depósitos de fiel cumplimiento del contrato deberán efectuarse mediante depósito en efectivo, avales bancarios, póliza de Seguro a favor de A.S.S.E., o certificación bancaria de que en la Institución existen fondos depositados en moneda nacional </w:t>
      </w:r>
      <w:proofErr w:type="spellStart"/>
      <w:r w:rsidRPr="00D41A4B">
        <w:rPr>
          <w:rFonts w:ascii="Arial Unicode MS" w:eastAsia="Arial Unicode MS" w:hAnsi="Arial Unicode MS" w:cs="Arial Unicode MS"/>
          <w:sz w:val="24"/>
          <w:szCs w:val="24"/>
        </w:rPr>
        <w:t>ó</w:t>
      </w:r>
      <w:proofErr w:type="spellEnd"/>
      <w:r w:rsidRPr="00D41A4B">
        <w:rPr>
          <w:rFonts w:ascii="Arial Unicode MS" w:eastAsia="Arial Unicode MS" w:hAnsi="Arial Unicode MS" w:cs="Arial Unicode MS"/>
          <w:sz w:val="24"/>
          <w:szCs w:val="24"/>
        </w:rPr>
        <w:t xml:space="preserve"> en dólares americanos, a la orden de la Administración. Los documentos expedidos por bancos privados deberán venir con firmas certificadas por escribano público. </w:t>
      </w:r>
    </w:p>
    <w:p w:rsidR="00D47AD2" w:rsidRPr="007035EC" w:rsidRDefault="00D47AD2" w:rsidP="00D84537">
      <w:pPr>
        <w:spacing w:line="240" w:lineRule="auto"/>
        <w:rPr>
          <w:rFonts w:ascii="Arial Unicode MS" w:eastAsia="Arial Unicode MS" w:hAnsi="Arial Unicode MS" w:cs="Arial Unicode MS"/>
          <w:sz w:val="12"/>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En los casos que los documentos de depósito establezcan fecha de vencimiento, la misma no deberá ser inferior a un año a contar de la fecha de la notificación en el caso del depósito de fiel cumplimiento. Los documentos de depósito deben ser únicos y particulares para el presente llamado. </w:t>
      </w:r>
    </w:p>
    <w:p w:rsidR="00D47AD2" w:rsidRPr="003927FA" w:rsidRDefault="00D47AD2" w:rsidP="00D84537">
      <w:pPr>
        <w:spacing w:line="240" w:lineRule="auto"/>
        <w:rPr>
          <w:rFonts w:ascii="Arial Unicode MS" w:eastAsia="Arial Unicode MS" w:hAnsi="Arial Unicode MS" w:cs="Arial Unicode MS"/>
          <w:sz w:val="10"/>
          <w:szCs w:val="24"/>
        </w:rPr>
      </w:pPr>
      <w:r w:rsidRPr="00D41A4B">
        <w:rPr>
          <w:rFonts w:ascii="Arial Unicode MS" w:eastAsia="Arial Unicode MS" w:hAnsi="Arial Unicode MS" w:cs="Arial Unicode MS"/>
          <w:sz w:val="24"/>
          <w:szCs w:val="24"/>
        </w:rPr>
        <w:t xml:space="preserve"> </w:t>
      </w:r>
    </w:p>
    <w:p w:rsidR="00D47AD2"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lastRenderedPageBreak/>
        <w:t xml:space="preserve">14) INCUMPLIMIENTOS:  </w:t>
      </w:r>
    </w:p>
    <w:p w:rsidR="003927FA" w:rsidRPr="003927FA" w:rsidRDefault="003927FA" w:rsidP="00D84537">
      <w:pPr>
        <w:spacing w:line="240" w:lineRule="auto"/>
        <w:rPr>
          <w:rFonts w:ascii="Arial Unicode MS" w:eastAsia="Arial Unicode MS" w:hAnsi="Arial Unicode MS" w:cs="Arial Unicode MS"/>
          <w:sz w:val="14"/>
          <w:szCs w:val="24"/>
        </w:rPr>
      </w:pPr>
    </w:p>
    <w:p w:rsidR="00D47AD2" w:rsidRPr="003927FA" w:rsidRDefault="00D47AD2" w:rsidP="00D84537">
      <w:pPr>
        <w:spacing w:line="240" w:lineRule="auto"/>
        <w:rPr>
          <w:rFonts w:ascii="Arial Unicode MS" w:eastAsia="Arial Unicode MS" w:hAnsi="Arial Unicode MS" w:cs="Arial Unicode MS"/>
          <w:sz w:val="2"/>
          <w:szCs w:val="24"/>
        </w:rPr>
      </w:pPr>
      <w:r w:rsidRPr="00D41A4B">
        <w:rPr>
          <w:rFonts w:ascii="Arial Unicode MS" w:eastAsia="Arial Unicode MS" w:hAnsi="Arial Unicode MS" w:cs="Arial Unicode MS"/>
          <w:sz w:val="24"/>
          <w:szCs w:val="24"/>
        </w:rPr>
        <w:t xml:space="preserve"> </w:t>
      </w:r>
    </w:p>
    <w:p w:rsidR="004705B5"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En caso que no se cumpla con las condiciones establecidas en el presente Pliego se aplicará el siguiente sistema de sanciones: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1) Primer incumplimiento: Observación escrita por parte de la Dirección de la Unidad Ejecutora. </w:t>
      </w:r>
    </w:p>
    <w:p w:rsidR="00D47AD2" w:rsidRPr="003927FA" w:rsidRDefault="00D47AD2" w:rsidP="00D84537">
      <w:pPr>
        <w:spacing w:line="240" w:lineRule="auto"/>
        <w:rPr>
          <w:rFonts w:ascii="Arial Unicode MS" w:eastAsia="Arial Unicode MS" w:hAnsi="Arial Unicode MS" w:cs="Arial Unicode MS"/>
          <w:sz w:val="18"/>
          <w:szCs w:val="24"/>
        </w:rPr>
      </w:pPr>
      <w:r w:rsidRPr="00D41A4B">
        <w:rPr>
          <w:rFonts w:ascii="Arial Unicode MS" w:eastAsia="Arial Unicode MS" w:hAnsi="Arial Unicode MS" w:cs="Arial Unicode MS"/>
          <w:sz w:val="24"/>
          <w:szCs w:val="24"/>
        </w:rPr>
        <w:t xml:space="preserve"> </w:t>
      </w: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2) Segundo incumplimiento. En caso de reiterarse el incumplimiento, la unidad se reserva el derecho de anular la adjudicación haciéndose pasible el proveedor de su eliminación del Registro de proveedores de la unidad, por el tiempo que determine la Dirección de la misma. </w:t>
      </w:r>
    </w:p>
    <w:p w:rsidR="00D47AD2"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3927FA" w:rsidRPr="003927FA" w:rsidRDefault="003927FA" w:rsidP="00D84537">
      <w:pPr>
        <w:spacing w:line="240" w:lineRule="auto"/>
        <w:rPr>
          <w:rFonts w:ascii="Arial Unicode MS" w:eastAsia="Arial Unicode MS" w:hAnsi="Arial Unicode MS" w:cs="Arial Unicode MS"/>
          <w:sz w:val="16"/>
          <w:szCs w:val="24"/>
        </w:rPr>
      </w:pP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 </w:t>
      </w:r>
    </w:p>
    <w:p w:rsidR="00D47AD2"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3927FA" w:rsidRPr="003927FA" w:rsidRDefault="003927FA" w:rsidP="00D84537">
      <w:pPr>
        <w:spacing w:line="240" w:lineRule="auto"/>
        <w:rPr>
          <w:rFonts w:ascii="Arial Unicode MS" w:eastAsia="Arial Unicode MS" w:hAnsi="Arial Unicode MS" w:cs="Arial Unicode MS"/>
          <w:sz w:val="20"/>
          <w:szCs w:val="24"/>
        </w:rPr>
      </w:pPr>
    </w:p>
    <w:p w:rsidR="00D47AD2" w:rsidRPr="00D41A4B"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RIGEN PARA ESTE </w:t>
      </w:r>
      <w:proofErr w:type="gramStart"/>
      <w:r w:rsidRPr="00D41A4B">
        <w:rPr>
          <w:rFonts w:ascii="Arial Unicode MS" w:eastAsia="Arial Unicode MS" w:hAnsi="Arial Unicode MS" w:cs="Arial Unicode MS"/>
          <w:sz w:val="24"/>
          <w:szCs w:val="24"/>
        </w:rPr>
        <w:t>LLAMADO :</w:t>
      </w:r>
      <w:proofErr w:type="gramEnd"/>
      <w:r w:rsidRPr="00D41A4B">
        <w:rPr>
          <w:rFonts w:ascii="Arial Unicode MS" w:eastAsia="Arial Unicode MS" w:hAnsi="Arial Unicode MS" w:cs="Arial Unicode MS"/>
          <w:sz w:val="24"/>
          <w:szCs w:val="24"/>
        </w:rPr>
        <w:t xml:space="preserve">  el decreto 15/012 de 11 de mayo de 2012 (TOCAF 2012)   el Decreto 131/014 de 19 de mayo de 2014 (Pliego </w:t>
      </w:r>
      <w:proofErr w:type="spellStart"/>
      <w:r w:rsidRPr="00D41A4B">
        <w:rPr>
          <w:rFonts w:ascii="Arial Unicode MS" w:eastAsia="Arial Unicode MS" w:hAnsi="Arial Unicode MS" w:cs="Arial Unicode MS"/>
          <w:sz w:val="24"/>
          <w:szCs w:val="24"/>
        </w:rPr>
        <w:t>Unico</w:t>
      </w:r>
      <w:proofErr w:type="spellEnd"/>
      <w:r w:rsidRPr="00D41A4B">
        <w:rPr>
          <w:rFonts w:ascii="Arial Unicode MS" w:eastAsia="Arial Unicode MS" w:hAnsi="Arial Unicode MS" w:cs="Arial Unicode MS"/>
          <w:sz w:val="24"/>
          <w:szCs w:val="24"/>
        </w:rPr>
        <w:t xml:space="preserve"> de Bases y Condiciones Generales para contratos de suministros y servicios no personales)  </w:t>
      </w:r>
      <w:r w:rsidR="005021C2">
        <w:rPr>
          <w:rFonts w:ascii="Arial Unicode MS" w:eastAsia="Arial Unicode MS" w:hAnsi="Arial Unicode MS" w:cs="Arial Unicode MS"/>
          <w:sz w:val="24"/>
          <w:szCs w:val="24"/>
        </w:rPr>
        <w:t xml:space="preserve">y </w:t>
      </w:r>
      <w:r w:rsidRPr="00D41A4B">
        <w:rPr>
          <w:rFonts w:ascii="Arial Unicode MS" w:eastAsia="Arial Unicode MS" w:hAnsi="Arial Unicode MS" w:cs="Arial Unicode MS"/>
          <w:sz w:val="24"/>
          <w:szCs w:val="24"/>
        </w:rPr>
        <w:t>las disposiciones</w:t>
      </w:r>
      <w:r w:rsidR="005021C2">
        <w:rPr>
          <w:rFonts w:ascii="Arial Unicode MS" w:eastAsia="Arial Unicode MS" w:hAnsi="Arial Unicode MS" w:cs="Arial Unicode MS"/>
          <w:sz w:val="24"/>
          <w:szCs w:val="24"/>
        </w:rPr>
        <w:t xml:space="preserve"> del presente Pliego Particular.</w:t>
      </w:r>
    </w:p>
    <w:p w:rsidR="00D47AD2" w:rsidRDefault="00D47AD2" w:rsidP="00D84537">
      <w:pPr>
        <w:spacing w:line="240" w:lineRule="auto"/>
        <w:rPr>
          <w:rFonts w:ascii="Arial Unicode MS" w:eastAsia="Arial Unicode MS" w:hAnsi="Arial Unicode MS" w:cs="Arial Unicode MS"/>
          <w:sz w:val="24"/>
          <w:szCs w:val="24"/>
        </w:rPr>
      </w:pPr>
      <w:r w:rsidRPr="00D41A4B">
        <w:rPr>
          <w:rFonts w:ascii="Arial Unicode MS" w:eastAsia="Arial Unicode MS" w:hAnsi="Arial Unicode MS" w:cs="Arial Unicode MS"/>
          <w:sz w:val="24"/>
          <w:szCs w:val="24"/>
        </w:rPr>
        <w:t xml:space="preserve">  </w:t>
      </w:r>
    </w:p>
    <w:p w:rsidR="007035EC" w:rsidRDefault="007035EC" w:rsidP="00D84537">
      <w:pPr>
        <w:spacing w:line="240" w:lineRule="auto"/>
        <w:rPr>
          <w:rFonts w:ascii="Arial Unicode MS" w:eastAsia="Arial Unicode MS" w:hAnsi="Arial Unicode MS" w:cs="Arial Unicode MS"/>
          <w:sz w:val="24"/>
          <w:szCs w:val="24"/>
        </w:rPr>
      </w:pPr>
    </w:p>
    <w:p w:rsidR="007035EC" w:rsidRDefault="007035EC" w:rsidP="00D84537">
      <w:pPr>
        <w:spacing w:line="240" w:lineRule="auto"/>
        <w:rPr>
          <w:rFonts w:ascii="Arial Unicode MS" w:eastAsia="Arial Unicode MS" w:hAnsi="Arial Unicode MS" w:cs="Arial Unicode MS"/>
          <w:sz w:val="24"/>
          <w:szCs w:val="24"/>
        </w:rPr>
      </w:pPr>
    </w:p>
    <w:p w:rsidR="003927FA" w:rsidRDefault="003927FA" w:rsidP="00D84537">
      <w:pPr>
        <w:spacing w:line="240" w:lineRule="auto"/>
        <w:jc w:val="center"/>
        <w:rPr>
          <w:rFonts w:ascii="Arial Unicode MS" w:eastAsia="Arial Unicode MS" w:hAnsi="Arial Unicode MS" w:cs="Arial Unicode MS"/>
          <w:b/>
          <w:sz w:val="28"/>
          <w:szCs w:val="28"/>
          <w:u w:val="single"/>
        </w:rPr>
      </w:pPr>
    </w:p>
    <w:p w:rsidR="00D47AD2" w:rsidRPr="002C08D0" w:rsidRDefault="00D47AD2" w:rsidP="00D84537">
      <w:pPr>
        <w:spacing w:line="240" w:lineRule="auto"/>
        <w:jc w:val="center"/>
        <w:rPr>
          <w:rFonts w:ascii="Arial Unicode MS" w:eastAsia="Arial Unicode MS" w:hAnsi="Arial Unicode MS" w:cs="Arial Unicode MS"/>
          <w:b/>
          <w:sz w:val="28"/>
          <w:szCs w:val="28"/>
          <w:u w:val="single"/>
        </w:rPr>
      </w:pPr>
      <w:r w:rsidRPr="002C08D0">
        <w:rPr>
          <w:rFonts w:ascii="Arial Unicode MS" w:eastAsia="Arial Unicode MS" w:hAnsi="Arial Unicode MS" w:cs="Arial Unicode MS"/>
          <w:b/>
          <w:sz w:val="28"/>
          <w:szCs w:val="28"/>
          <w:u w:val="single"/>
        </w:rPr>
        <w:t>ANEXO I</w:t>
      </w:r>
    </w:p>
    <w:p w:rsidR="00395645" w:rsidRDefault="00395645" w:rsidP="00D84537">
      <w:pPr>
        <w:spacing w:line="240" w:lineRule="auto"/>
        <w:jc w:val="both"/>
        <w:rPr>
          <w:rFonts w:ascii="Calibri" w:hAnsi="Calibri"/>
        </w:rPr>
      </w:pPr>
    </w:p>
    <w:p w:rsidR="003927FA" w:rsidRDefault="003927FA" w:rsidP="00D84537">
      <w:pPr>
        <w:spacing w:line="240" w:lineRule="auto"/>
        <w:jc w:val="center"/>
        <w:rPr>
          <w:rFonts w:ascii="Calibri" w:hAnsi="Calibri"/>
          <w:b/>
          <w:sz w:val="28"/>
          <w:szCs w:val="28"/>
          <w:u w:val="single"/>
        </w:rPr>
      </w:pPr>
    </w:p>
    <w:p w:rsidR="003927FA" w:rsidRDefault="003927FA" w:rsidP="00D84537">
      <w:pPr>
        <w:spacing w:line="240" w:lineRule="auto"/>
        <w:jc w:val="center"/>
        <w:rPr>
          <w:rFonts w:ascii="Calibri" w:hAnsi="Calibri"/>
          <w:b/>
          <w:sz w:val="28"/>
          <w:szCs w:val="28"/>
          <w:u w:val="single"/>
        </w:rPr>
      </w:pPr>
    </w:p>
    <w:p w:rsidR="00395645" w:rsidRPr="002C08D0" w:rsidRDefault="00395645" w:rsidP="00D84537">
      <w:pPr>
        <w:spacing w:line="240" w:lineRule="auto"/>
        <w:jc w:val="center"/>
        <w:rPr>
          <w:rFonts w:ascii="Calibri" w:hAnsi="Calibri"/>
          <w:b/>
          <w:sz w:val="28"/>
          <w:szCs w:val="28"/>
          <w:u w:val="single"/>
        </w:rPr>
      </w:pPr>
      <w:r w:rsidRPr="002C08D0">
        <w:rPr>
          <w:rFonts w:ascii="Calibri" w:hAnsi="Calibri"/>
          <w:b/>
          <w:sz w:val="28"/>
          <w:szCs w:val="28"/>
          <w:u w:val="single"/>
        </w:rPr>
        <w:t>MODELO DE DECLARACIÓN JURADA POR ARTÍCULO 46</w:t>
      </w:r>
    </w:p>
    <w:p w:rsidR="00395645" w:rsidRPr="00074F80" w:rsidRDefault="00395645" w:rsidP="00D84537">
      <w:pPr>
        <w:spacing w:line="240" w:lineRule="auto"/>
        <w:jc w:val="both"/>
        <w:rPr>
          <w:rFonts w:ascii="Calibri" w:hAnsi="Calibri"/>
          <w:sz w:val="28"/>
          <w:szCs w:val="28"/>
        </w:rPr>
      </w:pPr>
    </w:p>
    <w:p w:rsidR="00395645" w:rsidRPr="00074F80" w:rsidRDefault="00395645" w:rsidP="00D84537">
      <w:pPr>
        <w:autoSpaceDE w:val="0"/>
        <w:spacing w:line="240" w:lineRule="auto"/>
        <w:jc w:val="center"/>
        <w:rPr>
          <w:rFonts w:ascii="Calibri" w:eastAsia="Times New Roman" w:hAnsi="Calibri" w:cs="Times New Roman"/>
          <w:b/>
          <w:bCs/>
          <w:sz w:val="28"/>
          <w:szCs w:val="28"/>
          <w:shd w:val="clear" w:color="auto" w:fill="FFFFFF"/>
        </w:rPr>
      </w:pPr>
      <w:r w:rsidRPr="00074F80">
        <w:rPr>
          <w:rFonts w:ascii="Calibri" w:eastAsia="Times New Roman" w:hAnsi="Calibri" w:cs="Times New Roman"/>
          <w:b/>
          <w:bCs/>
          <w:sz w:val="28"/>
          <w:szCs w:val="28"/>
          <w:shd w:val="clear" w:color="auto" w:fill="FFFFFF"/>
        </w:rPr>
        <w:t xml:space="preserve">DECLARACIÓN JURADA </w:t>
      </w:r>
    </w:p>
    <w:p w:rsidR="00395645" w:rsidRDefault="00395645" w:rsidP="00D84537">
      <w:pPr>
        <w:autoSpaceDE w:val="0"/>
        <w:spacing w:line="240" w:lineRule="auto"/>
        <w:jc w:val="both"/>
        <w:rPr>
          <w:rFonts w:ascii="Calibri" w:eastAsia="Times New Roman" w:hAnsi="Calibri" w:cs="Times New Roman"/>
        </w:rPr>
      </w:pP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En relación a la Licitación Abreviada N º_________ , el que suscribe  ___________________________ representada por _____________________ en calidad de _____________________,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395645" w:rsidRDefault="00395645" w:rsidP="00D84537">
      <w:pPr>
        <w:autoSpaceDE w:val="0"/>
        <w:spacing w:line="240" w:lineRule="auto"/>
        <w:jc w:val="both"/>
        <w:rPr>
          <w:rFonts w:ascii="Calibri" w:eastAsia="Times New Roman" w:hAnsi="Calibri" w:cs="Times New Roman"/>
        </w:rPr>
      </w:pP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 xml:space="preserve">Firma: </w:t>
      </w:r>
      <w:proofErr w:type="gramStart"/>
      <w:r>
        <w:rPr>
          <w:rFonts w:ascii="Calibri" w:eastAsia="Times New Roman" w:hAnsi="Calibri" w:cs="Times New Roman"/>
        </w:rPr>
        <w:t>………………………………………………………………………………………………..</w:t>
      </w:r>
      <w:proofErr w:type="gramEnd"/>
    </w:p>
    <w:p w:rsidR="00395645" w:rsidRDefault="00395645" w:rsidP="00D84537">
      <w:pPr>
        <w:autoSpaceDE w:val="0"/>
        <w:spacing w:line="240" w:lineRule="auto"/>
        <w:jc w:val="both"/>
        <w:rPr>
          <w:rFonts w:ascii="Calibri" w:eastAsia="Times New Roman" w:hAnsi="Calibri" w:cs="Times New Roman"/>
        </w:rPr>
      </w:pP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Nombre completo:</w:t>
      </w:r>
      <w:proofErr w:type="gramStart"/>
      <w:r>
        <w:rPr>
          <w:rFonts w:ascii="Calibri" w:eastAsia="Times New Roman" w:hAnsi="Calibri" w:cs="Times New Roman"/>
        </w:rPr>
        <w:t>……………………………………………………………………………..</w:t>
      </w:r>
      <w:proofErr w:type="gramEnd"/>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 xml:space="preserve">Documento de identidad: </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Nombre de la empresa:</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RUT:</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Tel.</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Mail:</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 xml:space="preserve">Calidad en la que firma: </w:t>
      </w:r>
    </w:p>
    <w:p w:rsidR="00395645" w:rsidRDefault="00395645" w:rsidP="00D84537">
      <w:pPr>
        <w:autoSpaceDE w:val="0"/>
        <w:spacing w:line="240" w:lineRule="auto"/>
        <w:jc w:val="both"/>
        <w:rPr>
          <w:rFonts w:ascii="Calibri" w:eastAsia="Times New Roman" w:hAnsi="Calibri" w:cs="Times New Roman"/>
        </w:rPr>
      </w:pPr>
      <w:r>
        <w:rPr>
          <w:rFonts w:ascii="Calibri" w:eastAsia="Times New Roman" w:hAnsi="Calibri" w:cs="Times New Roman"/>
        </w:rPr>
        <w:t>Fecha:</w:t>
      </w:r>
    </w:p>
    <w:p w:rsidR="00395645" w:rsidRDefault="00395645" w:rsidP="00D84537">
      <w:pPr>
        <w:autoSpaceDE w:val="0"/>
        <w:spacing w:line="240" w:lineRule="auto"/>
        <w:jc w:val="both"/>
        <w:rPr>
          <w:rFonts w:ascii="Calibri" w:eastAsia="Times New Roman" w:hAnsi="Calibri" w:cs="Times New Roman"/>
          <w:b/>
          <w:bCs/>
        </w:rPr>
      </w:pPr>
      <w:r>
        <w:rPr>
          <w:rFonts w:ascii="Calibri" w:eastAsia="Times New Roman" w:hAnsi="Calibri" w:cs="Times New Roman"/>
          <w:b/>
          <w:bCs/>
        </w:rPr>
        <w:t>Artículo 239 del Código Penal</w:t>
      </w:r>
      <w:r>
        <w:rPr>
          <w:rFonts w:ascii="Calibri" w:eastAsia="Times New Roman" w:hAnsi="Calibri" w:cs="Times New Roman"/>
        </w:rPr>
        <w:t xml:space="preserve">: </w:t>
      </w:r>
      <w:r>
        <w:rPr>
          <w:rFonts w:ascii="Calibri" w:eastAsia="Times New Roman" w:hAnsi="Calibri" w:cs="Times New Roman"/>
          <w:b/>
          <w:bCs/>
        </w:rPr>
        <w:t>“El que, con motivo de otorgamiento o formalización de un documento público, ante un funcionario público, prestare una declaración falsa sobre su identidad o estado o cualquier otra circunstancia de hecho, será castigado con 3 a 24 meses de prisión”.</w:t>
      </w:r>
    </w:p>
    <w:p w:rsidR="00D47AD2" w:rsidRDefault="00D47AD2" w:rsidP="00D84537">
      <w:pPr>
        <w:spacing w:line="240" w:lineRule="auto"/>
        <w:rPr>
          <w:rFonts w:ascii="Arial Unicode MS" w:eastAsia="Arial Unicode MS" w:hAnsi="Arial Unicode MS" w:cs="Arial Unicode MS"/>
          <w:sz w:val="24"/>
          <w:szCs w:val="24"/>
        </w:rPr>
      </w:pPr>
    </w:p>
    <w:p w:rsidR="003927FA" w:rsidRDefault="003927FA" w:rsidP="00D84537">
      <w:pPr>
        <w:spacing w:line="240" w:lineRule="auto"/>
        <w:rPr>
          <w:rFonts w:ascii="Arial Unicode MS" w:eastAsia="Arial Unicode MS" w:hAnsi="Arial Unicode MS" w:cs="Arial Unicode MS"/>
          <w:sz w:val="24"/>
          <w:szCs w:val="24"/>
        </w:rPr>
      </w:pPr>
    </w:p>
    <w:p w:rsidR="003927FA" w:rsidRPr="00D41A4B" w:rsidRDefault="003927FA" w:rsidP="00D84537">
      <w:pPr>
        <w:spacing w:line="240" w:lineRule="auto"/>
        <w:rPr>
          <w:rFonts w:ascii="Arial Unicode MS" w:eastAsia="Arial Unicode MS" w:hAnsi="Arial Unicode MS" w:cs="Arial Unicode MS"/>
          <w:sz w:val="24"/>
          <w:szCs w:val="24"/>
        </w:rPr>
      </w:pPr>
    </w:p>
    <w:p w:rsidR="00D47AD2" w:rsidRPr="0038712D" w:rsidRDefault="00D47AD2" w:rsidP="00D84537">
      <w:pPr>
        <w:spacing w:line="240" w:lineRule="auto"/>
        <w:rPr>
          <w:rFonts w:ascii="Arial Unicode MS" w:eastAsia="Arial Unicode MS" w:hAnsi="Arial Unicode MS" w:cs="Arial Unicode MS"/>
          <w:sz w:val="16"/>
          <w:szCs w:val="24"/>
        </w:rPr>
      </w:pPr>
      <w:r w:rsidRPr="00D41A4B">
        <w:rPr>
          <w:rFonts w:ascii="Arial Unicode MS" w:eastAsia="Arial Unicode MS" w:hAnsi="Arial Unicode MS" w:cs="Arial Unicode MS"/>
          <w:sz w:val="24"/>
          <w:szCs w:val="24"/>
        </w:rPr>
        <w:lastRenderedPageBreak/>
        <w:t xml:space="preserve"> </w:t>
      </w:r>
    </w:p>
    <w:p w:rsidR="00D47AD2" w:rsidRPr="00482F19" w:rsidRDefault="00395645" w:rsidP="00D84537">
      <w:pPr>
        <w:spacing w:line="240" w:lineRule="auto"/>
        <w:jc w:val="center"/>
        <w:rPr>
          <w:rFonts w:ascii="Arial Unicode MS" w:eastAsia="Arial Unicode MS" w:hAnsi="Arial Unicode MS" w:cs="Arial Unicode MS"/>
          <w:b/>
          <w:sz w:val="32"/>
          <w:szCs w:val="32"/>
          <w:u w:val="single"/>
        </w:rPr>
      </w:pPr>
      <w:r w:rsidRPr="00482F19">
        <w:rPr>
          <w:rFonts w:ascii="Arial Unicode MS" w:eastAsia="Arial Unicode MS" w:hAnsi="Arial Unicode MS" w:cs="Arial Unicode MS"/>
          <w:b/>
          <w:sz w:val="32"/>
          <w:szCs w:val="32"/>
          <w:u w:val="single"/>
        </w:rPr>
        <w:t>ANEXO II</w:t>
      </w:r>
    </w:p>
    <w:p w:rsidR="003927FA" w:rsidRDefault="003927FA" w:rsidP="00D84537">
      <w:pPr>
        <w:spacing w:line="240" w:lineRule="auto"/>
        <w:jc w:val="center"/>
        <w:rPr>
          <w:rFonts w:ascii="Arial Unicode MS" w:eastAsia="Arial Unicode MS" w:hAnsi="Arial Unicode MS" w:cs="Arial Unicode MS"/>
          <w:b/>
          <w:sz w:val="32"/>
          <w:szCs w:val="32"/>
          <w:u w:val="single"/>
        </w:rPr>
      </w:pPr>
      <w:bookmarkStart w:id="0" w:name="_GoBack"/>
      <w:bookmarkEnd w:id="0"/>
    </w:p>
    <w:p w:rsidR="00395645" w:rsidRDefault="00482F19" w:rsidP="00D84537">
      <w:pPr>
        <w:spacing w:line="240" w:lineRule="auto"/>
        <w:jc w:val="center"/>
        <w:rPr>
          <w:rFonts w:ascii="Arial Unicode MS" w:eastAsia="Arial Unicode MS" w:hAnsi="Arial Unicode MS" w:cs="Arial Unicode MS"/>
          <w:b/>
          <w:sz w:val="32"/>
          <w:szCs w:val="32"/>
          <w:u w:val="single"/>
        </w:rPr>
      </w:pPr>
      <w:r w:rsidRPr="00482F19">
        <w:rPr>
          <w:rFonts w:ascii="Arial Unicode MS" w:eastAsia="Arial Unicode MS" w:hAnsi="Arial Unicode MS" w:cs="Arial Unicode MS"/>
          <w:b/>
          <w:sz w:val="32"/>
          <w:szCs w:val="32"/>
          <w:u w:val="single"/>
        </w:rPr>
        <w:t>MODELO DE COTIZACIÓN</w:t>
      </w:r>
    </w:p>
    <w:p w:rsidR="00845A5A" w:rsidRPr="00482F19" w:rsidRDefault="00845A5A" w:rsidP="00D84537">
      <w:pPr>
        <w:spacing w:line="240" w:lineRule="auto"/>
        <w:jc w:val="center"/>
        <w:rPr>
          <w:rFonts w:ascii="Arial Unicode MS" w:eastAsia="Arial Unicode MS" w:hAnsi="Arial Unicode MS" w:cs="Arial Unicode MS"/>
          <w:b/>
          <w:sz w:val="32"/>
          <w:szCs w:val="32"/>
          <w:u w:val="single"/>
        </w:rPr>
      </w:pPr>
    </w:p>
    <w:p w:rsidR="00395645" w:rsidRDefault="00845A5A"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ORERENTE: ________________________________________</w:t>
      </w:r>
    </w:p>
    <w:p w:rsidR="00845A5A" w:rsidRDefault="00845A5A"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RUT: _______________________________________________</w:t>
      </w:r>
    </w:p>
    <w:p w:rsidR="00845A5A" w:rsidRDefault="00845A5A" w:rsidP="00D84537">
      <w:pPr>
        <w:spacing w:line="240" w:lineRule="auto"/>
        <w:rPr>
          <w:rFonts w:ascii="Arial Unicode MS" w:eastAsia="Arial Unicode MS" w:hAnsi="Arial Unicode MS" w:cs="Arial Unicode MS"/>
          <w:sz w:val="24"/>
          <w:szCs w:val="24"/>
        </w:rPr>
      </w:pPr>
      <w:hyperlink r:id="rId5" w:history="1">
        <w:r w:rsidRPr="00CD12FE">
          <w:rPr>
            <w:rStyle w:val="Hipervnculo"/>
            <w:rFonts w:ascii="Arial Unicode MS" w:eastAsia="Arial Unicode MS" w:hAnsi="Arial Unicode MS" w:cs="Arial Unicode MS"/>
            <w:sz w:val="24"/>
            <w:szCs w:val="24"/>
          </w:rPr>
          <w:t>TEL:________________________________________________</w:t>
        </w:r>
      </w:hyperlink>
    </w:p>
    <w:p w:rsidR="00845A5A" w:rsidRDefault="00845A5A" w:rsidP="00D84537">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MAIL</w:t>
      </w:r>
      <w:proofErr w:type="gramStart"/>
      <w:r>
        <w:rPr>
          <w:rFonts w:ascii="Arial Unicode MS" w:eastAsia="Arial Unicode MS" w:hAnsi="Arial Unicode MS" w:cs="Arial Unicode MS"/>
          <w:sz w:val="24"/>
          <w:szCs w:val="24"/>
        </w:rPr>
        <w:t>:_</w:t>
      </w:r>
      <w:proofErr w:type="gramEnd"/>
      <w:r>
        <w:rPr>
          <w:rFonts w:ascii="Arial Unicode MS" w:eastAsia="Arial Unicode MS" w:hAnsi="Arial Unicode MS" w:cs="Arial Unicode MS"/>
          <w:sz w:val="24"/>
          <w:szCs w:val="24"/>
        </w:rPr>
        <w:t>______________________________________________</w:t>
      </w:r>
    </w:p>
    <w:p w:rsidR="00845A5A" w:rsidRPr="00D41A4B" w:rsidRDefault="00845A5A" w:rsidP="00D84537">
      <w:pPr>
        <w:spacing w:line="240" w:lineRule="auto"/>
        <w:rPr>
          <w:rFonts w:ascii="Arial Unicode MS" w:eastAsia="Arial Unicode MS" w:hAnsi="Arial Unicode MS" w:cs="Arial Unicode MS"/>
          <w:sz w:val="24"/>
          <w:szCs w:val="24"/>
        </w:rPr>
      </w:pPr>
    </w:p>
    <w:tbl>
      <w:tblPr>
        <w:tblStyle w:val="Tablaconcuadrcula"/>
        <w:tblW w:w="0" w:type="auto"/>
        <w:tblLook w:val="04A0" w:firstRow="1" w:lastRow="0" w:firstColumn="1" w:lastColumn="0" w:noHBand="0" w:noVBand="1"/>
      </w:tblPr>
      <w:tblGrid>
        <w:gridCol w:w="736"/>
        <w:gridCol w:w="1177"/>
        <w:gridCol w:w="1626"/>
        <w:gridCol w:w="1403"/>
        <w:gridCol w:w="1999"/>
        <w:gridCol w:w="1553"/>
      </w:tblGrid>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Item</w:t>
            </w:r>
            <w:proofErr w:type="spellEnd"/>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Cantidad hasta</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Medidas</w:t>
            </w:r>
          </w:p>
        </w:tc>
        <w:tc>
          <w:tcPr>
            <w:tcW w:w="1403"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Marca</w:t>
            </w:r>
          </w:p>
        </w:tc>
        <w:tc>
          <w:tcPr>
            <w:tcW w:w="1999"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Precio Unitario ($)</w:t>
            </w:r>
          </w:p>
        </w:tc>
        <w:tc>
          <w:tcPr>
            <w:tcW w:w="1553"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Sub-total </w:t>
            </w:r>
          </w:p>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w:t>
            </w:r>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26</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215-75-16</w:t>
            </w: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Default="00482F19" w:rsidP="00D84537">
            <w:pPr>
              <w:rPr>
                <w:rFonts w:ascii="Arial Unicode MS" w:eastAsia="Arial Unicode MS" w:hAnsi="Arial Unicode MS" w:cs="Arial Unicode MS"/>
                <w:sz w:val="24"/>
                <w:szCs w:val="24"/>
              </w:rPr>
            </w:pPr>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225-75-16</w:t>
            </w: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Default="00482F19" w:rsidP="00D84537">
            <w:pPr>
              <w:rPr>
                <w:rFonts w:ascii="Arial Unicode MS" w:eastAsia="Arial Unicode MS" w:hAnsi="Arial Unicode MS" w:cs="Arial Unicode MS"/>
                <w:sz w:val="24"/>
                <w:szCs w:val="24"/>
              </w:rPr>
            </w:pPr>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w:t>
            </w:r>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30</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215-70-16</w:t>
            </w: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Default="00482F19" w:rsidP="00D84537">
            <w:pPr>
              <w:rPr>
                <w:rFonts w:ascii="Arial Unicode MS" w:eastAsia="Arial Unicode MS" w:hAnsi="Arial Unicode MS" w:cs="Arial Unicode MS"/>
                <w:sz w:val="24"/>
                <w:szCs w:val="24"/>
              </w:rPr>
            </w:pPr>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w:t>
            </w:r>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195-70-15</w:t>
            </w: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Default="00482F19" w:rsidP="00D84537">
            <w:pPr>
              <w:rPr>
                <w:rFonts w:ascii="Arial Unicode MS" w:eastAsia="Arial Unicode MS" w:hAnsi="Arial Unicode MS" w:cs="Arial Unicode MS"/>
                <w:sz w:val="24"/>
                <w:szCs w:val="24"/>
              </w:rPr>
            </w:pPr>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p>
        </w:tc>
        <w:tc>
          <w:tcPr>
            <w:tcW w:w="1177"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16</w:t>
            </w:r>
          </w:p>
        </w:tc>
        <w:tc>
          <w:tcPr>
            <w:tcW w:w="1626" w:type="dxa"/>
          </w:tcPr>
          <w:p w:rsidR="00482F19" w:rsidRDefault="00482F19"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225-75-15</w:t>
            </w: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Default="00482F19" w:rsidP="00D84537">
            <w:pPr>
              <w:rPr>
                <w:rFonts w:ascii="Arial Unicode MS" w:eastAsia="Arial Unicode MS" w:hAnsi="Arial Unicode MS" w:cs="Arial Unicode MS"/>
                <w:sz w:val="24"/>
                <w:szCs w:val="24"/>
              </w:rPr>
            </w:pPr>
          </w:p>
        </w:tc>
        <w:tc>
          <w:tcPr>
            <w:tcW w:w="1553" w:type="dxa"/>
          </w:tcPr>
          <w:p w:rsidR="00482F19" w:rsidRDefault="00482F19" w:rsidP="00D84537">
            <w:pPr>
              <w:rPr>
                <w:rFonts w:ascii="Arial Unicode MS" w:eastAsia="Arial Unicode MS" w:hAnsi="Arial Unicode MS" w:cs="Arial Unicode MS"/>
                <w:sz w:val="24"/>
                <w:szCs w:val="24"/>
              </w:rPr>
            </w:pPr>
          </w:p>
        </w:tc>
      </w:tr>
      <w:tr w:rsidR="00845A5A" w:rsidTr="00845A5A">
        <w:tc>
          <w:tcPr>
            <w:tcW w:w="736" w:type="dxa"/>
          </w:tcPr>
          <w:p w:rsidR="00845A5A" w:rsidRDefault="00845A5A"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w:t>
            </w:r>
          </w:p>
        </w:tc>
        <w:tc>
          <w:tcPr>
            <w:tcW w:w="1177" w:type="dxa"/>
          </w:tcPr>
          <w:p w:rsidR="00845A5A" w:rsidRDefault="00845A5A"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8</w:t>
            </w:r>
          </w:p>
        </w:tc>
        <w:tc>
          <w:tcPr>
            <w:tcW w:w="1626" w:type="dxa"/>
          </w:tcPr>
          <w:p w:rsidR="00845A5A" w:rsidRDefault="00845A5A" w:rsidP="00D84537">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215-75-17,5</w:t>
            </w:r>
          </w:p>
        </w:tc>
        <w:tc>
          <w:tcPr>
            <w:tcW w:w="1403" w:type="dxa"/>
          </w:tcPr>
          <w:p w:rsidR="00845A5A" w:rsidRDefault="00845A5A" w:rsidP="00D84537">
            <w:pPr>
              <w:rPr>
                <w:rFonts w:ascii="Arial Unicode MS" w:eastAsia="Arial Unicode MS" w:hAnsi="Arial Unicode MS" w:cs="Arial Unicode MS"/>
                <w:sz w:val="24"/>
                <w:szCs w:val="24"/>
              </w:rPr>
            </w:pPr>
          </w:p>
        </w:tc>
        <w:tc>
          <w:tcPr>
            <w:tcW w:w="1999" w:type="dxa"/>
          </w:tcPr>
          <w:p w:rsidR="00845A5A" w:rsidRDefault="00845A5A" w:rsidP="00D84537">
            <w:pPr>
              <w:rPr>
                <w:rFonts w:ascii="Arial Unicode MS" w:eastAsia="Arial Unicode MS" w:hAnsi="Arial Unicode MS" w:cs="Arial Unicode MS"/>
                <w:sz w:val="24"/>
                <w:szCs w:val="24"/>
              </w:rPr>
            </w:pPr>
          </w:p>
        </w:tc>
        <w:tc>
          <w:tcPr>
            <w:tcW w:w="1553" w:type="dxa"/>
          </w:tcPr>
          <w:p w:rsidR="00845A5A" w:rsidRDefault="00845A5A" w:rsidP="00D84537">
            <w:pPr>
              <w:rPr>
                <w:rFonts w:ascii="Arial Unicode MS" w:eastAsia="Arial Unicode MS" w:hAnsi="Arial Unicode MS" w:cs="Arial Unicode MS"/>
                <w:sz w:val="24"/>
                <w:szCs w:val="24"/>
              </w:rPr>
            </w:pPr>
          </w:p>
        </w:tc>
      </w:tr>
      <w:tr w:rsidR="00845A5A" w:rsidTr="00845A5A">
        <w:tc>
          <w:tcPr>
            <w:tcW w:w="736" w:type="dxa"/>
          </w:tcPr>
          <w:p w:rsidR="00845A5A" w:rsidRPr="00845A5A" w:rsidRDefault="00845A5A" w:rsidP="00D84537">
            <w:pPr>
              <w:jc w:val="center"/>
              <w:rPr>
                <w:rFonts w:ascii="Arial Unicode MS" w:eastAsia="Arial Unicode MS" w:hAnsi="Arial Unicode MS" w:cs="Arial Unicode MS"/>
                <w:sz w:val="16"/>
                <w:szCs w:val="16"/>
              </w:rPr>
            </w:pPr>
          </w:p>
        </w:tc>
        <w:tc>
          <w:tcPr>
            <w:tcW w:w="1177" w:type="dxa"/>
          </w:tcPr>
          <w:p w:rsidR="00845A5A" w:rsidRPr="00845A5A" w:rsidRDefault="00845A5A" w:rsidP="00D84537">
            <w:pPr>
              <w:jc w:val="center"/>
              <w:rPr>
                <w:rFonts w:ascii="Arial Unicode MS" w:eastAsia="Arial Unicode MS" w:hAnsi="Arial Unicode MS" w:cs="Arial Unicode MS"/>
                <w:sz w:val="16"/>
                <w:szCs w:val="16"/>
              </w:rPr>
            </w:pPr>
          </w:p>
        </w:tc>
        <w:tc>
          <w:tcPr>
            <w:tcW w:w="1626" w:type="dxa"/>
          </w:tcPr>
          <w:p w:rsidR="00845A5A" w:rsidRPr="00845A5A" w:rsidRDefault="00845A5A" w:rsidP="00D84537">
            <w:pPr>
              <w:jc w:val="center"/>
              <w:rPr>
                <w:rFonts w:ascii="Arial Unicode MS" w:eastAsia="Arial Unicode MS" w:hAnsi="Arial Unicode MS" w:cs="Arial Unicode MS"/>
                <w:sz w:val="16"/>
                <w:szCs w:val="16"/>
              </w:rPr>
            </w:pPr>
          </w:p>
        </w:tc>
        <w:tc>
          <w:tcPr>
            <w:tcW w:w="1403" w:type="dxa"/>
          </w:tcPr>
          <w:p w:rsidR="00845A5A" w:rsidRPr="00845A5A" w:rsidRDefault="00845A5A" w:rsidP="00D84537">
            <w:pPr>
              <w:rPr>
                <w:rFonts w:ascii="Arial Unicode MS" w:eastAsia="Arial Unicode MS" w:hAnsi="Arial Unicode MS" w:cs="Arial Unicode MS"/>
                <w:sz w:val="16"/>
                <w:szCs w:val="16"/>
              </w:rPr>
            </w:pPr>
          </w:p>
        </w:tc>
        <w:tc>
          <w:tcPr>
            <w:tcW w:w="1999" w:type="dxa"/>
          </w:tcPr>
          <w:p w:rsidR="00845A5A" w:rsidRPr="00845A5A" w:rsidRDefault="00845A5A" w:rsidP="00D84537">
            <w:pPr>
              <w:rPr>
                <w:rFonts w:ascii="Arial Unicode MS" w:eastAsia="Arial Unicode MS" w:hAnsi="Arial Unicode MS" w:cs="Arial Unicode MS"/>
                <w:sz w:val="16"/>
                <w:szCs w:val="16"/>
              </w:rPr>
            </w:pPr>
          </w:p>
        </w:tc>
        <w:tc>
          <w:tcPr>
            <w:tcW w:w="1553" w:type="dxa"/>
          </w:tcPr>
          <w:p w:rsidR="00845A5A" w:rsidRPr="00845A5A" w:rsidRDefault="00845A5A" w:rsidP="00D84537">
            <w:pPr>
              <w:rPr>
                <w:rFonts w:ascii="Arial Unicode MS" w:eastAsia="Arial Unicode MS" w:hAnsi="Arial Unicode MS" w:cs="Arial Unicode MS"/>
                <w:sz w:val="16"/>
                <w:szCs w:val="16"/>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p>
        </w:tc>
        <w:tc>
          <w:tcPr>
            <w:tcW w:w="1177" w:type="dxa"/>
          </w:tcPr>
          <w:p w:rsidR="00482F19" w:rsidRDefault="00482F19" w:rsidP="00D84537">
            <w:pPr>
              <w:jc w:val="center"/>
              <w:rPr>
                <w:rFonts w:ascii="Arial Unicode MS" w:eastAsia="Arial Unicode MS" w:hAnsi="Arial Unicode MS" w:cs="Arial Unicode MS"/>
                <w:sz w:val="24"/>
                <w:szCs w:val="24"/>
              </w:rPr>
            </w:pPr>
          </w:p>
        </w:tc>
        <w:tc>
          <w:tcPr>
            <w:tcW w:w="1626" w:type="dxa"/>
          </w:tcPr>
          <w:p w:rsidR="00482F19" w:rsidRDefault="00482F19" w:rsidP="00D84537">
            <w:pPr>
              <w:jc w:val="center"/>
              <w:rPr>
                <w:rFonts w:ascii="Arial Unicode MS" w:eastAsia="Arial Unicode MS" w:hAnsi="Arial Unicode MS" w:cs="Arial Unicode MS"/>
                <w:sz w:val="24"/>
                <w:szCs w:val="24"/>
              </w:rPr>
            </w:pP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Pr="00482F19" w:rsidRDefault="00482F19" w:rsidP="00845A5A">
            <w:pPr>
              <w:jc w:val="right"/>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Sub-total</w:t>
            </w:r>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p>
        </w:tc>
        <w:tc>
          <w:tcPr>
            <w:tcW w:w="1177" w:type="dxa"/>
          </w:tcPr>
          <w:p w:rsidR="00482F19" w:rsidRDefault="00482F19" w:rsidP="00D84537">
            <w:pPr>
              <w:jc w:val="center"/>
              <w:rPr>
                <w:rFonts w:ascii="Arial Unicode MS" w:eastAsia="Arial Unicode MS" w:hAnsi="Arial Unicode MS" w:cs="Arial Unicode MS"/>
                <w:sz w:val="24"/>
                <w:szCs w:val="24"/>
              </w:rPr>
            </w:pPr>
          </w:p>
        </w:tc>
        <w:tc>
          <w:tcPr>
            <w:tcW w:w="1626" w:type="dxa"/>
          </w:tcPr>
          <w:p w:rsidR="00482F19" w:rsidRDefault="00482F19" w:rsidP="00D84537">
            <w:pPr>
              <w:jc w:val="center"/>
              <w:rPr>
                <w:rFonts w:ascii="Arial Unicode MS" w:eastAsia="Arial Unicode MS" w:hAnsi="Arial Unicode MS" w:cs="Arial Unicode MS"/>
                <w:sz w:val="24"/>
                <w:szCs w:val="24"/>
              </w:rPr>
            </w:pP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Pr="00482F19" w:rsidRDefault="00482F19" w:rsidP="00845A5A">
            <w:pPr>
              <w:jc w:val="right"/>
              <w:rPr>
                <w:rFonts w:ascii="Arial Unicode MS" w:eastAsia="Arial Unicode MS" w:hAnsi="Arial Unicode MS" w:cs="Arial Unicode MS"/>
                <w:b/>
                <w:sz w:val="36"/>
                <w:szCs w:val="36"/>
              </w:rPr>
            </w:pPr>
            <w:proofErr w:type="spellStart"/>
            <w:r w:rsidRPr="00482F19">
              <w:rPr>
                <w:rFonts w:ascii="Arial Unicode MS" w:eastAsia="Arial Unicode MS" w:hAnsi="Arial Unicode MS" w:cs="Arial Unicode MS"/>
                <w:b/>
                <w:sz w:val="36"/>
                <w:szCs w:val="36"/>
              </w:rPr>
              <w:t>Iva</w:t>
            </w:r>
            <w:proofErr w:type="spellEnd"/>
          </w:p>
        </w:tc>
        <w:tc>
          <w:tcPr>
            <w:tcW w:w="1553" w:type="dxa"/>
          </w:tcPr>
          <w:p w:rsidR="00482F19" w:rsidRDefault="00482F19" w:rsidP="00D84537">
            <w:pPr>
              <w:rPr>
                <w:rFonts w:ascii="Arial Unicode MS" w:eastAsia="Arial Unicode MS" w:hAnsi="Arial Unicode MS" w:cs="Arial Unicode MS"/>
                <w:sz w:val="24"/>
                <w:szCs w:val="24"/>
              </w:rPr>
            </w:pPr>
          </w:p>
        </w:tc>
      </w:tr>
      <w:tr w:rsidR="00482F19" w:rsidTr="00845A5A">
        <w:tc>
          <w:tcPr>
            <w:tcW w:w="736" w:type="dxa"/>
          </w:tcPr>
          <w:p w:rsidR="00482F19" w:rsidRDefault="00482F19" w:rsidP="00D84537">
            <w:pPr>
              <w:jc w:val="center"/>
              <w:rPr>
                <w:rFonts w:ascii="Arial Unicode MS" w:eastAsia="Arial Unicode MS" w:hAnsi="Arial Unicode MS" w:cs="Arial Unicode MS"/>
                <w:sz w:val="24"/>
                <w:szCs w:val="24"/>
              </w:rPr>
            </w:pPr>
          </w:p>
        </w:tc>
        <w:tc>
          <w:tcPr>
            <w:tcW w:w="1177" w:type="dxa"/>
          </w:tcPr>
          <w:p w:rsidR="00482F19" w:rsidRDefault="00482F19" w:rsidP="00D84537">
            <w:pPr>
              <w:jc w:val="center"/>
              <w:rPr>
                <w:rFonts w:ascii="Arial Unicode MS" w:eastAsia="Arial Unicode MS" w:hAnsi="Arial Unicode MS" w:cs="Arial Unicode MS"/>
                <w:sz w:val="24"/>
                <w:szCs w:val="24"/>
              </w:rPr>
            </w:pPr>
          </w:p>
        </w:tc>
        <w:tc>
          <w:tcPr>
            <w:tcW w:w="1626" w:type="dxa"/>
          </w:tcPr>
          <w:p w:rsidR="00482F19" w:rsidRDefault="00482F19" w:rsidP="00D84537">
            <w:pPr>
              <w:jc w:val="center"/>
              <w:rPr>
                <w:rFonts w:ascii="Arial Unicode MS" w:eastAsia="Arial Unicode MS" w:hAnsi="Arial Unicode MS" w:cs="Arial Unicode MS"/>
                <w:sz w:val="24"/>
                <w:szCs w:val="24"/>
              </w:rPr>
            </w:pPr>
          </w:p>
        </w:tc>
        <w:tc>
          <w:tcPr>
            <w:tcW w:w="1403" w:type="dxa"/>
          </w:tcPr>
          <w:p w:rsidR="00482F19" w:rsidRDefault="00482F19" w:rsidP="00D84537">
            <w:pPr>
              <w:rPr>
                <w:rFonts w:ascii="Arial Unicode MS" w:eastAsia="Arial Unicode MS" w:hAnsi="Arial Unicode MS" w:cs="Arial Unicode MS"/>
                <w:sz w:val="24"/>
                <w:szCs w:val="24"/>
              </w:rPr>
            </w:pPr>
          </w:p>
        </w:tc>
        <w:tc>
          <w:tcPr>
            <w:tcW w:w="1999" w:type="dxa"/>
          </w:tcPr>
          <w:p w:rsidR="00482F19" w:rsidRPr="00482F19" w:rsidRDefault="00482F19" w:rsidP="00845A5A">
            <w:pPr>
              <w:jc w:val="right"/>
              <w:rPr>
                <w:rFonts w:ascii="Arial Unicode MS" w:eastAsia="Arial Unicode MS" w:hAnsi="Arial Unicode MS" w:cs="Arial Unicode MS"/>
                <w:b/>
                <w:sz w:val="36"/>
                <w:szCs w:val="36"/>
              </w:rPr>
            </w:pPr>
            <w:r w:rsidRPr="00482F19">
              <w:rPr>
                <w:rFonts w:ascii="Arial Unicode MS" w:eastAsia="Arial Unicode MS" w:hAnsi="Arial Unicode MS" w:cs="Arial Unicode MS"/>
                <w:b/>
                <w:sz w:val="36"/>
                <w:szCs w:val="36"/>
              </w:rPr>
              <w:t>Total ($)</w:t>
            </w:r>
          </w:p>
        </w:tc>
        <w:tc>
          <w:tcPr>
            <w:tcW w:w="1553" w:type="dxa"/>
          </w:tcPr>
          <w:p w:rsidR="00482F19" w:rsidRDefault="00482F19" w:rsidP="00D84537">
            <w:pPr>
              <w:rPr>
                <w:rFonts w:ascii="Arial Unicode MS" w:eastAsia="Arial Unicode MS" w:hAnsi="Arial Unicode MS" w:cs="Arial Unicode MS"/>
                <w:sz w:val="24"/>
                <w:szCs w:val="24"/>
              </w:rPr>
            </w:pPr>
          </w:p>
        </w:tc>
      </w:tr>
    </w:tbl>
    <w:p w:rsidR="00395645" w:rsidRDefault="00395645" w:rsidP="00D84537">
      <w:pPr>
        <w:pBdr>
          <w:bottom w:val="single" w:sz="12" w:space="1" w:color="auto"/>
        </w:pBdr>
        <w:spacing w:line="240" w:lineRule="auto"/>
        <w:jc w:val="center"/>
        <w:rPr>
          <w:rFonts w:ascii="Arial Unicode MS" w:eastAsia="Arial Unicode MS" w:hAnsi="Arial Unicode MS" w:cs="Arial Unicode MS"/>
          <w:sz w:val="24"/>
          <w:szCs w:val="24"/>
        </w:rPr>
      </w:pPr>
    </w:p>
    <w:p w:rsidR="00845A5A" w:rsidRDefault="00845A5A" w:rsidP="00D84537">
      <w:pPr>
        <w:pBdr>
          <w:bottom w:val="single" w:sz="12" w:space="1" w:color="auto"/>
        </w:pBdr>
        <w:spacing w:line="240" w:lineRule="auto"/>
        <w:jc w:val="center"/>
        <w:rPr>
          <w:rFonts w:ascii="Arial Unicode MS" w:eastAsia="Arial Unicode MS" w:hAnsi="Arial Unicode MS" w:cs="Arial Unicode MS"/>
          <w:sz w:val="24"/>
          <w:szCs w:val="24"/>
        </w:rPr>
      </w:pPr>
    </w:p>
    <w:p w:rsidR="00845A5A" w:rsidRDefault="00845A5A" w:rsidP="00D84537">
      <w:p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Firma autorizada.-</w:t>
      </w:r>
    </w:p>
    <w:sectPr w:rsidR="00845A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D2"/>
    <w:rsid w:val="00074F80"/>
    <w:rsid w:val="00087B23"/>
    <w:rsid w:val="00170377"/>
    <w:rsid w:val="002B1691"/>
    <w:rsid w:val="002C08D0"/>
    <w:rsid w:val="0038712D"/>
    <w:rsid w:val="003927FA"/>
    <w:rsid w:val="00395645"/>
    <w:rsid w:val="004705B5"/>
    <w:rsid w:val="00482F19"/>
    <w:rsid w:val="004F65D2"/>
    <w:rsid w:val="005021C2"/>
    <w:rsid w:val="005F5671"/>
    <w:rsid w:val="00633991"/>
    <w:rsid w:val="007035EC"/>
    <w:rsid w:val="00796AC5"/>
    <w:rsid w:val="00845A5A"/>
    <w:rsid w:val="00881F23"/>
    <w:rsid w:val="009757A1"/>
    <w:rsid w:val="00C01DF4"/>
    <w:rsid w:val="00D41A4B"/>
    <w:rsid w:val="00D47AD2"/>
    <w:rsid w:val="00D84537"/>
    <w:rsid w:val="00EC36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E5F9-A03B-4664-96D4-92196562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5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________________________________________________"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11</cp:revision>
  <dcterms:created xsi:type="dcterms:W3CDTF">2019-06-04T14:06:00Z</dcterms:created>
  <dcterms:modified xsi:type="dcterms:W3CDTF">2019-06-20T15:32:00Z</dcterms:modified>
</cp:coreProperties>
</file>