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A3" w:rsidRDefault="003074A3" w:rsidP="003074A3">
      <w:pPr>
        <w:pStyle w:val="Ttulo4"/>
        <w:jc w:val="center"/>
        <w:rPr>
          <w:rFonts w:ascii="Arial" w:hAnsi="Arial" w:cs="Arial"/>
        </w:rPr>
      </w:pPr>
      <w:r w:rsidRPr="00B22B6D">
        <w:rPr>
          <w:rFonts w:ascii="Arial" w:hAnsi="Arial" w:cs="Arial"/>
        </w:rPr>
        <w:t xml:space="preserve">Departamento de </w:t>
      </w:r>
      <w:r>
        <w:rPr>
          <w:rFonts w:ascii="Arial" w:hAnsi="Arial" w:cs="Arial"/>
        </w:rPr>
        <w:t>Compras y Suministros</w:t>
      </w:r>
    </w:p>
    <w:p w:rsidR="003074A3" w:rsidRDefault="003074A3" w:rsidP="003074A3"/>
    <w:p w:rsidR="003074A3" w:rsidRPr="00B22B6D" w:rsidRDefault="003074A3" w:rsidP="003074A3">
      <w:pPr>
        <w:pStyle w:val="Ttulo4"/>
        <w:jc w:val="center"/>
        <w:rPr>
          <w:rFonts w:ascii="Arial" w:hAnsi="Arial" w:cs="Arial"/>
        </w:rPr>
      </w:pPr>
    </w:p>
    <w:p w:rsidR="003074A3" w:rsidRPr="002337C4" w:rsidRDefault="003074A3" w:rsidP="003074A3">
      <w:pPr>
        <w:jc w:val="center"/>
        <w:rPr>
          <w:rFonts w:ascii="Arial" w:hAnsi="Arial" w:cs="Arial"/>
          <w:b/>
          <w:bCs/>
          <w:sz w:val="22"/>
          <w:szCs w:val="22"/>
        </w:rPr>
      </w:pPr>
    </w:p>
    <w:p w:rsidR="003074A3" w:rsidRPr="002337C4" w:rsidRDefault="003074A3" w:rsidP="003074A3">
      <w:pPr>
        <w:pStyle w:val="aclaraciones-western"/>
        <w:jc w:val="center"/>
        <w:rPr>
          <w:rFonts w:ascii="Arial" w:hAnsi="Arial" w:cs="Arial"/>
          <w:i w:val="0"/>
          <w:iCs w:val="0"/>
          <w:sz w:val="22"/>
          <w:szCs w:val="22"/>
        </w:rPr>
      </w:pPr>
      <w:r w:rsidRPr="002337C4">
        <w:rPr>
          <w:rFonts w:ascii="Arial" w:hAnsi="Arial" w:cs="Arial"/>
          <w:i w:val="0"/>
          <w:iCs w:val="0"/>
          <w:sz w:val="22"/>
          <w:szCs w:val="22"/>
        </w:rPr>
        <w:t>Términos de Referencia para licitación abreviada con apertura electrónica.</w:t>
      </w:r>
    </w:p>
    <w:p w:rsidR="003074A3" w:rsidRPr="002337C4" w:rsidRDefault="003074A3" w:rsidP="003074A3">
      <w:pPr>
        <w:rPr>
          <w:rFonts w:ascii="Arial" w:hAnsi="Arial" w:cs="Arial"/>
          <w:sz w:val="22"/>
          <w:szCs w:val="22"/>
          <w:lang w:val="es-UY"/>
        </w:rPr>
      </w:pPr>
    </w:p>
    <w:p w:rsidR="003074A3" w:rsidRPr="002337C4" w:rsidRDefault="003074A3" w:rsidP="003074A3">
      <w:pPr>
        <w:jc w:val="center"/>
        <w:rPr>
          <w:rFonts w:ascii="Arial" w:hAnsi="Arial" w:cs="Arial"/>
          <w:b/>
          <w:bCs/>
          <w:sz w:val="22"/>
          <w:szCs w:val="22"/>
        </w:rPr>
      </w:pPr>
    </w:p>
    <w:p w:rsidR="003074A3" w:rsidRPr="002337C4" w:rsidRDefault="003074A3" w:rsidP="003074A3">
      <w:pPr>
        <w:jc w:val="center"/>
        <w:rPr>
          <w:rFonts w:ascii="Arial" w:hAnsi="Arial" w:cs="Arial"/>
          <w:b/>
          <w:bCs/>
          <w:sz w:val="22"/>
          <w:szCs w:val="22"/>
        </w:rPr>
      </w:pPr>
    </w:p>
    <w:p w:rsidR="003074A3" w:rsidRPr="002337C4" w:rsidRDefault="003074A3" w:rsidP="003074A3">
      <w:pPr>
        <w:pStyle w:val="Textoindependiente"/>
        <w:jc w:val="center"/>
        <w:rPr>
          <w:rFonts w:ascii="Arial" w:hAnsi="Arial" w:cs="Arial"/>
          <w:b/>
          <w:sz w:val="22"/>
          <w:szCs w:val="22"/>
          <w:lang w:val="es-UY"/>
        </w:rPr>
      </w:pPr>
      <w:r w:rsidRPr="002337C4">
        <w:rPr>
          <w:rFonts w:ascii="Arial" w:hAnsi="Arial" w:cs="Arial"/>
          <w:b/>
          <w:sz w:val="22"/>
          <w:szCs w:val="22"/>
        </w:rPr>
        <w:t>PLIEGO DE CONDICIONES PARTICULARES PARA EL ALQUILER DE UNA EXCAVADORA</w:t>
      </w:r>
    </w:p>
    <w:p w:rsidR="003074A3" w:rsidRPr="002337C4" w:rsidRDefault="003074A3" w:rsidP="003074A3">
      <w:pPr>
        <w:pStyle w:val="Textoindependiente"/>
        <w:jc w:val="center"/>
        <w:rPr>
          <w:rFonts w:ascii="Arial" w:hAnsi="Arial" w:cs="Arial"/>
          <w:b/>
          <w:sz w:val="22"/>
          <w:szCs w:val="22"/>
          <w:lang w:val="es-UY"/>
        </w:rPr>
      </w:pPr>
    </w:p>
    <w:p w:rsidR="003074A3" w:rsidRPr="002337C4" w:rsidRDefault="003074A3" w:rsidP="003074A3">
      <w:pPr>
        <w:pStyle w:val="Textoindependiente"/>
        <w:jc w:val="center"/>
        <w:rPr>
          <w:rFonts w:ascii="Arial" w:hAnsi="Arial" w:cs="Arial"/>
          <w:b/>
          <w:sz w:val="22"/>
          <w:szCs w:val="22"/>
        </w:rPr>
      </w:pP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jc w:val="center"/>
        <w:rPr>
          <w:rFonts w:ascii="Arial" w:hAnsi="Arial" w:cs="Arial"/>
          <w:b/>
          <w:spacing w:val="-3"/>
          <w:sz w:val="22"/>
          <w:szCs w:val="22"/>
        </w:rPr>
      </w:pPr>
    </w:p>
    <w:p w:rsidR="003074A3" w:rsidRPr="002337C4" w:rsidRDefault="003074A3" w:rsidP="003074A3">
      <w:pPr>
        <w:suppressAutoHyphens/>
        <w:jc w:val="center"/>
        <w:rPr>
          <w:rFonts w:ascii="Arial" w:hAnsi="Arial" w:cs="Arial"/>
          <w:spacing w:val="-3"/>
          <w:sz w:val="22"/>
          <w:szCs w:val="22"/>
        </w:rPr>
      </w:pPr>
      <w:r w:rsidRPr="002337C4">
        <w:rPr>
          <w:rFonts w:ascii="Arial" w:hAnsi="Arial" w:cs="Arial"/>
          <w:b/>
          <w:spacing w:val="-3"/>
          <w:sz w:val="22"/>
          <w:szCs w:val="22"/>
        </w:rPr>
        <w:t xml:space="preserve">INCISO 02: </w:t>
      </w:r>
      <w:r w:rsidRPr="002337C4">
        <w:rPr>
          <w:rFonts w:ascii="Arial" w:hAnsi="Arial" w:cs="Arial"/>
          <w:spacing w:val="-3"/>
          <w:sz w:val="22"/>
          <w:szCs w:val="22"/>
        </w:rPr>
        <w:t>PRESIDENCIA DE LA REPUBLICA</w:t>
      </w:r>
    </w:p>
    <w:p w:rsidR="003074A3" w:rsidRPr="002337C4" w:rsidRDefault="003074A3" w:rsidP="003074A3">
      <w:pPr>
        <w:suppressAutoHyphens/>
        <w:jc w:val="center"/>
        <w:rPr>
          <w:rFonts w:ascii="Arial" w:hAnsi="Arial" w:cs="Arial"/>
          <w:b/>
          <w:spacing w:val="-3"/>
          <w:sz w:val="22"/>
          <w:szCs w:val="22"/>
        </w:rPr>
      </w:pPr>
    </w:p>
    <w:p w:rsidR="003074A3" w:rsidRPr="002337C4" w:rsidRDefault="003074A3" w:rsidP="003074A3">
      <w:pPr>
        <w:suppressAutoHyphens/>
        <w:jc w:val="center"/>
        <w:rPr>
          <w:rFonts w:ascii="Arial" w:hAnsi="Arial" w:cs="Arial"/>
          <w:spacing w:val="-3"/>
          <w:sz w:val="22"/>
          <w:szCs w:val="22"/>
        </w:rPr>
      </w:pPr>
      <w:r w:rsidRPr="002337C4">
        <w:rPr>
          <w:rFonts w:ascii="Arial" w:hAnsi="Arial" w:cs="Arial"/>
          <w:b/>
          <w:spacing w:val="-3"/>
          <w:sz w:val="22"/>
          <w:szCs w:val="22"/>
        </w:rPr>
        <w:t>UNIDAD EJECUTORA 001</w:t>
      </w:r>
      <w:r w:rsidRPr="002337C4">
        <w:rPr>
          <w:rFonts w:ascii="Arial" w:hAnsi="Arial" w:cs="Arial"/>
          <w:spacing w:val="-3"/>
          <w:sz w:val="22"/>
          <w:szCs w:val="22"/>
        </w:rPr>
        <w:t>: PRESIDENCIA DE LA REP</w:t>
      </w:r>
      <w:r>
        <w:rPr>
          <w:rFonts w:ascii="Arial" w:hAnsi="Arial" w:cs="Arial"/>
          <w:spacing w:val="-3"/>
          <w:sz w:val="22"/>
          <w:szCs w:val="22"/>
        </w:rPr>
        <w:t>Ú</w:t>
      </w:r>
      <w:r w:rsidRPr="002337C4">
        <w:rPr>
          <w:rFonts w:ascii="Arial" w:hAnsi="Arial" w:cs="Arial"/>
          <w:spacing w:val="-3"/>
          <w:sz w:val="22"/>
          <w:szCs w:val="22"/>
        </w:rPr>
        <w:t>BLICA Y UNIDADES DEPENDIENTES</w:t>
      </w:r>
    </w:p>
    <w:p w:rsidR="003074A3" w:rsidRPr="002337C4" w:rsidRDefault="003074A3" w:rsidP="003074A3">
      <w:pPr>
        <w:suppressAutoHyphens/>
        <w:jc w:val="center"/>
        <w:rPr>
          <w:rFonts w:ascii="Arial" w:hAnsi="Arial" w:cs="Arial"/>
          <w:spacing w:val="-3"/>
          <w:sz w:val="22"/>
          <w:szCs w:val="22"/>
        </w:rPr>
      </w:pPr>
    </w:p>
    <w:p w:rsidR="003074A3" w:rsidRPr="002337C4" w:rsidRDefault="003074A3" w:rsidP="003074A3">
      <w:pPr>
        <w:suppressAutoHyphens/>
        <w:jc w:val="center"/>
        <w:rPr>
          <w:rFonts w:ascii="Arial" w:hAnsi="Arial" w:cs="Arial"/>
          <w:spacing w:val="-3"/>
          <w:sz w:val="22"/>
          <w:szCs w:val="22"/>
        </w:rPr>
      </w:pPr>
    </w:p>
    <w:p w:rsidR="003074A3" w:rsidRPr="002337C4" w:rsidRDefault="003074A3" w:rsidP="003074A3">
      <w:pPr>
        <w:suppressAutoHyphens/>
        <w:jc w:val="center"/>
        <w:rPr>
          <w:rFonts w:ascii="Arial" w:hAnsi="Arial" w:cs="Arial"/>
          <w:spacing w:val="-3"/>
          <w:sz w:val="22"/>
          <w:szCs w:val="22"/>
        </w:rPr>
      </w:pPr>
    </w:p>
    <w:p w:rsidR="003074A3" w:rsidRPr="002337C4" w:rsidRDefault="003074A3" w:rsidP="003074A3">
      <w:pPr>
        <w:suppressAutoHyphens/>
        <w:jc w:val="center"/>
        <w:rPr>
          <w:rFonts w:ascii="Arial" w:hAnsi="Arial" w:cs="Arial"/>
          <w:b/>
          <w:spacing w:val="-3"/>
          <w:sz w:val="22"/>
          <w:szCs w:val="22"/>
        </w:rPr>
      </w:pPr>
      <w:r w:rsidRPr="002337C4">
        <w:rPr>
          <w:rFonts w:ascii="Arial" w:hAnsi="Arial" w:cs="Arial"/>
          <w:b/>
          <w:bCs/>
          <w:spacing w:val="-3"/>
          <w:sz w:val="22"/>
          <w:szCs w:val="22"/>
        </w:rPr>
        <w:t xml:space="preserve">LICITACIÓN ABREVIADA    </w:t>
      </w:r>
      <w:r w:rsidRPr="002337C4">
        <w:rPr>
          <w:rFonts w:ascii="Arial" w:hAnsi="Arial" w:cs="Arial"/>
          <w:b/>
          <w:spacing w:val="-3"/>
          <w:sz w:val="22"/>
          <w:szCs w:val="22"/>
        </w:rPr>
        <w:t>AÑO     2017</w:t>
      </w: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uppressAutoHyphens/>
        <w:rPr>
          <w:rFonts w:ascii="Arial" w:hAnsi="Arial" w:cs="Arial"/>
          <w:b/>
          <w:spacing w:val="-3"/>
          <w:sz w:val="22"/>
          <w:szCs w:val="22"/>
        </w:rPr>
      </w:pPr>
      <w:r w:rsidRPr="002337C4">
        <w:rPr>
          <w:rFonts w:ascii="Arial" w:hAnsi="Arial" w:cs="Arial"/>
          <w:b/>
          <w:spacing w:val="-3"/>
          <w:sz w:val="22"/>
          <w:szCs w:val="22"/>
        </w:rPr>
        <w:t xml:space="preserve">   </w:t>
      </w:r>
    </w:p>
    <w:p w:rsidR="003074A3" w:rsidRPr="002337C4" w:rsidRDefault="003074A3" w:rsidP="003074A3">
      <w:pPr>
        <w:suppressAutoHyphens/>
        <w:rPr>
          <w:rFonts w:ascii="Arial" w:hAnsi="Arial" w:cs="Arial"/>
          <w:b/>
          <w:spacing w:val="-3"/>
          <w:sz w:val="22"/>
          <w:szCs w:val="22"/>
        </w:rPr>
      </w:pPr>
    </w:p>
    <w:p w:rsidR="003074A3" w:rsidRPr="002337C4" w:rsidRDefault="003074A3" w:rsidP="003074A3">
      <w:pPr>
        <w:spacing w:before="120" w:after="120"/>
        <w:rPr>
          <w:rFonts w:ascii="Arial" w:hAnsi="Arial" w:cs="Arial"/>
          <w:b/>
          <w:spacing w:val="-3"/>
          <w:sz w:val="22"/>
          <w:szCs w:val="22"/>
        </w:rPr>
      </w:pPr>
      <w:r w:rsidRPr="002337C4">
        <w:rPr>
          <w:rFonts w:ascii="Arial" w:hAnsi="Arial" w:cs="Arial"/>
          <w:b/>
          <w:spacing w:val="-3"/>
          <w:sz w:val="22"/>
          <w:szCs w:val="22"/>
        </w:rPr>
        <w:t xml:space="preserve">  </w:t>
      </w:r>
    </w:p>
    <w:p w:rsidR="003074A3" w:rsidRPr="002337C4" w:rsidRDefault="003074A3" w:rsidP="003074A3">
      <w:pPr>
        <w:spacing w:before="120" w:after="120"/>
        <w:rPr>
          <w:rFonts w:ascii="Arial" w:hAnsi="Arial" w:cs="Arial"/>
          <w:b/>
          <w:spacing w:val="-3"/>
          <w:sz w:val="22"/>
          <w:szCs w:val="22"/>
        </w:rPr>
      </w:pPr>
    </w:p>
    <w:p w:rsidR="003074A3" w:rsidRPr="002337C4" w:rsidRDefault="003074A3" w:rsidP="003074A3">
      <w:pPr>
        <w:spacing w:before="120" w:after="120"/>
        <w:rPr>
          <w:rFonts w:ascii="Arial" w:hAnsi="Arial" w:cs="Arial"/>
          <w:b/>
          <w:spacing w:val="-3"/>
          <w:sz w:val="22"/>
          <w:szCs w:val="22"/>
        </w:rPr>
      </w:pPr>
    </w:p>
    <w:p w:rsidR="003074A3" w:rsidRPr="002337C4" w:rsidRDefault="003074A3" w:rsidP="003074A3">
      <w:pPr>
        <w:spacing w:before="120" w:after="120"/>
        <w:rPr>
          <w:rFonts w:ascii="Arial" w:hAnsi="Arial" w:cs="Arial"/>
          <w:b/>
          <w:spacing w:val="-3"/>
          <w:sz w:val="22"/>
          <w:szCs w:val="22"/>
        </w:rPr>
      </w:pPr>
    </w:p>
    <w:p w:rsidR="003074A3" w:rsidRPr="002337C4" w:rsidRDefault="003074A3" w:rsidP="003074A3">
      <w:pPr>
        <w:spacing w:before="120" w:after="120"/>
        <w:rPr>
          <w:rFonts w:ascii="Arial" w:hAnsi="Arial" w:cs="Arial"/>
          <w:b/>
          <w:spacing w:val="-3"/>
          <w:sz w:val="22"/>
          <w:szCs w:val="22"/>
        </w:rPr>
      </w:pPr>
    </w:p>
    <w:p w:rsidR="003074A3" w:rsidRPr="002337C4" w:rsidRDefault="003074A3" w:rsidP="003074A3">
      <w:pPr>
        <w:spacing w:before="120" w:after="120"/>
        <w:rPr>
          <w:rFonts w:ascii="Arial" w:hAnsi="Arial" w:cs="Arial"/>
          <w:b/>
          <w:spacing w:val="-3"/>
          <w:sz w:val="22"/>
          <w:szCs w:val="22"/>
        </w:rPr>
      </w:pPr>
    </w:p>
    <w:p w:rsidR="003074A3" w:rsidRPr="002337C4" w:rsidRDefault="003074A3" w:rsidP="003074A3">
      <w:pPr>
        <w:spacing w:before="120" w:after="120"/>
        <w:jc w:val="center"/>
        <w:rPr>
          <w:rFonts w:ascii="Arial" w:hAnsi="Arial" w:cs="Arial"/>
          <w:b/>
          <w:sz w:val="22"/>
          <w:szCs w:val="22"/>
          <w:u w:val="single"/>
        </w:rPr>
      </w:pPr>
      <w:bookmarkStart w:id="0" w:name="_Toc404244439"/>
    </w:p>
    <w:p w:rsidR="003074A3" w:rsidRDefault="003074A3" w:rsidP="003074A3">
      <w:pPr>
        <w:spacing w:before="120" w:after="120"/>
        <w:jc w:val="center"/>
        <w:rPr>
          <w:rFonts w:ascii="Arial" w:hAnsi="Arial" w:cs="Arial"/>
          <w:b/>
          <w:sz w:val="22"/>
          <w:szCs w:val="22"/>
          <w:u w:val="single"/>
        </w:rPr>
      </w:pPr>
    </w:p>
    <w:p w:rsidR="003074A3" w:rsidRDefault="003074A3" w:rsidP="003074A3">
      <w:pPr>
        <w:spacing w:before="120" w:after="120"/>
        <w:jc w:val="center"/>
        <w:rPr>
          <w:rFonts w:ascii="Arial" w:hAnsi="Arial" w:cs="Arial"/>
          <w:b/>
          <w:sz w:val="22"/>
          <w:szCs w:val="22"/>
          <w:u w:val="single"/>
        </w:rPr>
      </w:pPr>
    </w:p>
    <w:p w:rsidR="003074A3" w:rsidRDefault="003074A3" w:rsidP="003074A3">
      <w:pPr>
        <w:spacing w:before="120" w:after="120"/>
        <w:jc w:val="center"/>
        <w:rPr>
          <w:rFonts w:ascii="Arial" w:hAnsi="Arial" w:cs="Arial"/>
          <w:b/>
          <w:sz w:val="22"/>
          <w:szCs w:val="22"/>
          <w:u w:val="single"/>
        </w:rPr>
      </w:pPr>
    </w:p>
    <w:p w:rsidR="003074A3" w:rsidRDefault="003074A3" w:rsidP="003074A3">
      <w:pPr>
        <w:spacing w:before="120" w:after="120"/>
        <w:jc w:val="center"/>
        <w:rPr>
          <w:rFonts w:ascii="Arial" w:hAnsi="Arial" w:cs="Arial"/>
          <w:b/>
          <w:sz w:val="22"/>
          <w:szCs w:val="22"/>
          <w:u w:val="single"/>
        </w:rPr>
      </w:pPr>
    </w:p>
    <w:p w:rsidR="003074A3" w:rsidRDefault="003074A3" w:rsidP="003074A3">
      <w:pPr>
        <w:spacing w:before="120" w:after="120"/>
        <w:jc w:val="center"/>
        <w:rPr>
          <w:rFonts w:ascii="Arial" w:hAnsi="Arial" w:cs="Arial"/>
          <w:b/>
          <w:sz w:val="22"/>
          <w:szCs w:val="22"/>
          <w:u w:val="single"/>
        </w:rPr>
      </w:pPr>
    </w:p>
    <w:p w:rsidR="003074A3" w:rsidRDefault="003074A3" w:rsidP="003074A3">
      <w:pPr>
        <w:spacing w:before="120" w:after="120"/>
        <w:jc w:val="center"/>
        <w:rPr>
          <w:rFonts w:ascii="Arial" w:hAnsi="Arial" w:cs="Arial"/>
          <w:b/>
          <w:sz w:val="22"/>
          <w:szCs w:val="22"/>
          <w:u w:val="single"/>
        </w:rPr>
      </w:pPr>
    </w:p>
    <w:p w:rsidR="003074A3" w:rsidRPr="002337C4" w:rsidRDefault="003074A3" w:rsidP="003074A3">
      <w:pPr>
        <w:spacing w:before="120" w:after="120"/>
        <w:jc w:val="center"/>
        <w:rPr>
          <w:rFonts w:ascii="Arial" w:hAnsi="Arial" w:cs="Arial"/>
          <w:b/>
          <w:sz w:val="22"/>
          <w:szCs w:val="22"/>
          <w:u w:val="single"/>
        </w:rPr>
      </w:pPr>
    </w:p>
    <w:p w:rsidR="003074A3" w:rsidRPr="002337C4" w:rsidRDefault="003074A3" w:rsidP="003074A3">
      <w:pPr>
        <w:spacing w:before="120" w:after="120"/>
        <w:jc w:val="center"/>
        <w:rPr>
          <w:rFonts w:ascii="Arial" w:hAnsi="Arial" w:cs="Arial"/>
          <w:b/>
          <w:sz w:val="22"/>
          <w:szCs w:val="22"/>
          <w:u w:val="single"/>
        </w:rPr>
      </w:pPr>
      <w:r w:rsidRPr="002337C4">
        <w:rPr>
          <w:rFonts w:ascii="Arial" w:hAnsi="Arial" w:cs="Arial"/>
          <w:b/>
          <w:sz w:val="22"/>
          <w:szCs w:val="22"/>
          <w:u w:val="single"/>
        </w:rPr>
        <w:lastRenderedPageBreak/>
        <w:t>PARTE I - Especificaciones Generales</w:t>
      </w:r>
      <w:bookmarkEnd w:id="0"/>
    </w:p>
    <w:p w:rsidR="003074A3" w:rsidRPr="002337C4" w:rsidRDefault="003074A3" w:rsidP="003074A3">
      <w:pPr>
        <w:spacing w:before="120" w:after="120"/>
        <w:jc w:val="center"/>
        <w:rPr>
          <w:rFonts w:ascii="Arial" w:hAnsi="Arial" w:cs="Arial"/>
          <w:b/>
          <w:sz w:val="22"/>
          <w:szCs w:val="22"/>
        </w:rPr>
      </w:pPr>
    </w:p>
    <w:p w:rsidR="003074A3" w:rsidRPr="002337C4" w:rsidRDefault="003074A3" w:rsidP="003074A3">
      <w:pPr>
        <w:suppressAutoHyphens/>
        <w:rPr>
          <w:rFonts w:ascii="Arial" w:hAnsi="Arial" w:cs="Arial"/>
          <w:spacing w:val="-3"/>
          <w:sz w:val="22"/>
          <w:szCs w:val="22"/>
        </w:rPr>
      </w:pPr>
      <w:r w:rsidRPr="002337C4">
        <w:rPr>
          <w:rFonts w:ascii="Arial" w:hAnsi="Arial" w:cs="Arial"/>
          <w:b/>
          <w:spacing w:val="-3"/>
          <w:sz w:val="22"/>
          <w:szCs w:val="22"/>
        </w:rPr>
        <w:t>ARTICULO 1º.-  OBJETO DE LA LICITACION.</w:t>
      </w:r>
      <w:r w:rsidRPr="002337C4">
        <w:rPr>
          <w:rFonts w:ascii="Arial" w:hAnsi="Arial" w:cs="Arial"/>
          <w:spacing w:val="-3"/>
          <w:sz w:val="22"/>
          <w:szCs w:val="22"/>
        </w:rPr>
        <w:t>-</w:t>
      </w:r>
    </w:p>
    <w:p w:rsidR="003074A3" w:rsidRPr="002337C4" w:rsidRDefault="003074A3" w:rsidP="003074A3">
      <w:pPr>
        <w:suppressAutoHyphens/>
        <w:rPr>
          <w:rFonts w:ascii="Arial" w:hAnsi="Arial" w:cs="Arial"/>
          <w:spacing w:val="-3"/>
          <w:sz w:val="22"/>
          <w:szCs w:val="22"/>
        </w:rPr>
      </w:pPr>
    </w:p>
    <w:p w:rsidR="003074A3" w:rsidRPr="002337C4" w:rsidRDefault="003074A3" w:rsidP="003074A3">
      <w:pPr>
        <w:pStyle w:val="NormalWeb"/>
        <w:spacing w:before="0" w:beforeAutospacing="0" w:after="0" w:afterAutospacing="0"/>
        <w:ind w:firstLine="708"/>
        <w:jc w:val="both"/>
        <w:rPr>
          <w:rFonts w:ascii="Arial" w:hAnsi="Arial" w:cs="Arial"/>
          <w:sz w:val="22"/>
          <w:szCs w:val="22"/>
          <w:lang w:val="es-ES_tradnl"/>
        </w:rPr>
      </w:pPr>
      <w:r w:rsidRPr="002337C4">
        <w:rPr>
          <w:rFonts w:ascii="Arial" w:hAnsi="Arial" w:cs="Arial"/>
          <w:sz w:val="22"/>
          <w:szCs w:val="22"/>
        </w:rPr>
        <w:t xml:space="preserve">El objeto del presente llamado consiste en la contratación de </w:t>
      </w:r>
      <w:r w:rsidRPr="002337C4">
        <w:rPr>
          <w:rFonts w:ascii="Arial" w:hAnsi="Arial" w:cs="Arial"/>
          <w:sz w:val="22"/>
          <w:szCs w:val="22"/>
          <w:lang w:val="es-ES_tradnl"/>
        </w:rPr>
        <w:t>hasta un máximo de 1.000 horas</w:t>
      </w:r>
      <w:r>
        <w:rPr>
          <w:rFonts w:ascii="Arial" w:hAnsi="Arial" w:cs="Arial"/>
          <w:sz w:val="22"/>
          <w:szCs w:val="22"/>
          <w:lang w:val="es-ES_tradnl"/>
        </w:rPr>
        <w:t xml:space="preserve"> de  excavadora con chofer sobre oruga</w:t>
      </w:r>
      <w:r w:rsidRPr="002337C4">
        <w:rPr>
          <w:rFonts w:ascii="Arial" w:hAnsi="Arial" w:cs="Arial"/>
          <w:sz w:val="22"/>
          <w:szCs w:val="22"/>
          <w:lang w:val="es-ES_tradnl"/>
        </w:rPr>
        <w:t xml:space="preserve">, según características y especificaciones técnicas que se indican: </w:t>
      </w:r>
    </w:p>
    <w:p w:rsidR="003074A3" w:rsidRPr="002337C4" w:rsidRDefault="003074A3" w:rsidP="003074A3">
      <w:pPr>
        <w:pStyle w:val="NormalWeb"/>
        <w:spacing w:before="0" w:beforeAutospacing="0" w:after="0" w:afterAutospacing="0"/>
        <w:jc w:val="both"/>
        <w:rPr>
          <w:rFonts w:ascii="Arial" w:hAnsi="Arial" w:cs="Arial"/>
          <w:b/>
          <w:sz w:val="22"/>
          <w:szCs w:val="22"/>
          <w:lang w:val="es-ES_tradnl"/>
        </w:rPr>
      </w:pPr>
      <w:r w:rsidRPr="002337C4">
        <w:rPr>
          <w:rFonts w:ascii="Arial" w:hAnsi="Arial" w:cs="Arial"/>
          <w:sz w:val="22"/>
          <w:szCs w:val="22"/>
          <w:lang w:val="es-ES_tradnl"/>
        </w:rPr>
        <w:tab/>
      </w:r>
    </w:p>
    <w:p w:rsidR="003074A3" w:rsidRPr="002337C4" w:rsidRDefault="003074A3" w:rsidP="003074A3">
      <w:pPr>
        <w:pStyle w:val="NormalWeb"/>
        <w:spacing w:before="0" w:beforeAutospacing="0" w:after="0" w:afterAutospacing="0"/>
        <w:jc w:val="both"/>
        <w:rPr>
          <w:rFonts w:ascii="Arial" w:hAnsi="Arial" w:cs="Arial"/>
          <w:sz w:val="22"/>
          <w:szCs w:val="22"/>
          <w:u w:val="single"/>
        </w:rPr>
      </w:pPr>
      <w:r w:rsidRPr="002337C4">
        <w:rPr>
          <w:rFonts w:ascii="Arial" w:hAnsi="Arial" w:cs="Arial"/>
          <w:sz w:val="22"/>
          <w:szCs w:val="22"/>
          <w:u w:val="single"/>
        </w:rPr>
        <w:t>Condiciones técnicas requeridas.</w:t>
      </w:r>
    </w:p>
    <w:p w:rsidR="003074A3" w:rsidRPr="002337C4" w:rsidRDefault="003074A3" w:rsidP="003074A3">
      <w:pPr>
        <w:pStyle w:val="NormalWeb"/>
        <w:spacing w:before="0" w:beforeAutospacing="0" w:after="0" w:afterAutospacing="0"/>
        <w:jc w:val="both"/>
        <w:rPr>
          <w:rFonts w:ascii="Arial" w:hAnsi="Arial" w:cs="Arial"/>
          <w:sz w:val="22"/>
          <w:szCs w:val="22"/>
        </w:rPr>
      </w:pPr>
    </w:p>
    <w:p w:rsidR="003074A3" w:rsidRPr="002337C4"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 xml:space="preserve">Maquinaria: </w:t>
      </w:r>
    </w:p>
    <w:p w:rsidR="003074A3" w:rsidRPr="002337C4"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Preferentemente año posterior al 2010</w:t>
      </w:r>
    </w:p>
    <w:p w:rsidR="003074A3" w:rsidRPr="002337C4"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Potencia neta nominal&gt;145 HP (mínimo)</w:t>
      </w:r>
    </w:p>
    <w:p w:rsidR="003074A3" w:rsidRPr="002337C4"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Capacidad del tacho&gt;1,25 m3</w:t>
      </w:r>
    </w:p>
    <w:p w:rsidR="003074A3"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A efectos de evaluar estos aspectos, adjunto a la propuesta se debe agregar catálogo de los equipos ofrecidos, que permitan comprobar el cumplimiento de los requisitos técnicos fijados</w:t>
      </w:r>
      <w:r>
        <w:rPr>
          <w:rFonts w:ascii="Arial" w:hAnsi="Arial" w:cs="Arial"/>
          <w:sz w:val="22"/>
          <w:szCs w:val="22"/>
        </w:rPr>
        <w:t>.</w:t>
      </w:r>
    </w:p>
    <w:p w:rsidR="003074A3" w:rsidRDefault="003074A3" w:rsidP="003074A3">
      <w:pPr>
        <w:pStyle w:val="NormalWeb"/>
        <w:spacing w:before="0" w:beforeAutospacing="0" w:after="0" w:afterAutospacing="0"/>
        <w:jc w:val="both"/>
        <w:rPr>
          <w:rFonts w:ascii="Arial" w:hAnsi="Arial" w:cs="Arial"/>
          <w:sz w:val="22"/>
          <w:szCs w:val="22"/>
          <w:u w:val="single"/>
        </w:rPr>
      </w:pPr>
    </w:p>
    <w:p w:rsidR="003074A3" w:rsidRPr="002337C4" w:rsidRDefault="003074A3" w:rsidP="003074A3">
      <w:pPr>
        <w:pStyle w:val="NormalWeb"/>
        <w:spacing w:before="0" w:beforeAutospacing="0" w:after="0" w:afterAutospacing="0"/>
        <w:jc w:val="both"/>
        <w:rPr>
          <w:rFonts w:ascii="Arial" w:hAnsi="Arial" w:cs="Arial"/>
          <w:sz w:val="22"/>
          <w:szCs w:val="22"/>
          <w:u w:val="single"/>
        </w:rPr>
      </w:pPr>
      <w:r w:rsidRPr="002337C4">
        <w:rPr>
          <w:rFonts w:ascii="Arial" w:hAnsi="Arial" w:cs="Arial"/>
          <w:sz w:val="22"/>
          <w:szCs w:val="22"/>
          <w:u w:val="single"/>
        </w:rPr>
        <w:t>Condiciones de prestación del servicio.</w:t>
      </w:r>
    </w:p>
    <w:p w:rsidR="003074A3" w:rsidRPr="002337C4" w:rsidRDefault="003074A3" w:rsidP="003074A3">
      <w:pPr>
        <w:pStyle w:val="NormalWeb"/>
        <w:spacing w:before="0" w:beforeAutospacing="0" w:after="0" w:afterAutospacing="0"/>
        <w:jc w:val="both"/>
        <w:rPr>
          <w:rFonts w:ascii="Arial" w:hAnsi="Arial" w:cs="Arial"/>
          <w:sz w:val="22"/>
          <w:szCs w:val="22"/>
        </w:rPr>
      </w:pPr>
    </w:p>
    <w:p w:rsidR="003074A3"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 xml:space="preserve">El servicio se prestará en condiciones ordinarias en el departamento de Montevideo </w:t>
      </w:r>
      <w:r>
        <w:rPr>
          <w:rFonts w:ascii="Arial" w:hAnsi="Arial" w:cs="Arial"/>
          <w:sz w:val="22"/>
          <w:szCs w:val="22"/>
        </w:rPr>
        <w:t xml:space="preserve">y/o zona  metropolitana </w:t>
      </w:r>
      <w:r w:rsidRPr="002337C4">
        <w:rPr>
          <w:rFonts w:ascii="Arial" w:hAnsi="Arial" w:cs="Arial"/>
          <w:sz w:val="22"/>
          <w:szCs w:val="22"/>
        </w:rPr>
        <w:t xml:space="preserve">de </w:t>
      </w:r>
      <w:r w:rsidRPr="002337C4">
        <w:rPr>
          <w:rStyle w:val="object"/>
          <w:rFonts w:ascii="Arial" w:hAnsi="Arial" w:cs="Arial"/>
          <w:sz w:val="22"/>
          <w:szCs w:val="22"/>
        </w:rPr>
        <w:t>lunes</w:t>
      </w:r>
      <w:r w:rsidRPr="002337C4">
        <w:rPr>
          <w:rFonts w:ascii="Arial" w:hAnsi="Arial" w:cs="Arial"/>
          <w:sz w:val="22"/>
          <w:szCs w:val="22"/>
        </w:rPr>
        <w:t xml:space="preserve"> a </w:t>
      </w:r>
      <w:r w:rsidRPr="002337C4">
        <w:rPr>
          <w:rStyle w:val="object"/>
          <w:rFonts w:ascii="Arial" w:hAnsi="Arial" w:cs="Arial"/>
          <w:sz w:val="22"/>
          <w:szCs w:val="22"/>
        </w:rPr>
        <w:t>viernes</w:t>
      </w:r>
      <w:r w:rsidRPr="002337C4">
        <w:rPr>
          <w:rFonts w:ascii="Arial" w:hAnsi="Arial" w:cs="Arial"/>
          <w:sz w:val="22"/>
          <w:szCs w:val="22"/>
        </w:rPr>
        <w:t xml:space="preserve"> durante  7 horas diarias,  pudiendo extenderse la jornada de trabajo en casos de excepción a días y horarios extraordinarios.</w:t>
      </w:r>
    </w:p>
    <w:p w:rsidR="003074A3" w:rsidRDefault="003074A3" w:rsidP="003074A3">
      <w:pPr>
        <w:pStyle w:val="NormalWeb"/>
        <w:spacing w:before="0" w:beforeAutospacing="0" w:after="0" w:afterAutospacing="0"/>
        <w:jc w:val="both"/>
        <w:rPr>
          <w:rFonts w:ascii="Arial" w:hAnsi="Arial" w:cs="Arial"/>
          <w:sz w:val="22"/>
          <w:szCs w:val="22"/>
        </w:rPr>
      </w:pPr>
    </w:p>
    <w:p w:rsidR="003074A3" w:rsidRDefault="003074A3" w:rsidP="003074A3">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El precio deberá incluir el traslado del personal al lugar de trabajo indicado por Presidencia de la República así como todos los insumos y services en caso de corresponder para el correcto desempeño de la labor. </w:t>
      </w:r>
    </w:p>
    <w:p w:rsidR="003074A3" w:rsidRPr="009C1AD6" w:rsidRDefault="003074A3" w:rsidP="003074A3">
      <w:pPr>
        <w:rPr>
          <w:rFonts w:ascii="Arial" w:hAnsi="Arial" w:cs="Arial"/>
          <w:sz w:val="22"/>
          <w:szCs w:val="22"/>
        </w:rPr>
      </w:pPr>
      <w:r w:rsidRPr="009C1AD6">
        <w:rPr>
          <w:rFonts w:ascii="Arial" w:hAnsi="Arial" w:cs="Arial"/>
          <w:sz w:val="22"/>
          <w:szCs w:val="22"/>
        </w:rPr>
        <w:t>Se</w:t>
      </w:r>
      <w:r>
        <w:rPr>
          <w:rFonts w:ascii="Arial" w:hAnsi="Arial" w:cs="Arial"/>
          <w:sz w:val="22"/>
          <w:szCs w:val="22"/>
        </w:rPr>
        <w:t>rá</w:t>
      </w:r>
      <w:r w:rsidRPr="009C1AD6">
        <w:rPr>
          <w:rFonts w:ascii="Arial" w:hAnsi="Arial" w:cs="Arial"/>
          <w:sz w:val="22"/>
          <w:szCs w:val="22"/>
        </w:rPr>
        <w:t xml:space="preserve"> requisito excluyente disponer en forma inmediata del equipo ofrecido.</w:t>
      </w:r>
    </w:p>
    <w:p w:rsidR="003074A3" w:rsidRPr="009C1AD6" w:rsidRDefault="003074A3" w:rsidP="003074A3">
      <w:pPr>
        <w:rPr>
          <w:rFonts w:ascii="Arial" w:hAnsi="Arial" w:cs="Arial"/>
          <w:sz w:val="22"/>
          <w:szCs w:val="22"/>
        </w:rPr>
      </w:pPr>
    </w:p>
    <w:p w:rsidR="003074A3" w:rsidRPr="009C1AD6" w:rsidRDefault="003074A3" w:rsidP="003074A3">
      <w:pPr>
        <w:rPr>
          <w:rFonts w:ascii="Arial" w:hAnsi="Arial" w:cs="Arial"/>
          <w:sz w:val="22"/>
          <w:szCs w:val="22"/>
        </w:rPr>
      </w:pPr>
      <w:r w:rsidRPr="009C1AD6">
        <w:rPr>
          <w:rFonts w:ascii="Arial" w:hAnsi="Arial" w:cs="Arial"/>
          <w:sz w:val="22"/>
          <w:szCs w:val="22"/>
        </w:rPr>
        <w:t>El contratista deberá cumplir con el servicio de acuerdo a las instrucciones impartidas. Si durante la ejecución de lo</w:t>
      </w:r>
      <w:r>
        <w:rPr>
          <w:rFonts w:ascii="Arial" w:hAnsi="Arial" w:cs="Arial"/>
          <w:sz w:val="22"/>
          <w:szCs w:val="22"/>
        </w:rPr>
        <w:t>s</w:t>
      </w:r>
      <w:r w:rsidRPr="009C1AD6">
        <w:rPr>
          <w:rFonts w:ascii="Arial" w:hAnsi="Arial" w:cs="Arial"/>
          <w:sz w:val="22"/>
          <w:szCs w:val="22"/>
        </w:rPr>
        <w:t xml:space="preserve"> trabajos se constatase que el rendimiento y/o calidad de los trabajos no se ajustan a los estándares normales se exigirá al contratista el reemplazo del maquinista en forma inmediata. De repetirse esta situación la Administración podrá rescindir el contrato sin derecho a indemnización alguna por parte del contratista. Esta situación dará el derecho a la Administración a contratar a otro equipo de la lista de titulares y suplentes elaborada, previo a la adjudicación con aquellas propuestas recibidas.</w:t>
      </w:r>
    </w:p>
    <w:p w:rsidR="003074A3" w:rsidRDefault="003074A3" w:rsidP="003074A3">
      <w:pPr>
        <w:rPr>
          <w:rFonts w:ascii="Arial" w:hAnsi="Arial" w:cs="Arial"/>
        </w:rPr>
      </w:pPr>
    </w:p>
    <w:p w:rsidR="003074A3" w:rsidRPr="002337C4"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u w:val="single"/>
        </w:rPr>
        <w:t>Precios y cotización:</w:t>
      </w:r>
    </w:p>
    <w:p w:rsidR="003074A3" w:rsidRPr="002337C4" w:rsidRDefault="003074A3" w:rsidP="003074A3">
      <w:pPr>
        <w:pStyle w:val="NormalWeb"/>
        <w:spacing w:before="0" w:beforeAutospacing="0" w:after="0" w:afterAutospacing="0"/>
        <w:jc w:val="both"/>
        <w:rPr>
          <w:rFonts w:ascii="Arial" w:hAnsi="Arial" w:cs="Arial"/>
          <w:sz w:val="22"/>
          <w:szCs w:val="22"/>
        </w:rPr>
      </w:pPr>
    </w:p>
    <w:p w:rsidR="003074A3"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El precio ofertado será en las condiciones ordinarias detalladas por una cantidad de hasta 160 horas mensuales</w:t>
      </w:r>
      <w:r>
        <w:rPr>
          <w:rFonts w:ascii="Arial" w:hAnsi="Arial" w:cs="Arial"/>
          <w:sz w:val="22"/>
          <w:szCs w:val="22"/>
        </w:rPr>
        <w:t xml:space="preserve">  se deberá indicar el  valor hora)</w:t>
      </w:r>
      <w:r w:rsidR="006C20A4">
        <w:rPr>
          <w:rFonts w:ascii="Arial" w:hAnsi="Arial" w:cs="Arial"/>
          <w:sz w:val="22"/>
          <w:szCs w:val="22"/>
        </w:rPr>
        <w:t>.</w:t>
      </w:r>
    </w:p>
    <w:p w:rsidR="003074A3"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En forma separada deberá cotizarse</w:t>
      </w:r>
      <w:r>
        <w:rPr>
          <w:rFonts w:ascii="Arial" w:hAnsi="Arial" w:cs="Arial"/>
          <w:sz w:val="22"/>
          <w:szCs w:val="22"/>
        </w:rPr>
        <w:t xml:space="preserve"> el valor hora </w:t>
      </w:r>
      <w:r w:rsidRPr="002337C4">
        <w:rPr>
          <w:rFonts w:ascii="Arial" w:hAnsi="Arial" w:cs="Arial"/>
          <w:sz w:val="22"/>
          <w:szCs w:val="22"/>
        </w:rPr>
        <w:t>en condiciones extraordinarias (</w:t>
      </w:r>
      <w:r>
        <w:rPr>
          <w:rFonts w:ascii="Arial" w:hAnsi="Arial" w:cs="Arial"/>
          <w:sz w:val="22"/>
          <w:szCs w:val="22"/>
        </w:rPr>
        <w:t xml:space="preserve">considerar </w:t>
      </w:r>
      <w:r w:rsidRPr="002337C4">
        <w:rPr>
          <w:rFonts w:ascii="Arial" w:hAnsi="Arial" w:cs="Arial"/>
          <w:sz w:val="22"/>
          <w:szCs w:val="22"/>
        </w:rPr>
        <w:t>horarios extendidos y/o nocturnos así como días inhábiles).</w:t>
      </w:r>
    </w:p>
    <w:p w:rsidR="003074A3" w:rsidRPr="002337C4" w:rsidRDefault="003074A3" w:rsidP="003074A3">
      <w:pPr>
        <w:pStyle w:val="NormalWeb"/>
        <w:spacing w:before="0" w:beforeAutospacing="0" w:after="0" w:afterAutospacing="0"/>
        <w:jc w:val="both"/>
        <w:rPr>
          <w:rFonts w:ascii="Arial" w:hAnsi="Arial" w:cs="Arial"/>
          <w:color w:val="1F497D"/>
          <w:sz w:val="22"/>
          <w:szCs w:val="22"/>
        </w:rPr>
      </w:pPr>
      <w:r w:rsidRPr="002337C4">
        <w:rPr>
          <w:rFonts w:ascii="Arial" w:hAnsi="Arial" w:cs="Arial"/>
          <w:sz w:val="22"/>
          <w:szCs w:val="22"/>
        </w:rPr>
        <w:t>Asimismo se cotizará por separado el traslado ida y vuelta de la máquina, el costo del combustible</w:t>
      </w:r>
      <w:r>
        <w:rPr>
          <w:rFonts w:ascii="Arial" w:hAnsi="Arial" w:cs="Arial"/>
          <w:sz w:val="22"/>
          <w:szCs w:val="22"/>
        </w:rPr>
        <w:t xml:space="preserve"> por hora</w:t>
      </w:r>
      <w:r w:rsidRPr="002337C4">
        <w:rPr>
          <w:rFonts w:ascii="Arial" w:hAnsi="Arial" w:cs="Arial"/>
          <w:sz w:val="22"/>
          <w:szCs w:val="22"/>
        </w:rPr>
        <w:t>, así como la incorporación del martillo hidráulico</w:t>
      </w:r>
      <w:r w:rsidRPr="002337C4">
        <w:rPr>
          <w:rFonts w:ascii="Arial" w:hAnsi="Arial" w:cs="Arial"/>
          <w:color w:val="1F497D"/>
          <w:sz w:val="22"/>
          <w:szCs w:val="22"/>
        </w:rPr>
        <w:t>.</w:t>
      </w:r>
    </w:p>
    <w:p w:rsidR="003074A3" w:rsidRDefault="003074A3" w:rsidP="003074A3">
      <w:pPr>
        <w:pStyle w:val="NormalWeb"/>
        <w:spacing w:before="0" w:beforeAutospacing="0" w:after="0" w:afterAutospacing="0"/>
        <w:jc w:val="both"/>
        <w:rPr>
          <w:rFonts w:ascii="Arial" w:hAnsi="Arial" w:cs="Arial"/>
          <w:color w:val="1F497D"/>
          <w:sz w:val="22"/>
          <w:szCs w:val="22"/>
        </w:rPr>
      </w:pPr>
    </w:p>
    <w:p w:rsidR="003074A3" w:rsidRDefault="003074A3" w:rsidP="003074A3">
      <w:pPr>
        <w:pStyle w:val="NormalWeb"/>
        <w:spacing w:before="0" w:beforeAutospacing="0" w:after="0" w:afterAutospacing="0"/>
        <w:jc w:val="both"/>
        <w:rPr>
          <w:rFonts w:ascii="Arial" w:hAnsi="Arial" w:cs="Arial"/>
          <w:sz w:val="22"/>
          <w:szCs w:val="22"/>
          <w:u w:val="single"/>
        </w:rPr>
      </w:pPr>
    </w:p>
    <w:p w:rsidR="003074A3" w:rsidRPr="002337C4" w:rsidRDefault="003074A3" w:rsidP="003074A3">
      <w:pPr>
        <w:pStyle w:val="NormalWeb"/>
        <w:spacing w:before="0" w:beforeAutospacing="0" w:after="0" w:afterAutospacing="0"/>
        <w:jc w:val="both"/>
        <w:rPr>
          <w:rFonts w:ascii="Arial" w:hAnsi="Arial" w:cs="Arial"/>
          <w:sz w:val="22"/>
          <w:szCs w:val="22"/>
          <w:u w:val="single"/>
        </w:rPr>
      </w:pPr>
      <w:r w:rsidRPr="002337C4">
        <w:rPr>
          <w:rFonts w:ascii="Arial" w:hAnsi="Arial" w:cs="Arial"/>
          <w:sz w:val="22"/>
          <w:szCs w:val="22"/>
          <w:u w:val="single"/>
        </w:rPr>
        <w:t>Micro, pequeñas y medianas empresas.</w:t>
      </w:r>
    </w:p>
    <w:p w:rsidR="003074A3" w:rsidRPr="002337C4" w:rsidRDefault="003074A3" w:rsidP="003074A3">
      <w:pPr>
        <w:pStyle w:val="NormalWeb"/>
        <w:spacing w:before="0" w:beforeAutospacing="0" w:after="0" w:afterAutospacing="0"/>
        <w:jc w:val="both"/>
        <w:rPr>
          <w:rFonts w:ascii="Arial" w:hAnsi="Arial" w:cs="Arial"/>
          <w:sz w:val="22"/>
          <w:szCs w:val="22"/>
        </w:rPr>
      </w:pPr>
      <w:r w:rsidRPr="002337C4">
        <w:rPr>
          <w:rFonts w:ascii="Arial" w:hAnsi="Arial" w:cs="Arial"/>
          <w:sz w:val="22"/>
          <w:szCs w:val="22"/>
        </w:rPr>
        <w:t>Para la aplicación del beneficio, el oferente deberá presentar conjuntamente con su oferta el certificado expedido por DYNAPYME que acredite su condición de MYPYME y la participación en el subprograma de contratación para el desarrollo (Arts. 2 y 5 y concordantes del Decreto N° 371/010) de fecha 14 de diciembre de 2010.</w:t>
      </w:r>
    </w:p>
    <w:p w:rsidR="003074A3" w:rsidRDefault="003074A3" w:rsidP="003074A3">
      <w:pPr>
        <w:pStyle w:val="NormalWeb"/>
        <w:spacing w:before="0" w:beforeAutospacing="0" w:after="0" w:afterAutospacing="0"/>
        <w:jc w:val="both"/>
        <w:rPr>
          <w:rFonts w:ascii="Arial" w:hAnsi="Arial" w:cs="Arial"/>
          <w:color w:val="1F497D"/>
          <w:sz w:val="22"/>
          <w:szCs w:val="22"/>
        </w:rPr>
      </w:pPr>
    </w:p>
    <w:p w:rsidR="00F751A2" w:rsidRDefault="00F751A2" w:rsidP="003074A3">
      <w:pPr>
        <w:pStyle w:val="NormalWeb"/>
        <w:spacing w:before="0" w:beforeAutospacing="0" w:after="0" w:afterAutospacing="0"/>
        <w:rPr>
          <w:rFonts w:ascii="Arial" w:hAnsi="Arial" w:cs="Arial"/>
          <w:b/>
          <w:bCs/>
          <w:sz w:val="22"/>
          <w:szCs w:val="22"/>
          <w:lang w:val="es-ES_tradnl"/>
        </w:rPr>
      </w:pPr>
    </w:p>
    <w:p w:rsidR="00F751A2" w:rsidRDefault="00F751A2" w:rsidP="003074A3">
      <w:pPr>
        <w:pStyle w:val="NormalWeb"/>
        <w:spacing w:before="0" w:beforeAutospacing="0" w:after="0" w:afterAutospacing="0"/>
        <w:rPr>
          <w:rFonts w:ascii="Arial" w:hAnsi="Arial" w:cs="Arial"/>
          <w:b/>
          <w:bCs/>
          <w:sz w:val="22"/>
          <w:szCs w:val="22"/>
          <w:lang w:val="es-ES_tradnl"/>
        </w:rPr>
      </w:pPr>
    </w:p>
    <w:p w:rsidR="00F751A2" w:rsidRDefault="00F751A2" w:rsidP="003074A3">
      <w:pPr>
        <w:pStyle w:val="NormalWeb"/>
        <w:spacing w:before="0" w:beforeAutospacing="0" w:after="0" w:afterAutospacing="0"/>
        <w:rPr>
          <w:rFonts w:ascii="Arial" w:hAnsi="Arial" w:cs="Arial"/>
          <w:b/>
          <w:bCs/>
          <w:sz w:val="22"/>
          <w:szCs w:val="22"/>
          <w:lang w:val="es-ES_tradnl"/>
        </w:rPr>
      </w:pPr>
    </w:p>
    <w:p w:rsidR="00F751A2" w:rsidRDefault="00F751A2" w:rsidP="003074A3">
      <w:pPr>
        <w:pStyle w:val="NormalWeb"/>
        <w:spacing w:before="0" w:beforeAutospacing="0" w:after="0" w:afterAutospacing="0"/>
        <w:rPr>
          <w:rFonts w:ascii="Arial" w:hAnsi="Arial" w:cs="Arial"/>
          <w:b/>
          <w:bCs/>
          <w:sz w:val="22"/>
          <w:szCs w:val="22"/>
          <w:lang w:val="es-ES_tradnl"/>
        </w:rPr>
      </w:pPr>
    </w:p>
    <w:p w:rsidR="003074A3" w:rsidRPr="002337C4" w:rsidRDefault="003074A3" w:rsidP="003074A3">
      <w:pPr>
        <w:pStyle w:val="NormalWeb"/>
        <w:spacing w:before="0" w:beforeAutospacing="0" w:after="0" w:afterAutospacing="0"/>
        <w:rPr>
          <w:rFonts w:ascii="Arial" w:hAnsi="Arial" w:cs="Arial"/>
          <w:spacing w:val="-3"/>
          <w:sz w:val="22"/>
          <w:szCs w:val="22"/>
        </w:rPr>
      </w:pPr>
      <w:r w:rsidRPr="002337C4">
        <w:rPr>
          <w:rFonts w:ascii="Arial" w:hAnsi="Arial" w:cs="Arial"/>
          <w:b/>
          <w:bCs/>
          <w:sz w:val="22"/>
          <w:szCs w:val="22"/>
          <w:lang w:val="es-ES_tradnl"/>
        </w:rPr>
        <w:t xml:space="preserve">ARTÍCULO 2°.- </w:t>
      </w:r>
      <w:r w:rsidRPr="002337C4">
        <w:rPr>
          <w:rFonts w:ascii="Arial" w:hAnsi="Arial" w:cs="Arial"/>
          <w:b/>
          <w:spacing w:val="-3"/>
          <w:sz w:val="22"/>
          <w:szCs w:val="22"/>
        </w:rPr>
        <w:t xml:space="preserve">  ANTECEDENTES DE LA EMPRESA.</w:t>
      </w:r>
      <w:r w:rsidRPr="002337C4">
        <w:rPr>
          <w:rFonts w:ascii="Arial" w:hAnsi="Arial" w:cs="Arial"/>
          <w:spacing w:val="-3"/>
          <w:sz w:val="22"/>
          <w:szCs w:val="22"/>
        </w:rPr>
        <w:t>-</w:t>
      </w:r>
    </w:p>
    <w:p w:rsidR="003074A3" w:rsidRPr="002337C4" w:rsidRDefault="003074A3" w:rsidP="003074A3">
      <w:pPr>
        <w:pStyle w:val="NormalWeb"/>
        <w:spacing w:before="0" w:beforeAutospacing="0" w:after="0" w:afterAutospacing="0"/>
        <w:rPr>
          <w:rFonts w:ascii="Arial" w:hAnsi="Arial" w:cs="Arial"/>
          <w:sz w:val="22"/>
          <w:szCs w:val="22"/>
          <w:lang w:val="es-ES_tradnl"/>
        </w:rPr>
      </w:pPr>
    </w:p>
    <w:p w:rsidR="003074A3" w:rsidRPr="002337C4" w:rsidRDefault="003074A3" w:rsidP="003074A3">
      <w:pPr>
        <w:rPr>
          <w:rFonts w:ascii="Arial" w:hAnsi="Arial" w:cs="Arial"/>
          <w:sz w:val="22"/>
          <w:szCs w:val="22"/>
        </w:rPr>
      </w:pPr>
      <w:r w:rsidRPr="002337C4">
        <w:rPr>
          <w:rFonts w:ascii="Arial" w:hAnsi="Arial" w:cs="Arial"/>
          <w:sz w:val="22"/>
          <w:szCs w:val="22"/>
        </w:rPr>
        <w:t xml:space="preserve">El proponente deberá presentar antecedentes relativos a actuación anterior o actual en empresas públicas o privadas, con justificación documentada de su trayectoria en actividades similares a las que son objeto de la presente licitación. </w:t>
      </w:r>
    </w:p>
    <w:p w:rsidR="003074A3" w:rsidRPr="002337C4" w:rsidRDefault="003074A3" w:rsidP="003074A3">
      <w:pPr>
        <w:rPr>
          <w:rFonts w:ascii="Arial" w:hAnsi="Arial" w:cs="Arial"/>
          <w:sz w:val="22"/>
          <w:szCs w:val="22"/>
        </w:rPr>
      </w:pPr>
    </w:p>
    <w:p w:rsidR="003074A3" w:rsidRPr="002337C4" w:rsidRDefault="003074A3" w:rsidP="003074A3">
      <w:pPr>
        <w:pStyle w:val="NormalWeb"/>
        <w:spacing w:before="0" w:beforeAutospacing="0" w:after="0" w:afterAutospacing="0"/>
        <w:jc w:val="both"/>
        <w:rPr>
          <w:rFonts w:ascii="Arial" w:hAnsi="Arial" w:cs="Arial"/>
          <w:sz w:val="22"/>
          <w:szCs w:val="22"/>
          <w:lang w:val="es-ES_tradnl"/>
        </w:rPr>
      </w:pPr>
      <w:r w:rsidRPr="002337C4">
        <w:rPr>
          <w:rFonts w:ascii="Arial" w:hAnsi="Arial" w:cs="Arial"/>
          <w:sz w:val="22"/>
          <w:szCs w:val="22"/>
          <w:lang w:val="es-ES_tradnl"/>
        </w:rPr>
        <w:t>La Presidencia de la República se reserva el derecho de descalificar aquellas ofertas presentadas por empresas que a su juicio no tengan los antecedentes mínimos necesarios.</w:t>
      </w:r>
    </w:p>
    <w:p w:rsidR="003074A3" w:rsidRPr="002337C4" w:rsidRDefault="003074A3" w:rsidP="003074A3">
      <w:pPr>
        <w:pStyle w:val="NormalWeb"/>
        <w:spacing w:before="0" w:beforeAutospacing="0" w:after="0" w:afterAutospacing="0"/>
        <w:jc w:val="both"/>
        <w:rPr>
          <w:rFonts w:ascii="Arial" w:hAnsi="Arial" w:cs="Arial"/>
          <w:sz w:val="22"/>
          <w:szCs w:val="22"/>
          <w:lang w:val="es-ES_tradnl"/>
        </w:rPr>
      </w:pPr>
    </w:p>
    <w:p w:rsidR="003074A3" w:rsidRDefault="003074A3" w:rsidP="003074A3">
      <w:pPr>
        <w:spacing w:before="120" w:after="120"/>
        <w:rPr>
          <w:rFonts w:ascii="Arial" w:hAnsi="Arial" w:cs="Arial"/>
          <w:b/>
          <w:sz w:val="22"/>
          <w:szCs w:val="22"/>
        </w:rPr>
      </w:pPr>
      <w:r w:rsidRPr="002337C4">
        <w:rPr>
          <w:rFonts w:ascii="Arial" w:hAnsi="Arial" w:cs="Arial"/>
          <w:b/>
          <w:sz w:val="22"/>
          <w:szCs w:val="22"/>
        </w:rPr>
        <w:t xml:space="preserve">ARTÍCULO 3°. </w:t>
      </w:r>
      <w:r>
        <w:rPr>
          <w:rFonts w:ascii="Arial" w:hAnsi="Arial" w:cs="Arial"/>
          <w:b/>
          <w:sz w:val="22"/>
          <w:szCs w:val="22"/>
        </w:rPr>
        <w:t>– VERIFICACIÓN ESTADO DE LA MÁQUINARIA.</w:t>
      </w:r>
    </w:p>
    <w:p w:rsidR="003074A3" w:rsidRDefault="003074A3" w:rsidP="003074A3">
      <w:pPr>
        <w:spacing w:before="120" w:after="120"/>
        <w:rPr>
          <w:rFonts w:ascii="Arial" w:hAnsi="Arial" w:cs="Arial"/>
          <w:b/>
          <w:sz w:val="22"/>
          <w:szCs w:val="22"/>
        </w:rPr>
      </w:pPr>
      <w:r>
        <w:rPr>
          <w:rFonts w:ascii="Arial" w:hAnsi="Arial" w:cs="Arial"/>
          <w:b/>
          <w:sz w:val="22"/>
          <w:szCs w:val="22"/>
        </w:rPr>
        <w:t>A efectos de evaluar el estado de conservación y funcionamiento de la maquinaria propuesta, se deberá indicar el lugar dentro de la ciudad de Montevideo y/o área metropolitana donde se realizará la visita, debiendo aportar datos suficientes para coordinar la misma.</w:t>
      </w:r>
    </w:p>
    <w:p w:rsidR="003074A3" w:rsidRDefault="003074A3" w:rsidP="003074A3">
      <w:pPr>
        <w:spacing w:before="120" w:after="120"/>
        <w:rPr>
          <w:rFonts w:ascii="Arial" w:hAnsi="Arial" w:cs="Arial"/>
          <w:b/>
          <w:sz w:val="22"/>
          <w:szCs w:val="22"/>
        </w:rPr>
      </w:pPr>
      <w:r>
        <w:rPr>
          <w:rFonts w:ascii="Arial" w:hAnsi="Arial" w:cs="Arial"/>
          <w:b/>
          <w:sz w:val="22"/>
          <w:szCs w:val="22"/>
        </w:rPr>
        <w:t>El día y horario de la visita será establecido por la Presidencia de la República.</w:t>
      </w:r>
    </w:p>
    <w:p w:rsidR="003074A3" w:rsidRDefault="003074A3" w:rsidP="003074A3">
      <w:pPr>
        <w:spacing w:before="120" w:after="120"/>
        <w:rPr>
          <w:rFonts w:ascii="Arial" w:hAnsi="Arial" w:cs="Arial"/>
          <w:b/>
          <w:sz w:val="22"/>
          <w:szCs w:val="22"/>
        </w:rPr>
      </w:pPr>
    </w:p>
    <w:p w:rsidR="003074A3" w:rsidRPr="002337C4" w:rsidRDefault="003074A3" w:rsidP="003074A3">
      <w:pPr>
        <w:spacing w:before="120" w:after="120"/>
        <w:rPr>
          <w:rFonts w:ascii="Arial" w:hAnsi="Arial" w:cs="Arial"/>
          <w:b/>
          <w:sz w:val="22"/>
          <w:szCs w:val="22"/>
        </w:rPr>
      </w:pPr>
      <w:r>
        <w:rPr>
          <w:rFonts w:ascii="Arial" w:hAnsi="Arial" w:cs="Arial"/>
          <w:b/>
          <w:sz w:val="22"/>
          <w:szCs w:val="22"/>
        </w:rPr>
        <w:t>ARTÍCULO</w:t>
      </w:r>
      <w:r w:rsidR="006C20A4">
        <w:rPr>
          <w:rFonts w:ascii="Arial" w:hAnsi="Arial" w:cs="Arial"/>
          <w:b/>
          <w:sz w:val="22"/>
          <w:szCs w:val="22"/>
        </w:rPr>
        <w:t xml:space="preserve"> </w:t>
      </w:r>
      <w:r>
        <w:rPr>
          <w:rFonts w:ascii="Arial" w:hAnsi="Arial" w:cs="Arial"/>
          <w:b/>
          <w:sz w:val="22"/>
          <w:szCs w:val="22"/>
        </w:rPr>
        <w:t xml:space="preserve">4°.- </w:t>
      </w:r>
      <w:r w:rsidRPr="002337C4">
        <w:rPr>
          <w:rFonts w:ascii="Arial" w:hAnsi="Arial" w:cs="Arial"/>
          <w:b/>
          <w:sz w:val="22"/>
          <w:szCs w:val="22"/>
        </w:rPr>
        <w:t>NORMAS Y DISPOSICIONES QUE REGIRÁN EL PROCEDIMIENTO CONJUNTAMENTE CON ESTE PLIEGO, CONSIDERÁNDOSE PARTE DEL MISMO.-</w:t>
      </w:r>
    </w:p>
    <w:p w:rsidR="003074A3" w:rsidRPr="009C1AD6" w:rsidRDefault="003074A3" w:rsidP="003074A3">
      <w:pPr>
        <w:spacing w:before="120" w:after="120"/>
        <w:rPr>
          <w:rFonts w:ascii="Arial" w:hAnsi="Arial" w:cs="Arial"/>
          <w:b/>
          <w:sz w:val="22"/>
          <w:szCs w:val="22"/>
        </w:rPr>
      </w:pPr>
    </w:p>
    <w:p w:rsidR="003074A3" w:rsidRPr="002337C4" w:rsidRDefault="003074A3" w:rsidP="003074A3">
      <w:pPr>
        <w:pStyle w:val="Lista2"/>
        <w:ind w:left="0" w:firstLine="0"/>
        <w:jc w:val="both"/>
        <w:rPr>
          <w:rFonts w:ascii="Arial" w:hAnsi="Arial" w:cs="Arial"/>
          <w:sz w:val="22"/>
          <w:szCs w:val="22"/>
        </w:rPr>
      </w:pPr>
      <w:r w:rsidRPr="002337C4">
        <w:rPr>
          <w:rFonts w:ascii="Arial" w:hAnsi="Arial" w:cs="Arial"/>
          <w:sz w:val="22"/>
          <w:szCs w:val="22"/>
        </w:rPr>
        <w:t>1) Pliego único de bases y condiciones generales para los contratos de suministros y servicios no personales, Decreto 131/014 de 19 de mayo de 2014,  en lo pertinente.</w:t>
      </w:r>
    </w:p>
    <w:p w:rsidR="003074A3" w:rsidRPr="002337C4" w:rsidRDefault="003074A3" w:rsidP="003074A3">
      <w:pPr>
        <w:pStyle w:val="Lista2"/>
        <w:ind w:left="0" w:firstLine="0"/>
        <w:jc w:val="both"/>
        <w:rPr>
          <w:rFonts w:ascii="Arial" w:hAnsi="Arial" w:cs="Arial"/>
          <w:sz w:val="22"/>
          <w:szCs w:val="22"/>
        </w:rPr>
      </w:pPr>
      <w:r w:rsidRPr="002337C4">
        <w:rPr>
          <w:rFonts w:ascii="Arial" w:hAnsi="Arial" w:cs="Arial"/>
          <w:sz w:val="22"/>
          <w:szCs w:val="22"/>
        </w:rPr>
        <w:t>2) Las disposiciones contenidas en el T.O.C.A.F., aprobado por Decreto 150/012 de  11 de mayo de 2012.</w:t>
      </w:r>
    </w:p>
    <w:p w:rsidR="003074A3" w:rsidRPr="002337C4" w:rsidRDefault="003074A3" w:rsidP="003074A3">
      <w:pPr>
        <w:suppressAutoHyphens/>
        <w:rPr>
          <w:rFonts w:ascii="Arial" w:hAnsi="Arial" w:cs="Arial"/>
          <w:color w:val="FF0000"/>
          <w:spacing w:val="-3"/>
          <w:sz w:val="22"/>
          <w:szCs w:val="22"/>
        </w:rPr>
      </w:pPr>
      <w:r w:rsidRPr="002337C4">
        <w:rPr>
          <w:rFonts w:ascii="Arial" w:hAnsi="Arial" w:cs="Arial"/>
          <w:sz w:val="22"/>
          <w:szCs w:val="22"/>
        </w:rPr>
        <w:t xml:space="preserve">3) Decreto </w:t>
      </w:r>
      <w:r w:rsidRPr="002337C4">
        <w:rPr>
          <w:rFonts w:ascii="Arial" w:hAnsi="Arial" w:cs="Arial"/>
          <w:spacing w:val="-3"/>
          <w:sz w:val="22"/>
          <w:szCs w:val="22"/>
        </w:rPr>
        <w:t xml:space="preserve">Nº 155/013  de fecha 21 de mayo de 2013 </w:t>
      </w:r>
      <w:r w:rsidRPr="002337C4">
        <w:rPr>
          <w:rFonts w:ascii="Arial" w:hAnsi="Arial" w:cs="Arial"/>
          <w:bCs/>
          <w:spacing w:val="-3"/>
          <w:sz w:val="22"/>
          <w:szCs w:val="22"/>
        </w:rPr>
        <w:t>(Registro Único de Proveedores del Estado)</w:t>
      </w:r>
      <w:r w:rsidRPr="002337C4">
        <w:rPr>
          <w:rFonts w:ascii="Arial" w:hAnsi="Arial" w:cs="Arial"/>
          <w:spacing w:val="-3"/>
          <w:sz w:val="22"/>
          <w:szCs w:val="22"/>
        </w:rPr>
        <w:t xml:space="preserve">. </w:t>
      </w:r>
    </w:p>
    <w:p w:rsidR="003074A3" w:rsidRPr="002337C4" w:rsidRDefault="003074A3" w:rsidP="003074A3">
      <w:pPr>
        <w:pStyle w:val="Lista2"/>
        <w:ind w:left="0" w:firstLine="0"/>
        <w:jc w:val="both"/>
        <w:rPr>
          <w:rFonts w:ascii="Arial" w:hAnsi="Arial" w:cs="Arial"/>
          <w:sz w:val="22"/>
          <w:szCs w:val="22"/>
        </w:rPr>
      </w:pPr>
      <w:r w:rsidRPr="002337C4">
        <w:rPr>
          <w:rFonts w:ascii="Arial" w:hAnsi="Arial" w:cs="Arial"/>
          <w:sz w:val="22"/>
          <w:szCs w:val="22"/>
        </w:rPr>
        <w:t>4) Las disposiciones contenidas en las leyes 17.250 de 11 de agosto de 2000; 17.897 de 14 de setiembre de 2005; 18.099 de 24 de enero de 2007, 18.251 de 6 de enero de 2008.</w:t>
      </w:r>
    </w:p>
    <w:p w:rsidR="003074A3" w:rsidRPr="002337C4" w:rsidRDefault="003074A3" w:rsidP="003074A3">
      <w:pPr>
        <w:suppressAutoHyphens/>
        <w:rPr>
          <w:rFonts w:ascii="Arial" w:hAnsi="Arial" w:cs="Arial"/>
          <w:spacing w:val="-3"/>
          <w:sz w:val="22"/>
          <w:szCs w:val="22"/>
        </w:rPr>
      </w:pPr>
      <w:r w:rsidRPr="002337C4">
        <w:rPr>
          <w:rFonts w:ascii="Arial" w:hAnsi="Arial" w:cs="Arial"/>
          <w:spacing w:val="-3"/>
          <w:sz w:val="22"/>
          <w:szCs w:val="22"/>
        </w:rPr>
        <w:t>5) Decreto 500/991 de fecha 27 de setiembre  de 1991. (Procedimiento administrativo.)</w:t>
      </w:r>
    </w:p>
    <w:p w:rsidR="003074A3" w:rsidRPr="002337C4" w:rsidRDefault="003074A3" w:rsidP="003074A3">
      <w:pPr>
        <w:pStyle w:val="Lista2"/>
        <w:ind w:left="283"/>
        <w:rPr>
          <w:rFonts w:ascii="Arial" w:hAnsi="Arial" w:cs="Arial"/>
          <w:spacing w:val="-3"/>
          <w:sz w:val="22"/>
          <w:szCs w:val="22"/>
        </w:rPr>
      </w:pPr>
      <w:r w:rsidRPr="002337C4">
        <w:rPr>
          <w:rFonts w:ascii="Arial" w:hAnsi="Arial" w:cs="Arial"/>
          <w:sz w:val="22"/>
          <w:szCs w:val="22"/>
        </w:rPr>
        <w:t xml:space="preserve">6) Decreto 275/013 </w:t>
      </w:r>
      <w:r w:rsidRPr="002337C4">
        <w:rPr>
          <w:rFonts w:ascii="Arial" w:hAnsi="Arial" w:cs="Arial"/>
          <w:spacing w:val="-3"/>
          <w:sz w:val="22"/>
          <w:szCs w:val="22"/>
        </w:rPr>
        <w:t>de fecha 3 de setiembre  de 2013.(Apertura Electrónica)</w:t>
      </w:r>
    </w:p>
    <w:p w:rsidR="003074A3" w:rsidRPr="002337C4" w:rsidRDefault="003074A3" w:rsidP="003074A3">
      <w:pPr>
        <w:pStyle w:val="Lista2"/>
        <w:ind w:left="283"/>
        <w:rPr>
          <w:rFonts w:ascii="Arial" w:hAnsi="Arial" w:cs="Arial"/>
          <w:sz w:val="22"/>
          <w:szCs w:val="22"/>
          <w:lang w:val="es-CL"/>
        </w:rPr>
      </w:pPr>
      <w:r w:rsidRPr="002337C4">
        <w:rPr>
          <w:rFonts w:ascii="Arial" w:hAnsi="Arial" w:cs="Arial"/>
          <w:sz w:val="22"/>
          <w:szCs w:val="22"/>
        </w:rPr>
        <w:t xml:space="preserve">7)  Las leyes, </w:t>
      </w:r>
      <w:r w:rsidRPr="002337C4">
        <w:rPr>
          <w:rFonts w:ascii="Arial" w:hAnsi="Arial" w:cs="Arial"/>
          <w:color w:val="00000A"/>
          <w:sz w:val="22"/>
          <w:szCs w:val="22"/>
        </w:rPr>
        <w:t xml:space="preserve">decretos y resoluciones vigentes en la materia, a la fecha de apertura de la presente licitación. </w:t>
      </w:r>
    </w:p>
    <w:p w:rsidR="003074A3" w:rsidRPr="002337C4" w:rsidRDefault="003074A3" w:rsidP="003074A3">
      <w:pPr>
        <w:pStyle w:val="Lista2"/>
        <w:ind w:left="0" w:firstLine="0"/>
        <w:jc w:val="both"/>
        <w:rPr>
          <w:rFonts w:ascii="Arial" w:hAnsi="Arial" w:cs="Arial"/>
          <w:sz w:val="22"/>
          <w:szCs w:val="22"/>
        </w:rPr>
      </w:pPr>
      <w:r w:rsidRPr="002337C4">
        <w:rPr>
          <w:rFonts w:ascii="Arial" w:hAnsi="Arial" w:cs="Arial"/>
          <w:sz w:val="22"/>
          <w:szCs w:val="22"/>
        </w:rPr>
        <w:t>8)  Las enmiendas o aclaraciones efectuadas por la Administración durante el plazo del  llamado.</w:t>
      </w:r>
    </w:p>
    <w:p w:rsidR="003074A3" w:rsidRPr="002337C4" w:rsidRDefault="003074A3" w:rsidP="003074A3">
      <w:pPr>
        <w:pStyle w:val="Lista2"/>
        <w:ind w:left="0" w:firstLine="0"/>
        <w:jc w:val="both"/>
        <w:rPr>
          <w:rFonts w:ascii="Arial" w:hAnsi="Arial" w:cs="Arial"/>
          <w:sz w:val="22"/>
          <w:szCs w:val="22"/>
        </w:rPr>
      </w:pPr>
    </w:p>
    <w:p w:rsidR="003074A3" w:rsidRPr="002337C4" w:rsidRDefault="003074A3" w:rsidP="003074A3">
      <w:pPr>
        <w:pStyle w:val="Ttulo2"/>
        <w:rPr>
          <w:rFonts w:ascii="Arial" w:hAnsi="Arial" w:cs="Arial"/>
          <w:i w:val="0"/>
          <w:sz w:val="22"/>
          <w:szCs w:val="22"/>
        </w:rPr>
      </w:pPr>
      <w:bookmarkStart w:id="1" w:name="_Toc401923636"/>
      <w:bookmarkStart w:id="2" w:name="_Toc404244444"/>
      <w:r w:rsidRPr="002337C4">
        <w:rPr>
          <w:rFonts w:ascii="Arial" w:hAnsi="Arial" w:cs="Arial"/>
          <w:i w:val="0"/>
          <w:sz w:val="22"/>
          <w:szCs w:val="22"/>
        </w:rPr>
        <w:t xml:space="preserve">ARTÍCULO </w:t>
      </w:r>
      <w:r>
        <w:rPr>
          <w:rFonts w:ascii="Arial" w:hAnsi="Arial" w:cs="Arial"/>
          <w:i w:val="0"/>
          <w:sz w:val="22"/>
          <w:szCs w:val="22"/>
        </w:rPr>
        <w:t>5</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i w:val="0"/>
          <w:sz w:val="22"/>
          <w:szCs w:val="22"/>
        </w:rPr>
        <w:t xml:space="preserve"> EXENCIÓN DE </w:t>
      </w:r>
      <w:bookmarkEnd w:id="1"/>
      <w:bookmarkEnd w:id="2"/>
      <w:r w:rsidRPr="002337C4">
        <w:rPr>
          <w:rFonts w:ascii="Arial" w:hAnsi="Arial" w:cs="Arial"/>
          <w:i w:val="0"/>
          <w:sz w:val="22"/>
          <w:szCs w:val="22"/>
        </w:rPr>
        <w:t>RESPONSABILIDADES.-</w:t>
      </w:r>
    </w:p>
    <w:p w:rsidR="003074A3" w:rsidRPr="002337C4" w:rsidRDefault="006C20A4" w:rsidP="003074A3">
      <w:pPr>
        <w:pStyle w:val="Default"/>
        <w:spacing w:before="100" w:beforeAutospacing="1" w:after="100" w:afterAutospacing="1" w:line="276" w:lineRule="auto"/>
        <w:jc w:val="both"/>
        <w:rPr>
          <w:color w:val="00000A"/>
          <w:sz w:val="22"/>
          <w:szCs w:val="22"/>
        </w:rPr>
      </w:pPr>
      <w:r>
        <w:rPr>
          <w:color w:val="00000A"/>
          <w:sz w:val="22"/>
          <w:szCs w:val="22"/>
        </w:rPr>
        <w:t xml:space="preserve">La </w:t>
      </w:r>
      <w:r w:rsidR="003074A3" w:rsidRPr="002337C4">
        <w:rPr>
          <w:color w:val="00000A"/>
          <w:sz w:val="22"/>
          <w:szCs w:val="22"/>
        </w:rPr>
        <w:t xml:space="preserve">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En ese sentido, será responsabilidad de los oferentes financiar todos los gastos relacionados con la preparación y presentación de sus ofertas. La Presidencia no será responsable en ningún caso por dichos costos, cualquiera sea la forma en que se realice la licitación o su resultado.</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La Presidencia podrá, por cualquier causa y en cualquier momento antes que venza el plazo de presentación de ofertas, modificar los documentos de la licitación mediante “aclaraciones”, ya sea por iniciativa propia o en atención a aclaraciones solicitadas por los oferentes. Las “aclaraciones” serán publicadas en la página de compras estatales (www.comprasestatales.gub.uy).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lastRenderedPageBreak/>
        <w:t xml:space="preserve">No se reconocerán, pagarán o reintegrarán conceptos de gastos del adjudicatario no cotizados por éste como parte de la oferta o reconocidos expresamente en el presente Pliego.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La Presidencia se reserva el derecho de rechazar a su exclusivo juicio, la totalidad de las ofertas y de iniciar acciones en casos de incumplimiento de la oferta ya adjudicada. </w:t>
      </w:r>
    </w:p>
    <w:p w:rsidR="003074A3" w:rsidRPr="002337C4" w:rsidRDefault="003074A3" w:rsidP="003074A3">
      <w:pPr>
        <w:pStyle w:val="Default"/>
        <w:spacing w:before="100" w:beforeAutospacing="1" w:after="100" w:afterAutospacing="1" w:line="276" w:lineRule="auto"/>
        <w:jc w:val="both"/>
        <w:rPr>
          <w:b/>
          <w:bCs/>
          <w:color w:val="00000A"/>
          <w:sz w:val="22"/>
          <w:szCs w:val="22"/>
        </w:rPr>
      </w:pPr>
      <w:r w:rsidRPr="002337C4">
        <w:rPr>
          <w:color w:val="00000A"/>
          <w:sz w:val="22"/>
          <w:szCs w:val="22"/>
        </w:rPr>
        <w:t xml:space="preserve">Asimismo, las ofertas serán rechazadas cuando contengan cláusulas consideradas abusivas, atendiendo, aunque no únicamente, a lo dispuesto por la Ley Nº 17.250 de 13 de agosto de 2000 y su Decreto reglamentario 244/2000 de 23 de agosto de 2000 (Ref.: Relaciones de consumo). </w:t>
      </w:r>
    </w:p>
    <w:p w:rsidR="003074A3" w:rsidRPr="002337C4" w:rsidRDefault="003074A3" w:rsidP="003074A3">
      <w:pPr>
        <w:pStyle w:val="Ttulo2"/>
        <w:rPr>
          <w:rFonts w:ascii="Arial" w:hAnsi="Arial" w:cs="Arial"/>
          <w:i w:val="0"/>
          <w:sz w:val="22"/>
          <w:szCs w:val="22"/>
        </w:rPr>
      </w:pPr>
      <w:r w:rsidRPr="002337C4">
        <w:rPr>
          <w:rFonts w:ascii="Arial" w:hAnsi="Arial" w:cs="Arial"/>
          <w:i w:val="0"/>
          <w:sz w:val="22"/>
          <w:szCs w:val="22"/>
        </w:rPr>
        <w:t xml:space="preserve">ARTÍCULO </w:t>
      </w:r>
      <w:r>
        <w:rPr>
          <w:rFonts w:ascii="Arial" w:hAnsi="Arial" w:cs="Arial"/>
          <w:i w:val="0"/>
          <w:sz w:val="22"/>
          <w:szCs w:val="22"/>
        </w:rPr>
        <w:t>6</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i w:val="0"/>
          <w:sz w:val="22"/>
          <w:szCs w:val="22"/>
        </w:rPr>
        <w:t xml:space="preserve"> PRECIO DEL PLIEGO.- </w:t>
      </w:r>
    </w:p>
    <w:p w:rsidR="003074A3" w:rsidRPr="002337C4" w:rsidRDefault="003074A3" w:rsidP="003074A3">
      <w:pPr>
        <w:pStyle w:val="Default"/>
        <w:spacing w:before="100" w:beforeAutospacing="1" w:after="100" w:afterAutospacing="1" w:line="276" w:lineRule="auto"/>
        <w:jc w:val="both"/>
        <w:rPr>
          <w:b/>
          <w:bCs/>
          <w:color w:val="00000A"/>
          <w:sz w:val="22"/>
          <w:szCs w:val="22"/>
        </w:rPr>
      </w:pPr>
      <w:r w:rsidRPr="002337C4">
        <w:rPr>
          <w:color w:val="00000A"/>
          <w:sz w:val="22"/>
          <w:szCs w:val="22"/>
        </w:rPr>
        <w:t>El presente Pliego puede obtenerse en el sitio web de Compras Estatales (</w:t>
      </w:r>
      <w:hyperlink r:id="rId7" w:history="1">
        <w:r w:rsidRPr="002337C4">
          <w:rPr>
            <w:rStyle w:val="Hipervnculo"/>
            <w:sz w:val="22"/>
            <w:szCs w:val="22"/>
          </w:rPr>
          <w:t>www.comprasestatales.gub.uy</w:t>
        </w:r>
      </w:hyperlink>
      <w:r w:rsidRPr="002337C4">
        <w:rPr>
          <w:color w:val="00000A"/>
          <w:sz w:val="22"/>
          <w:szCs w:val="22"/>
        </w:rPr>
        <w:t xml:space="preserve">) y el mismo no tiene costo. </w:t>
      </w:r>
    </w:p>
    <w:p w:rsidR="003074A3" w:rsidRPr="002337C4" w:rsidRDefault="003074A3" w:rsidP="003074A3">
      <w:pPr>
        <w:pStyle w:val="Ttulo2"/>
        <w:rPr>
          <w:rFonts w:ascii="Arial" w:hAnsi="Arial" w:cs="Arial"/>
          <w:i w:val="0"/>
          <w:sz w:val="22"/>
          <w:szCs w:val="22"/>
        </w:rPr>
      </w:pPr>
      <w:r w:rsidRPr="002337C4">
        <w:rPr>
          <w:rFonts w:ascii="Arial" w:hAnsi="Arial" w:cs="Arial"/>
          <w:i w:val="0"/>
          <w:sz w:val="22"/>
          <w:szCs w:val="22"/>
        </w:rPr>
        <w:t xml:space="preserve">ARTÍCULO </w:t>
      </w:r>
      <w:r>
        <w:rPr>
          <w:rFonts w:ascii="Arial" w:hAnsi="Arial" w:cs="Arial"/>
          <w:i w:val="0"/>
          <w:sz w:val="22"/>
          <w:szCs w:val="22"/>
        </w:rPr>
        <w:t>7</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i w:val="0"/>
          <w:sz w:val="22"/>
          <w:szCs w:val="22"/>
        </w:rPr>
        <w:t xml:space="preserve"> ACEPTACI</w:t>
      </w:r>
      <w:r>
        <w:rPr>
          <w:rFonts w:ascii="Arial" w:hAnsi="Arial" w:cs="Arial"/>
          <w:i w:val="0"/>
          <w:sz w:val="22"/>
          <w:szCs w:val="22"/>
        </w:rPr>
        <w:t>Ó</w:t>
      </w:r>
      <w:r w:rsidRPr="002337C4">
        <w:rPr>
          <w:rFonts w:ascii="Arial" w:hAnsi="Arial" w:cs="Arial"/>
          <w:i w:val="0"/>
          <w:sz w:val="22"/>
          <w:szCs w:val="22"/>
        </w:rPr>
        <w:t xml:space="preserve">N DE LOS TERMINOS Y CONDICIONES DEL PLIEGO.- </w:t>
      </w:r>
    </w:p>
    <w:p w:rsidR="003074A3" w:rsidRPr="002337C4" w:rsidRDefault="003074A3" w:rsidP="003074A3">
      <w:pPr>
        <w:pStyle w:val="Default"/>
        <w:spacing w:before="100" w:beforeAutospacing="1" w:after="100" w:afterAutospacing="1" w:line="276" w:lineRule="auto"/>
        <w:jc w:val="both"/>
        <w:rPr>
          <w:color w:val="00000A"/>
          <w:sz w:val="22"/>
          <w:szCs w:val="22"/>
        </w:rPr>
      </w:pPr>
      <w:bookmarkStart w:id="3" w:name="__RefHeading__1177_1381833221"/>
      <w:bookmarkEnd w:id="3"/>
      <w:r w:rsidRPr="002337C4">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3074A3" w:rsidRPr="002337C4" w:rsidRDefault="003074A3" w:rsidP="003074A3">
      <w:pPr>
        <w:pStyle w:val="Default"/>
        <w:spacing w:before="100" w:beforeAutospacing="1" w:after="100" w:afterAutospacing="1" w:line="276" w:lineRule="auto"/>
        <w:jc w:val="both"/>
        <w:rPr>
          <w:b/>
          <w:bCs/>
          <w:color w:val="00000A"/>
          <w:sz w:val="22"/>
          <w:szCs w:val="22"/>
        </w:rPr>
      </w:pPr>
      <w:r w:rsidRPr="002337C4">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rsidR="003074A3" w:rsidRPr="002337C4" w:rsidRDefault="003074A3" w:rsidP="003074A3">
      <w:pPr>
        <w:pStyle w:val="Lista2"/>
        <w:ind w:left="0" w:firstLine="0"/>
        <w:rPr>
          <w:rFonts w:ascii="Arial" w:hAnsi="Arial" w:cs="Arial"/>
          <w:b/>
          <w:sz w:val="22"/>
          <w:szCs w:val="22"/>
          <w:lang w:val="es-CL"/>
        </w:rPr>
      </w:pPr>
      <w:r w:rsidRPr="002337C4">
        <w:rPr>
          <w:rFonts w:ascii="Arial" w:hAnsi="Arial" w:cs="Arial"/>
          <w:b/>
          <w:sz w:val="22"/>
          <w:szCs w:val="22"/>
        </w:rPr>
        <w:t xml:space="preserve">ARTÍCULO </w:t>
      </w:r>
      <w:r>
        <w:rPr>
          <w:rFonts w:ascii="Arial" w:hAnsi="Arial" w:cs="Arial"/>
          <w:b/>
          <w:sz w:val="22"/>
          <w:szCs w:val="22"/>
        </w:rPr>
        <w:t>8</w:t>
      </w:r>
      <w:r w:rsidRPr="002337C4">
        <w:rPr>
          <w:rFonts w:ascii="Arial" w:hAnsi="Arial" w:cs="Arial"/>
          <w:b/>
          <w:sz w:val="22"/>
          <w:szCs w:val="22"/>
        </w:rPr>
        <w:t>°.</w:t>
      </w:r>
      <w:r w:rsidR="006C20A4">
        <w:rPr>
          <w:rFonts w:ascii="Arial" w:hAnsi="Arial" w:cs="Arial"/>
          <w:b/>
          <w:sz w:val="22"/>
          <w:szCs w:val="22"/>
        </w:rPr>
        <w:t xml:space="preserve">- </w:t>
      </w:r>
      <w:r w:rsidRPr="002337C4">
        <w:rPr>
          <w:rFonts w:ascii="Arial" w:hAnsi="Arial" w:cs="Arial"/>
          <w:b/>
          <w:sz w:val="22"/>
          <w:szCs w:val="22"/>
        </w:rPr>
        <w:t xml:space="preserve"> PRESENTACIÓN DE OFERTAS</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Las propuestas serán recibidas </w:t>
      </w:r>
      <w:r w:rsidRPr="002337C4">
        <w:rPr>
          <w:b/>
          <w:color w:val="00000A"/>
          <w:sz w:val="22"/>
          <w:szCs w:val="22"/>
        </w:rPr>
        <w:t>únicamente</w:t>
      </w:r>
      <w:r w:rsidRPr="002337C4">
        <w:rPr>
          <w:color w:val="00000A"/>
          <w:sz w:val="22"/>
          <w:szCs w:val="22"/>
        </w:rPr>
        <w:t xml:space="preserve"> en línea hasta la hora prevista para su recepción. Los oferentes deberán ingresar sus ofertas (económica y técnica completas) a través del sitio web www.comprasestatales.gub.uy. </w:t>
      </w:r>
      <w:r w:rsidRPr="002337C4">
        <w:rPr>
          <w:b/>
          <w:color w:val="00000A"/>
          <w:sz w:val="22"/>
          <w:szCs w:val="22"/>
        </w:rPr>
        <w:t>No se recibirán ofertas por otra vía</w:t>
      </w:r>
      <w:r w:rsidRPr="002337C4">
        <w:rPr>
          <w:color w:val="00000A"/>
          <w:sz w:val="22"/>
          <w:szCs w:val="22"/>
        </w:rPr>
        <w:t xml:space="preserve">.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La documentación electrónica adjunta de la oferta se ingresará en archivos con formato no editable, sin contraseñas ni bloqueos para su impresión o copiado.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lastRenderedPageBreak/>
        <w:t xml:space="preserve">Para ofertar en línea: ver manual disponible en www.comprasestatales.gub.uy en la sección Capacitación\Manuales y Materiales, o comunicarse con ACCE - Atención a Usuarios al (598) 2903 1111.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La Oferta en línea garantiza que la misma no será vista hasta el momento de apertura del llamado. La plataforma electrónica recibirá ofertas únicamente hasta el momento fijado para su apertura en la convocatoria respectiva.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Atendiendo, a lo dispuesto por la Ley Nº 17.250 de 13 de agosto de 2000 y su Decreto reglamentario Nº 244/2000 de 23 de agosto de 2000, toda oferta que contenga cláusulas abusivas será rechazada. </w:t>
      </w:r>
    </w:p>
    <w:p w:rsidR="003074A3" w:rsidRPr="002337C4" w:rsidRDefault="003074A3" w:rsidP="003074A3">
      <w:pPr>
        <w:pStyle w:val="Lista2"/>
        <w:ind w:left="0" w:firstLine="0"/>
        <w:rPr>
          <w:rFonts w:ascii="Arial" w:hAnsi="Arial" w:cs="Arial"/>
          <w:b/>
          <w:sz w:val="22"/>
          <w:szCs w:val="22"/>
          <w:lang w:val="es-CL"/>
        </w:rPr>
      </w:pPr>
      <w:r w:rsidRPr="002337C4">
        <w:rPr>
          <w:rFonts w:ascii="Arial" w:hAnsi="Arial" w:cs="Arial"/>
          <w:b/>
          <w:sz w:val="22"/>
          <w:szCs w:val="22"/>
        </w:rPr>
        <w:t xml:space="preserve">ARTÍCULO </w:t>
      </w:r>
      <w:r>
        <w:rPr>
          <w:rFonts w:ascii="Arial" w:hAnsi="Arial" w:cs="Arial"/>
          <w:b/>
          <w:sz w:val="22"/>
          <w:szCs w:val="22"/>
        </w:rPr>
        <w:t>9</w:t>
      </w:r>
      <w:r w:rsidRPr="002337C4">
        <w:rPr>
          <w:rFonts w:ascii="Arial" w:hAnsi="Arial" w:cs="Arial"/>
          <w:b/>
          <w:sz w:val="22"/>
          <w:szCs w:val="22"/>
        </w:rPr>
        <w:t>°.</w:t>
      </w:r>
      <w:r w:rsidR="006C20A4">
        <w:rPr>
          <w:rFonts w:ascii="Arial" w:hAnsi="Arial" w:cs="Arial"/>
          <w:b/>
          <w:sz w:val="22"/>
          <w:szCs w:val="22"/>
        </w:rPr>
        <w:t xml:space="preserve">- </w:t>
      </w:r>
      <w:r w:rsidRPr="002337C4">
        <w:rPr>
          <w:rFonts w:ascii="Arial" w:hAnsi="Arial" w:cs="Arial"/>
          <w:b/>
          <w:sz w:val="22"/>
          <w:szCs w:val="22"/>
        </w:rPr>
        <w:t xml:space="preserve"> CONTENIDO DE LAS OFERTAS.-</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El oferente deberá presentar junto con su oferta, la siguiente documentación: </w:t>
      </w:r>
    </w:p>
    <w:p w:rsidR="003074A3" w:rsidRPr="002337C4" w:rsidRDefault="003074A3" w:rsidP="003074A3">
      <w:pPr>
        <w:pStyle w:val="Default"/>
        <w:numPr>
          <w:ilvl w:val="0"/>
          <w:numId w:val="2"/>
        </w:numPr>
        <w:spacing w:before="100" w:beforeAutospacing="1" w:after="100" w:afterAutospacing="1" w:line="276" w:lineRule="auto"/>
        <w:jc w:val="both"/>
        <w:rPr>
          <w:sz w:val="22"/>
          <w:szCs w:val="22"/>
        </w:rPr>
      </w:pPr>
      <w:r w:rsidRPr="002337C4">
        <w:rPr>
          <w:color w:val="00000A"/>
          <w:sz w:val="22"/>
          <w:szCs w:val="22"/>
        </w:rPr>
        <w:t xml:space="preserve">el Formulario de Identificación del Oferente (ANEXO I) firmado.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3074A3" w:rsidRPr="002337C4" w:rsidRDefault="003074A3" w:rsidP="003074A3">
      <w:pPr>
        <w:pStyle w:val="Default"/>
        <w:numPr>
          <w:ilvl w:val="0"/>
          <w:numId w:val="2"/>
        </w:numPr>
        <w:spacing w:before="100" w:beforeAutospacing="1" w:after="100" w:afterAutospacing="1" w:line="276" w:lineRule="auto"/>
        <w:jc w:val="both"/>
        <w:rPr>
          <w:color w:val="00000A"/>
          <w:sz w:val="22"/>
          <w:szCs w:val="22"/>
        </w:rPr>
      </w:pPr>
      <w:r w:rsidRPr="002337C4">
        <w:rPr>
          <w:color w:val="00000A"/>
          <w:sz w:val="22"/>
          <w:szCs w:val="22"/>
        </w:rPr>
        <w:t xml:space="preserve">Certificación notarial que acredite la constitución de la empresa, su integración y representación legal, así como demás aspectos jurídicos correspondientes (inscripciones, etc.), </w:t>
      </w:r>
      <w:r w:rsidRPr="002337C4">
        <w:rPr>
          <w:b/>
          <w:color w:val="00000A"/>
          <w:sz w:val="22"/>
          <w:szCs w:val="22"/>
        </w:rPr>
        <w:t>excepto que la documentación se encuentre validada en RUPE a la fecha de presentación de ofertas.</w:t>
      </w:r>
      <w:r w:rsidRPr="002337C4">
        <w:rPr>
          <w:color w:val="00000A"/>
          <w:sz w:val="22"/>
          <w:szCs w:val="22"/>
        </w:rPr>
        <w:t xml:space="preserve"> </w:t>
      </w:r>
    </w:p>
    <w:p w:rsidR="003074A3" w:rsidRPr="002337C4" w:rsidRDefault="003074A3" w:rsidP="003074A3">
      <w:pPr>
        <w:pStyle w:val="NormalWeb"/>
        <w:numPr>
          <w:ilvl w:val="0"/>
          <w:numId w:val="2"/>
        </w:numPr>
        <w:spacing w:before="0" w:beforeAutospacing="0" w:after="0" w:afterAutospacing="0"/>
        <w:jc w:val="both"/>
        <w:rPr>
          <w:rFonts w:ascii="Arial" w:hAnsi="Arial" w:cs="Arial"/>
          <w:bCs/>
          <w:sz w:val="22"/>
          <w:szCs w:val="22"/>
          <w:lang w:val="es-ES_tradnl"/>
        </w:rPr>
      </w:pPr>
      <w:r w:rsidRPr="002337C4">
        <w:rPr>
          <w:rFonts w:ascii="Arial" w:hAnsi="Arial" w:cs="Arial"/>
          <w:bCs/>
          <w:sz w:val="22"/>
          <w:szCs w:val="22"/>
          <w:lang w:val="es-ES_tradnl"/>
        </w:rPr>
        <w:t xml:space="preserve">Deberán presentar: catálogos, folletos, etc., para la unidad ofertada. Dicha documentación deberá ilustrar sobre la forma de operar de los elementos, su funcionamiento, sus aplicaciones, su mantenimiento, sus dispositivos especiales, etc. Todos estos elementos se  considerarán parte constitutiva de la propuesta y complementarios de la información contenida en la misma. Las partes fundamentales de la documentación deberán ser presentadas en idioma español. La Presidencia de la República, si lo juzgare oportuno, podrá solicitar a los interesados la traducción de aquellas partes que estime conveniente.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La oferta debe brindar información clara y fácilmente legible sobre lo ofertado.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Los oferentes están obligados a presentar toda la información que sea necesaria para evaluar sus ofertas en cumplimiento de los requerimientos exigidos. </w:t>
      </w:r>
    </w:p>
    <w:p w:rsidR="003074A3" w:rsidRPr="002337C4" w:rsidRDefault="003074A3" w:rsidP="003074A3">
      <w:pPr>
        <w:pStyle w:val="Default"/>
        <w:spacing w:before="100" w:beforeAutospacing="1" w:after="100" w:afterAutospacing="1" w:line="276" w:lineRule="auto"/>
        <w:jc w:val="both"/>
        <w:rPr>
          <w:color w:val="00000A"/>
          <w:sz w:val="22"/>
          <w:szCs w:val="22"/>
        </w:rPr>
      </w:pPr>
      <w:r w:rsidRPr="002337C4">
        <w:rPr>
          <w:color w:val="00000A"/>
          <w:sz w:val="22"/>
          <w:szCs w:val="22"/>
        </w:rPr>
        <w:t xml:space="preserve">La ausencia de información referida al cumplimiento de un requerimiento podrá ser considerada como “no cumple dicho requerimiento”, no dando lugar a reclamación alguna por parte del oferente. </w:t>
      </w:r>
    </w:p>
    <w:p w:rsidR="003074A3" w:rsidRPr="002337C4" w:rsidRDefault="003074A3" w:rsidP="003074A3">
      <w:pPr>
        <w:pStyle w:val="Ttulo2"/>
        <w:rPr>
          <w:rFonts w:ascii="Arial" w:hAnsi="Arial" w:cs="Arial"/>
          <w:i w:val="0"/>
          <w:sz w:val="22"/>
          <w:szCs w:val="22"/>
        </w:rPr>
      </w:pPr>
      <w:r w:rsidRPr="002337C4">
        <w:rPr>
          <w:rFonts w:ascii="Arial" w:hAnsi="Arial" w:cs="Arial"/>
          <w:i w:val="0"/>
          <w:sz w:val="22"/>
          <w:szCs w:val="22"/>
        </w:rPr>
        <w:t xml:space="preserve">ARTÍCULO </w:t>
      </w:r>
      <w:r>
        <w:rPr>
          <w:rFonts w:ascii="Arial" w:hAnsi="Arial" w:cs="Arial"/>
          <w:i w:val="0"/>
          <w:sz w:val="22"/>
          <w:szCs w:val="22"/>
        </w:rPr>
        <w:t>10</w:t>
      </w:r>
      <w:r w:rsidRPr="002337C4">
        <w:rPr>
          <w:rFonts w:ascii="Arial" w:hAnsi="Arial" w:cs="Arial"/>
          <w:i w:val="0"/>
          <w:sz w:val="22"/>
          <w:szCs w:val="22"/>
        </w:rPr>
        <w:t>°.</w:t>
      </w:r>
      <w:r w:rsidR="006C20A4">
        <w:rPr>
          <w:rFonts w:ascii="Arial" w:hAnsi="Arial" w:cs="Arial"/>
          <w:i w:val="0"/>
          <w:sz w:val="22"/>
          <w:szCs w:val="22"/>
        </w:rPr>
        <w:t xml:space="preserve">- </w:t>
      </w:r>
      <w:r w:rsidRPr="002337C4">
        <w:rPr>
          <w:rFonts w:ascii="Arial" w:hAnsi="Arial" w:cs="Arial"/>
          <w:i w:val="0"/>
          <w:sz w:val="22"/>
          <w:szCs w:val="22"/>
        </w:rPr>
        <w:t xml:space="preserve"> </w:t>
      </w:r>
      <w:r w:rsidRPr="002337C4">
        <w:rPr>
          <w:rFonts w:ascii="Arial" w:hAnsi="Arial" w:cs="Arial"/>
          <w:i w:val="0"/>
          <w:spacing w:val="-3"/>
          <w:sz w:val="22"/>
          <w:szCs w:val="22"/>
        </w:rPr>
        <w:t>INFORMACI</w:t>
      </w:r>
      <w:r w:rsidR="006C20A4">
        <w:rPr>
          <w:rFonts w:ascii="Arial" w:hAnsi="Arial" w:cs="Arial"/>
          <w:i w:val="0"/>
          <w:spacing w:val="-3"/>
          <w:sz w:val="22"/>
          <w:szCs w:val="22"/>
        </w:rPr>
        <w:t>Ó</w:t>
      </w:r>
      <w:r w:rsidRPr="002337C4">
        <w:rPr>
          <w:rFonts w:ascii="Arial" w:hAnsi="Arial" w:cs="Arial"/>
          <w:i w:val="0"/>
          <w:spacing w:val="-3"/>
          <w:sz w:val="22"/>
          <w:szCs w:val="22"/>
        </w:rPr>
        <w:t xml:space="preserve">N </w:t>
      </w:r>
      <w:r w:rsidRPr="002337C4">
        <w:rPr>
          <w:rFonts w:ascii="Arial" w:hAnsi="Arial" w:cs="Arial"/>
          <w:i w:val="0"/>
          <w:sz w:val="22"/>
          <w:szCs w:val="22"/>
        </w:rPr>
        <w:t xml:space="preserve">CONFIDENCIAL Y DATOS PERSONALES </w:t>
      </w:r>
    </w:p>
    <w:p w:rsidR="003074A3" w:rsidRPr="002337C4" w:rsidRDefault="003074A3" w:rsidP="003074A3">
      <w:pPr>
        <w:pStyle w:val="Default"/>
        <w:spacing w:before="100" w:beforeAutospacing="1" w:after="100" w:afterAutospacing="1" w:line="276" w:lineRule="auto"/>
        <w:jc w:val="both"/>
        <w:rPr>
          <w:b/>
          <w:bCs/>
          <w:sz w:val="22"/>
          <w:szCs w:val="22"/>
        </w:rPr>
      </w:pPr>
      <w:r w:rsidRPr="002337C4">
        <w:rPr>
          <w:b/>
          <w:bCs/>
          <w:sz w:val="22"/>
          <w:szCs w:val="22"/>
        </w:rPr>
        <w:t>Cuando los oferentes incluyan información considerada confidencial, al amparo de lo dispuesto en el artículo 10 literal I) de la Ley N° 18.381 de Acceso a la Información Pública de 17 de octubre de 2008, la misma deberá ser ingresada en el sistema en tal carácter y en forma separada a la parte pública de la oferta.</w:t>
      </w:r>
    </w:p>
    <w:p w:rsidR="003074A3" w:rsidRPr="002337C4" w:rsidRDefault="003074A3" w:rsidP="003074A3">
      <w:pPr>
        <w:pStyle w:val="Default"/>
        <w:spacing w:before="100" w:beforeAutospacing="1" w:after="100" w:afterAutospacing="1" w:line="276" w:lineRule="auto"/>
        <w:jc w:val="both"/>
        <w:rPr>
          <w:bCs/>
          <w:sz w:val="22"/>
          <w:szCs w:val="22"/>
        </w:rPr>
      </w:pPr>
      <w:r w:rsidRPr="002337C4">
        <w:rPr>
          <w:bCs/>
          <w:sz w:val="22"/>
          <w:szCs w:val="22"/>
        </w:rPr>
        <w:t xml:space="preserve">La clasificación de la documentación en carácter de confidencial es de exclusiva responsabilidad del proveedor. La Administración podrá descalificar la oferta o tomar las medidas que estime pertinentes, si </w:t>
      </w:r>
      <w:r w:rsidRPr="002337C4">
        <w:rPr>
          <w:bCs/>
          <w:sz w:val="22"/>
          <w:szCs w:val="22"/>
        </w:rPr>
        <w:lastRenderedPageBreak/>
        <w:t xml:space="preserve">considera que la información ingresada en carácter confidencial, no reúne los requisitos exigidos por la normativa referida. </w:t>
      </w:r>
    </w:p>
    <w:p w:rsidR="003074A3" w:rsidRPr="002337C4" w:rsidRDefault="003074A3" w:rsidP="003074A3">
      <w:pPr>
        <w:pStyle w:val="Default"/>
        <w:spacing w:before="100" w:beforeAutospacing="1" w:after="100" w:afterAutospacing="1" w:line="276" w:lineRule="auto"/>
        <w:jc w:val="both"/>
        <w:rPr>
          <w:bCs/>
          <w:sz w:val="22"/>
          <w:szCs w:val="22"/>
        </w:rPr>
      </w:pPr>
      <w:r w:rsidRPr="002337C4">
        <w:rPr>
          <w:bCs/>
          <w:sz w:val="22"/>
          <w:szCs w:val="22"/>
        </w:rPr>
        <w:t>El oferente deberá realizar la clasificación en base a los siguientes criterios:</w:t>
      </w:r>
    </w:p>
    <w:p w:rsidR="003074A3" w:rsidRPr="002337C4" w:rsidRDefault="003074A3" w:rsidP="003074A3">
      <w:pPr>
        <w:pStyle w:val="Default"/>
        <w:spacing w:before="100" w:beforeAutospacing="1" w:after="100" w:afterAutospacing="1" w:line="276" w:lineRule="auto"/>
        <w:jc w:val="both"/>
        <w:rPr>
          <w:bCs/>
          <w:sz w:val="22"/>
          <w:szCs w:val="22"/>
        </w:rPr>
      </w:pPr>
      <w:r w:rsidRPr="002337C4">
        <w:rPr>
          <w:bCs/>
          <w:sz w:val="22"/>
          <w:szCs w:val="22"/>
        </w:rPr>
        <w:t>Se considera información confidencial:</w:t>
      </w:r>
    </w:p>
    <w:p w:rsidR="003074A3" w:rsidRPr="002337C4" w:rsidRDefault="003074A3" w:rsidP="003074A3">
      <w:pPr>
        <w:pStyle w:val="Default"/>
        <w:numPr>
          <w:ilvl w:val="0"/>
          <w:numId w:val="3"/>
        </w:numPr>
        <w:spacing w:before="100" w:beforeAutospacing="1" w:after="100" w:afterAutospacing="1" w:line="276" w:lineRule="auto"/>
        <w:jc w:val="both"/>
        <w:rPr>
          <w:bCs/>
          <w:sz w:val="22"/>
          <w:szCs w:val="22"/>
        </w:rPr>
      </w:pPr>
      <w:r w:rsidRPr="002337C4">
        <w:rPr>
          <w:bCs/>
          <w:sz w:val="22"/>
          <w:szCs w:val="22"/>
        </w:rPr>
        <w:t>la información relativa a sus clientes,</w:t>
      </w:r>
    </w:p>
    <w:p w:rsidR="003074A3" w:rsidRPr="002337C4" w:rsidRDefault="003074A3" w:rsidP="003074A3">
      <w:pPr>
        <w:pStyle w:val="Default"/>
        <w:numPr>
          <w:ilvl w:val="0"/>
          <w:numId w:val="3"/>
        </w:numPr>
        <w:spacing w:before="100" w:beforeAutospacing="1" w:after="100" w:afterAutospacing="1" w:line="276" w:lineRule="auto"/>
        <w:jc w:val="both"/>
        <w:rPr>
          <w:bCs/>
          <w:sz w:val="22"/>
          <w:szCs w:val="22"/>
        </w:rPr>
      </w:pPr>
      <w:r w:rsidRPr="002337C4">
        <w:rPr>
          <w:bCs/>
          <w:sz w:val="22"/>
          <w:szCs w:val="22"/>
        </w:rPr>
        <w:t>la que pueda ser objeto de propiedad intelectual,</w:t>
      </w:r>
    </w:p>
    <w:p w:rsidR="003074A3" w:rsidRPr="002337C4" w:rsidRDefault="003074A3" w:rsidP="003074A3">
      <w:pPr>
        <w:pStyle w:val="Default"/>
        <w:numPr>
          <w:ilvl w:val="0"/>
          <w:numId w:val="3"/>
        </w:numPr>
        <w:spacing w:before="100" w:beforeAutospacing="1" w:after="100" w:afterAutospacing="1" w:line="276" w:lineRule="auto"/>
        <w:jc w:val="both"/>
        <w:rPr>
          <w:bCs/>
          <w:sz w:val="22"/>
          <w:szCs w:val="22"/>
        </w:rPr>
      </w:pPr>
      <w:r w:rsidRPr="002337C4">
        <w:rPr>
          <w:bCs/>
          <w:sz w:val="22"/>
          <w:szCs w:val="22"/>
        </w:rPr>
        <w:t>la que refiera al patrimonio del oferente,</w:t>
      </w:r>
    </w:p>
    <w:p w:rsidR="003074A3" w:rsidRPr="002337C4" w:rsidRDefault="003074A3" w:rsidP="003074A3">
      <w:pPr>
        <w:pStyle w:val="Default"/>
        <w:numPr>
          <w:ilvl w:val="0"/>
          <w:numId w:val="3"/>
        </w:numPr>
        <w:spacing w:before="100" w:beforeAutospacing="1" w:after="100" w:afterAutospacing="1" w:line="276" w:lineRule="auto"/>
        <w:jc w:val="both"/>
        <w:rPr>
          <w:bCs/>
          <w:sz w:val="22"/>
          <w:szCs w:val="22"/>
        </w:rPr>
      </w:pPr>
      <w:r w:rsidRPr="002337C4">
        <w:rPr>
          <w:bCs/>
          <w:sz w:val="22"/>
          <w:szCs w:val="22"/>
        </w:rPr>
        <w:t>la que comprenda hechos o actos de carácter económico, contable, jurídico o administrativo, relativos al oferente, que pudiera ser útil para un competidor,</w:t>
      </w:r>
    </w:p>
    <w:p w:rsidR="003074A3" w:rsidRPr="002337C4" w:rsidRDefault="003074A3" w:rsidP="003074A3">
      <w:pPr>
        <w:pStyle w:val="Default"/>
        <w:numPr>
          <w:ilvl w:val="0"/>
          <w:numId w:val="3"/>
        </w:numPr>
        <w:spacing w:before="100" w:beforeAutospacing="1" w:after="100" w:afterAutospacing="1" w:line="276" w:lineRule="auto"/>
        <w:jc w:val="both"/>
        <w:rPr>
          <w:bCs/>
          <w:sz w:val="22"/>
          <w:szCs w:val="22"/>
        </w:rPr>
      </w:pPr>
      <w:r w:rsidRPr="002337C4">
        <w:rPr>
          <w:bCs/>
          <w:sz w:val="22"/>
          <w:szCs w:val="22"/>
        </w:rPr>
        <w:t>la que esté amparada en una cláusula contractual de confidencialidad, y</w:t>
      </w:r>
    </w:p>
    <w:p w:rsidR="003074A3" w:rsidRPr="002337C4" w:rsidRDefault="003074A3" w:rsidP="003074A3">
      <w:pPr>
        <w:pStyle w:val="Default"/>
        <w:numPr>
          <w:ilvl w:val="0"/>
          <w:numId w:val="3"/>
        </w:numPr>
        <w:spacing w:before="100" w:beforeAutospacing="1" w:after="100" w:afterAutospacing="1" w:line="276" w:lineRule="auto"/>
        <w:jc w:val="both"/>
        <w:rPr>
          <w:bCs/>
          <w:sz w:val="22"/>
          <w:szCs w:val="22"/>
        </w:rPr>
      </w:pPr>
      <w:r w:rsidRPr="002337C4">
        <w:rPr>
          <w:bCs/>
          <w:sz w:val="22"/>
          <w:szCs w:val="22"/>
        </w:rPr>
        <w:t>aquella de naturaleza similar conforme a lo dispuesto en la Ley de Acceso a la Información (Ley Nº 18.381), y demás normas concordantes y complementarias.</w:t>
      </w:r>
    </w:p>
    <w:p w:rsidR="003074A3" w:rsidRPr="002337C4" w:rsidRDefault="003074A3" w:rsidP="003074A3">
      <w:pPr>
        <w:pStyle w:val="Default"/>
        <w:spacing w:before="100" w:beforeAutospacing="1" w:after="100" w:afterAutospacing="1" w:line="276" w:lineRule="auto"/>
        <w:jc w:val="both"/>
        <w:rPr>
          <w:bCs/>
          <w:sz w:val="22"/>
          <w:szCs w:val="22"/>
        </w:rPr>
      </w:pPr>
      <w:r w:rsidRPr="002337C4">
        <w:rPr>
          <w:bCs/>
          <w:sz w:val="22"/>
          <w:szCs w:val="22"/>
        </w:rPr>
        <w:t>No se considera información confidencial:</w:t>
      </w:r>
    </w:p>
    <w:p w:rsidR="003074A3" w:rsidRPr="002337C4" w:rsidRDefault="003074A3" w:rsidP="003074A3">
      <w:pPr>
        <w:pStyle w:val="Default"/>
        <w:numPr>
          <w:ilvl w:val="0"/>
          <w:numId w:val="4"/>
        </w:numPr>
        <w:spacing w:before="100" w:beforeAutospacing="1" w:after="100" w:afterAutospacing="1" w:line="276" w:lineRule="auto"/>
        <w:jc w:val="both"/>
        <w:rPr>
          <w:bCs/>
          <w:sz w:val="22"/>
          <w:szCs w:val="22"/>
        </w:rPr>
      </w:pPr>
      <w:r w:rsidRPr="002337C4">
        <w:rPr>
          <w:bCs/>
          <w:sz w:val="22"/>
          <w:szCs w:val="22"/>
        </w:rPr>
        <w:t>la relativa a los precios,</w:t>
      </w:r>
    </w:p>
    <w:p w:rsidR="003074A3" w:rsidRPr="002337C4" w:rsidRDefault="003074A3" w:rsidP="003074A3">
      <w:pPr>
        <w:pStyle w:val="Default"/>
        <w:numPr>
          <w:ilvl w:val="0"/>
          <w:numId w:val="4"/>
        </w:numPr>
        <w:spacing w:before="100" w:beforeAutospacing="1" w:after="100" w:afterAutospacing="1" w:line="276" w:lineRule="auto"/>
        <w:jc w:val="both"/>
        <w:rPr>
          <w:bCs/>
          <w:sz w:val="22"/>
          <w:szCs w:val="22"/>
        </w:rPr>
      </w:pPr>
      <w:r w:rsidRPr="002337C4">
        <w:rPr>
          <w:bCs/>
          <w:sz w:val="22"/>
          <w:szCs w:val="22"/>
        </w:rPr>
        <w:t>la descripción de bienes y servicios ofertados, y</w:t>
      </w:r>
    </w:p>
    <w:p w:rsidR="003074A3" w:rsidRPr="002337C4" w:rsidRDefault="003074A3" w:rsidP="003074A3">
      <w:pPr>
        <w:pStyle w:val="Default"/>
        <w:numPr>
          <w:ilvl w:val="0"/>
          <w:numId w:val="4"/>
        </w:numPr>
        <w:spacing w:before="100" w:beforeAutospacing="1" w:after="100" w:afterAutospacing="1" w:line="276" w:lineRule="auto"/>
        <w:jc w:val="both"/>
        <w:rPr>
          <w:bCs/>
          <w:sz w:val="22"/>
          <w:szCs w:val="22"/>
        </w:rPr>
      </w:pPr>
      <w:r w:rsidRPr="002337C4">
        <w:rPr>
          <w:bCs/>
          <w:sz w:val="22"/>
          <w:szCs w:val="22"/>
        </w:rPr>
        <w:t>las condiciones generales de la oferta.</w:t>
      </w:r>
    </w:p>
    <w:p w:rsidR="003074A3" w:rsidRPr="002337C4" w:rsidRDefault="003074A3" w:rsidP="003074A3">
      <w:pPr>
        <w:pStyle w:val="Default"/>
        <w:spacing w:before="100" w:beforeAutospacing="1" w:after="100" w:afterAutospacing="1" w:line="276" w:lineRule="auto"/>
        <w:jc w:val="both"/>
        <w:rPr>
          <w:bCs/>
          <w:sz w:val="22"/>
          <w:szCs w:val="22"/>
        </w:rPr>
      </w:pPr>
      <w:r w:rsidRPr="002337C4">
        <w:rPr>
          <w:bCs/>
          <w:sz w:val="22"/>
          <w:szCs w:val="22"/>
        </w:rPr>
        <w:t>Los documentos que entregue un oferente en carácter confidencial, no serán divulgados a los restantes oferentes.</w:t>
      </w:r>
    </w:p>
    <w:p w:rsidR="003074A3" w:rsidRPr="002337C4" w:rsidRDefault="003074A3" w:rsidP="003074A3">
      <w:pPr>
        <w:pStyle w:val="Default"/>
        <w:spacing w:before="100" w:beforeAutospacing="1" w:after="100" w:afterAutospacing="1" w:line="276" w:lineRule="auto"/>
        <w:jc w:val="both"/>
        <w:rPr>
          <w:bCs/>
          <w:sz w:val="22"/>
          <w:szCs w:val="22"/>
        </w:rPr>
      </w:pPr>
      <w:r w:rsidRPr="002337C4">
        <w:rPr>
          <w:bCs/>
          <w:sz w:val="22"/>
          <w:szCs w:val="22"/>
        </w:rPr>
        <w:t>El oferente deberá incluir en la parte pública de la oferta un resumen no confidencial de la información confidencial que ingrese que deberá ser breve y conciso (artículo 30 del Decreto N° 232/010 de 2 de agosto de 2010).</w:t>
      </w:r>
    </w:p>
    <w:p w:rsidR="003074A3" w:rsidRPr="002337C4" w:rsidRDefault="003074A3" w:rsidP="003074A3">
      <w:pPr>
        <w:pStyle w:val="Default"/>
        <w:spacing w:before="100" w:beforeAutospacing="1" w:after="100" w:afterAutospacing="1" w:line="276" w:lineRule="auto"/>
        <w:jc w:val="both"/>
        <w:rPr>
          <w:sz w:val="22"/>
          <w:szCs w:val="22"/>
        </w:rPr>
      </w:pPr>
      <w:r w:rsidRPr="002337C4">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3074A3" w:rsidRPr="002337C4" w:rsidRDefault="003074A3" w:rsidP="003074A3">
      <w:pPr>
        <w:suppressAutoHyphens/>
        <w:rPr>
          <w:rFonts w:ascii="Arial" w:hAnsi="Arial" w:cs="Arial"/>
          <w:color w:val="000000"/>
          <w:spacing w:val="-3"/>
          <w:sz w:val="22"/>
          <w:szCs w:val="22"/>
        </w:rPr>
      </w:pPr>
      <w:r w:rsidRPr="002337C4">
        <w:rPr>
          <w:rFonts w:ascii="Arial" w:hAnsi="Arial" w:cs="Arial"/>
          <w:b/>
          <w:color w:val="000000"/>
          <w:sz w:val="22"/>
          <w:szCs w:val="22"/>
        </w:rPr>
        <w:t>ARTÍCULO 1</w:t>
      </w:r>
      <w:r>
        <w:rPr>
          <w:rFonts w:ascii="Arial" w:hAnsi="Arial" w:cs="Arial"/>
          <w:b/>
          <w:color w:val="000000"/>
          <w:sz w:val="22"/>
          <w:szCs w:val="22"/>
        </w:rPr>
        <w:t>1</w:t>
      </w:r>
      <w:r w:rsidRPr="002337C4">
        <w:rPr>
          <w:rFonts w:ascii="Arial" w:hAnsi="Arial" w:cs="Arial"/>
          <w:b/>
          <w:color w:val="000000"/>
          <w:sz w:val="22"/>
          <w:szCs w:val="22"/>
        </w:rPr>
        <w:t>°.</w:t>
      </w:r>
      <w:r w:rsidR="006C20A4">
        <w:rPr>
          <w:rFonts w:ascii="Arial" w:hAnsi="Arial" w:cs="Arial"/>
          <w:b/>
          <w:color w:val="000000"/>
          <w:sz w:val="22"/>
          <w:szCs w:val="22"/>
        </w:rPr>
        <w:t>-</w:t>
      </w:r>
      <w:r w:rsidRPr="002337C4">
        <w:rPr>
          <w:rFonts w:ascii="Arial" w:hAnsi="Arial" w:cs="Arial"/>
          <w:b/>
          <w:color w:val="000000"/>
          <w:sz w:val="22"/>
          <w:szCs w:val="22"/>
        </w:rPr>
        <w:t xml:space="preserve"> </w:t>
      </w:r>
      <w:r w:rsidRPr="002337C4">
        <w:rPr>
          <w:rFonts w:ascii="Arial" w:hAnsi="Arial" w:cs="Arial"/>
          <w:b/>
          <w:color w:val="000000"/>
          <w:spacing w:val="-3"/>
          <w:sz w:val="22"/>
          <w:szCs w:val="22"/>
        </w:rPr>
        <w:t>COTIZACIÓN Y FORMA DE PAGO.-</w:t>
      </w:r>
    </w:p>
    <w:p w:rsidR="003074A3" w:rsidRPr="002337C4" w:rsidRDefault="003074A3" w:rsidP="003074A3">
      <w:pPr>
        <w:suppressAutoHyphens/>
        <w:rPr>
          <w:rFonts w:ascii="Arial" w:hAnsi="Arial" w:cs="Arial"/>
          <w:bCs/>
          <w:spacing w:val="-3"/>
          <w:sz w:val="22"/>
          <w:szCs w:val="22"/>
        </w:rPr>
      </w:pPr>
      <w:r w:rsidRPr="002337C4">
        <w:rPr>
          <w:rFonts w:ascii="Arial" w:hAnsi="Arial" w:cs="Arial"/>
          <w:spacing w:val="-3"/>
          <w:sz w:val="22"/>
          <w:szCs w:val="22"/>
        </w:rPr>
        <w:tab/>
        <w:t xml:space="preserve">                                                      </w:t>
      </w:r>
    </w:p>
    <w:p w:rsidR="003074A3" w:rsidRPr="002337C4" w:rsidRDefault="003074A3" w:rsidP="003074A3">
      <w:pPr>
        <w:pStyle w:val="Textoindependiente"/>
        <w:rPr>
          <w:rFonts w:ascii="Arial" w:hAnsi="Arial" w:cs="Arial"/>
          <w:sz w:val="22"/>
          <w:szCs w:val="22"/>
          <w:u w:val="none"/>
        </w:rPr>
      </w:pPr>
      <w:r w:rsidRPr="002337C4">
        <w:rPr>
          <w:rFonts w:ascii="Arial" w:hAnsi="Arial" w:cs="Arial"/>
          <w:sz w:val="22"/>
          <w:szCs w:val="22"/>
          <w:u w:val="none"/>
        </w:rPr>
        <w:t xml:space="preserve">Los oferentes </w:t>
      </w:r>
      <w:r w:rsidRPr="002337C4">
        <w:rPr>
          <w:rFonts w:ascii="Arial" w:hAnsi="Arial" w:cs="Arial"/>
          <w:b/>
          <w:sz w:val="22"/>
          <w:szCs w:val="22"/>
          <w:u w:val="none"/>
        </w:rPr>
        <w:t xml:space="preserve">DEBERAN </w:t>
      </w:r>
      <w:r w:rsidRPr="002337C4">
        <w:rPr>
          <w:rFonts w:ascii="Arial" w:hAnsi="Arial" w:cs="Arial"/>
          <w:sz w:val="22"/>
          <w:szCs w:val="22"/>
          <w:u w:val="none"/>
        </w:rPr>
        <w:t xml:space="preserve">cotizar precios unitarios en </w:t>
      </w:r>
      <w:r w:rsidRPr="002337C4">
        <w:rPr>
          <w:rFonts w:ascii="Arial" w:hAnsi="Arial" w:cs="Arial"/>
          <w:b/>
          <w:sz w:val="22"/>
          <w:szCs w:val="22"/>
          <w:u w:val="none"/>
        </w:rPr>
        <w:t>moneda nacional</w:t>
      </w:r>
      <w:r w:rsidRPr="002337C4">
        <w:rPr>
          <w:rFonts w:ascii="Arial" w:hAnsi="Arial" w:cs="Arial"/>
          <w:sz w:val="22"/>
          <w:szCs w:val="22"/>
          <w:u w:val="none"/>
        </w:rPr>
        <w:t>. La oferta deberá incluir la totalidad de los impuestos que correspondan, discriminándose claramente el costo y el  IVA.  En caso de que esta información no surja de la propuesta, se considerará que el precio cotizado comprende todos los impuestos.</w:t>
      </w:r>
    </w:p>
    <w:p w:rsidR="003074A3" w:rsidRPr="002337C4" w:rsidRDefault="003074A3" w:rsidP="003074A3">
      <w:pPr>
        <w:suppressAutoHyphens/>
        <w:rPr>
          <w:rFonts w:ascii="Arial" w:hAnsi="Arial" w:cs="Arial"/>
          <w:spacing w:val="-3"/>
          <w:sz w:val="22"/>
          <w:szCs w:val="22"/>
        </w:rPr>
      </w:pPr>
      <w:r w:rsidRPr="002337C4">
        <w:rPr>
          <w:rFonts w:ascii="Arial" w:hAnsi="Arial" w:cs="Arial"/>
          <w:spacing w:val="-3"/>
          <w:sz w:val="22"/>
          <w:szCs w:val="22"/>
        </w:rPr>
        <w:tab/>
      </w:r>
    </w:p>
    <w:p w:rsidR="003074A3" w:rsidRPr="002337C4" w:rsidRDefault="003074A3" w:rsidP="003074A3">
      <w:pPr>
        <w:suppressAutoHyphens/>
        <w:rPr>
          <w:rFonts w:ascii="Arial" w:hAnsi="Arial" w:cs="Arial"/>
          <w:sz w:val="22"/>
          <w:szCs w:val="22"/>
        </w:rPr>
      </w:pPr>
      <w:r w:rsidRPr="002337C4">
        <w:rPr>
          <w:rFonts w:ascii="Arial" w:hAnsi="Arial" w:cs="Arial"/>
          <w:sz w:val="22"/>
          <w:szCs w:val="22"/>
        </w:rPr>
        <w:t xml:space="preserve">La oferta deberá incluir todos los gastos que pudieran ocasionarse hasta la entrega de la totalidad de los servicios. El servicio </w:t>
      </w:r>
      <w:r w:rsidRPr="002337C4">
        <w:rPr>
          <w:rFonts w:ascii="Arial" w:hAnsi="Arial" w:cs="Arial"/>
          <w:spacing w:val="-3"/>
          <w:sz w:val="22"/>
          <w:szCs w:val="22"/>
        </w:rPr>
        <w:t xml:space="preserve">se facturará mensualmente y se abonará a través del SIIF  a los 60 días del mes de compra  </w:t>
      </w:r>
      <w:r w:rsidRPr="002337C4">
        <w:rPr>
          <w:rFonts w:ascii="Arial" w:hAnsi="Arial" w:cs="Arial"/>
          <w:b/>
          <w:bCs/>
          <w:spacing w:val="-3"/>
          <w:sz w:val="22"/>
          <w:szCs w:val="22"/>
        </w:rPr>
        <w:t xml:space="preserve">El plazo para el pago comenzará a regir  a  partir de la recepción definitiva  y </w:t>
      </w:r>
      <w:r w:rsidRPr="002337C4">
        <w:rPr>
          <w:rFonts w:ascii="Arial" w:hAnsi="Arial" w:cs="Arial"/>
          <w:b/>
          <w:sz w:val="22"/>
          <w:szCs w:val="22"/>
        </w:rPr>
        <w:t>recabada la  conformidad  de la Dirección General de la Presidencia de la República.</w:t>
      </w:r>
      <w:r w:rsidRPr="002337C4">
        <w:rPr>
          <w:rFonts w:ascii="Arial" w:hAnsi="Arial" w:cs="Arial"/>
          <w:b/>
          <w:bCs/>
          <w:spacing w:val="-3"/>
          <w:sz w:val="22"/>
          <w:szCs w:val="22"/>
        </w:rPr>
        <w:t xml:space="preserve"> </w:t>
      </w:r>
    </w:p>
    <w:p w:rsidR="003074A3" w:rsidRPr="002337C4" w:rsidRDefault="003074A3" w:rsidP="003074A3">
      <w:pPr>
        <w:pStyle w:val="Ttulo2"/>
        <w:rPr>
          <w:rFonts w:ascii="Arial" w:hAnsi="Arial" w:cs="Arial"/>
          <w:sz w:val="22"/>
          <w:szCs w:val="22"/>
        </w:rPr>
      </w:pPr>
      <w:bookmarkStart w:id="4" w:name="_Toc401923647"/>
      <w:bookmarkStart w:id="5" w:name="_Toc404244455"/>
      <w:r w:rsidRPr="002337C4">
        <w:rPr>
          <w:rFonts w:ascii="Arial" w:hAnsi="Arial" w:cs="Arial"/>
          <w:i w:val="0"/>
          <w:sz w:val="22"/>
          <w:szCs w:val="22"/>
        </w:rPr>
        <w:lastRenderedPageBreak/>
        <w:t>ARTÍCULO 1</w:t>
      </w:r>
      <w:r>
        <w:rPr>
          <w:rFonts w:ascii="Arial" w:hAnsi="Arial" w:cs="Arial"/>
          <w:i w:val="0"/>
          <w:sz w:val="22"/>
          <w:szCs w:val="22"/>
        </w:rPr>
        <w:t>2</w:t>
      </w:r>
      <w:r w:rsidRPr="002337C4">
        <w:rPr>
          <w:rFonts w:ascii="Arial" w:hAnsi="Arial" w:cs="Arial"/>
          <w:i w:val="0"/>
          <w:sz w:val="22"/>
          <w:szCs w:val="22"/>
        </w:rPr>
        <w:t>°.</w:t>
      </w:r>
      <w:bookmarkStart w:id="6" w:name="_Toc401923648"/>
      <w:bookmarkEnd w:id="4"/>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APERTURA DE LAS OFERTAS</w:t>
      </w:r>
      <w:bookmarkEnd w:id="5"/>
      <w:bookmarkEnd w:id="6"/>
      <w:r w:rsidRPr="002337C4">
        <w:rPr>
          <w:rFonts w:ascii="Arial" w:hAnsi="Arial" w:cs="Arial"/>
          <w:sz w:val="22"/>
          <w:szCs w:val="22"/>
        </w:rPr>
        <w:t xml:space="preserv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apertura de las ofertas se efectuará en forma automática en la fecha y hora indicada. El acta será remitida por el sistema la o las direcciones electrónicas previamente registradas por cada oferente en la sección de “Comunicación” incluida en “Datos Generales” prevista en la aplicación Registro Único de Proveedores del Estado. Será responsabilidad de cada oferente asegurarse de que la dirección de correo electrónico constituida sea correcta, válida y apta para la recepción de este tipo de mensajes.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Solo cuando la administración contratante solicite salvar defectos o carencias de acuerdo a lo establecido en el artículo 65 del TOCAF, el oferente deberá agregar en línea la documentación solicitada.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Los oferentes podrán hacer observaciones respecto de las ofertas dentro de un plazo de 48 horas a contar de la apertura, las cuales serán elevadas a la Comisión Asesora de Adjudicaciones.</w:t>
      </w:r>
    </w:p>
    <w:tbl>
      <w:tblPr>
        <w:tblW w:w="0" w:type="auto"/>
        <w:jc w:val="center"/>
        <w:tblInd w:w="1185" w:type="dxa"/>
        <w:tblLayout w:type="fixed"/>
        <w:tblLook w:val="0000"/>
      </w:tblPr>
      <w:tblGrid>
        <w:gridCol w:w="2445"/>
        <w:gridCol w:w="2849"/>
      </w:tblGrid>
      <w:tr w:rsidR="003074A3" w:rsidRPr="002337C4" w:rsidTr="00837668">
        <w:trPr>
          <w:trHeight w:val="112"/>
          <w:jc w:val="center"/>
        </w:trPr>
        <w:tc>
          <w:tcPr>
            <w:tcW w:w="5294" w:type="dxa"/>
            <w:gridSpan w:val="2"/>
            <w:tcBorders>
              <w:top w:val="single" w:sz="4" w:space="0" w:color="808080"/>
              <w:left w:val="single" w:sz="4" w:space="0" w:color="808080"/>
              <w:bottom w:val="single" w:sz="4" w:space="0" w:color="808080"/>
              <w:right w:val="single" w:sz="4" w:space="0" w:color="808080"/>
            </w:tcBorders>
            <w:shd w:val="clear" w:color="auto" w:fill="auto"/>
          </w:tcPr>
          <w:p w:rsidR="003074A3" w:rsidRDefault="003074A3" w:rsidP="00837668">
            <w:pPr>
              <w:pStyle w:val="Default"/>
              <w:spacing w:before="100" w:beforeAutospacing="1" w:after="100" w:afterAutospacing="1" w:line="276" w:lineRule="auto"/>
              <w:jc w:val="center"/>
              <w:rPr>
                <w:b/>
                <w:bCs/>
                <w:sz w:val="22"/>
                <w:szCs w:val="22"/>
              </w:rPr>
            </w:pPr>
          </w:p>
          <w:p w:rsidR="003074A3" w:rsidRDefault="003074A3" w:rsidP="00837668">
            <w:pPr>
              <w:pStyle w:val="Default"/>
              <w:spacing w:before="100" w:beforeAutospacing="1" w:after="100" w:afterAutospacing="1" w:line="276" w:lineRule="auto"/>
              <w:jc w:val="center"/>
              <w:rPr>
                <w:b/>
                <w:bCs/>
                <w:sz w:val="22"/>
                <w:szCs w:val="22"/>
              </w:rPr>
            </w:pPr>
          </w:p>
          <w:p w:rsidR="003074A3" w:rsidRPr="002337C4" w:rsidRDefault="003074A3" w:rsidP="00837668">
            <w:pPr>
              <w:pStyle w:val="Default"/>
              <w:spacing w:before="100" w:beforeAutospacing="1" w:after="100" w:afterAutospacing="1" w:line="276" w:lineRule="auto"/>
              <w:jc w:val="center"/>
              <w:rPr>
                <w:sz w:val="22"/>
                <w:szCs w:val="22"/>
              </w:rPr>
            </w:pPr>
            <w:r w:rsidRPr="002337C4">
              <w:rPr>
                <w:b/>
                <w:bCs/>
                <w:sz w:val="22"/>
                <w:szCs w:val="22"/>
              </w:rPr>
              <w:t>Apertura electrónica de ofertas</w:t>
            </w:r>
          </w:p>
        </w:tc>
      </w:tr>
      <w:tr w:rsidR="003074A3" w:rsidRPr="002337C4" w:rsidTr="00837668">
        <w:trPr>
          <w:trHeight w:val="112"/>
          <w:jc w:val="center"/>
        </w:trPr>
        <w:tc>
          <w:tcPr>
            <w:tcW w:w="2445" w:type="dxa"/>
            <w:tcBorders>
              <w:top w:val="single" w:sz="4" w:space="0" w:color="808080"/>
              <w:left w:val="single" w:sz="4" w:space="0" w:color="808080"/>
              <w:right w:val="single" w:sz="4" w:space="0" w:color="808080"/>
            </w:tcBorders>
            <w:shd w:val="clear" w:color="auto" w:fill="auto"/>
          </w:tcPr>
          <w:p w:rsidR="003074A3" w:rsidRPr="002337C4" w:rsidRDefault="003074A3" w:rsidP="00837668">
            <w:pPr>
              <w:pStyle w:val="Default"/>
              <w:spacing w:before="100" w:beforeAutospacing="1" w:after="100" w:afterAutospacing="1" w:line="276" w:lineRule="auto"/>
              <w:jc w:val="both"/>
              <w:rPr>
                <w:b/>
                <w:bCs/>
                <w:i/>
                <w:iCs/>
                <w:sz w:val="22"/>
                <w:szCs w:val="22"/>
              </w:rPr>
            </w:pPr>
            <w:r w:rsidRPr="002337C4">
              <w:rPr>
                <w:sz w:val="22"/>
                <w:szCs w:val="22"/>
              </w:rPr>
              <w:t xml:space="preserve">Ciudad: </w:t>
            </w:r>
          </w:p>
        </w:tc>
        <w:tc>
          <w:tcPr>
            <w:tcW w:w="2849" w:type="dxa"/>
            <w:tcBorders>
              <w:top w:val="single" w:sz="4" w:space="0" w:color="808080"/>
              <w:left w:val="single" w:sz="4" w:space="0" w:color="808080"/>
              <w:right w:val="single" w:sz="4" w:space="0" w:color="808080"/>
            </w:tcBorders>
            <w:shd w:val="clear" w:color="auto" w:fill="auto"/>
          </w:tcPr>
          <w:p w:rsidR="003074A3" w:rsidRPr="002337C4" w:rsidRDefault="003074A3" w:rsidP="00837668">
            <w:pPr>
              <w:pStyle w:val="Default"/>
              <w:spacing w:before="100" w:beforeAutospacing="1" w:after="100" w:afterAutospacing="1" w:line="276" w:lineRule="auto"/>
              <w:jc w:val="both"/>
              <w:rPr>
                <w:sz w:val="22"/>
                <w:szCs w:val="22"/>
              </w:rPr>
            </w:pPr>
            <w:r w:rsidRPr="002337C4">
              <w:rPr>
                <w:b/>
                <w:bCs/>
                <w:i/>
                <w:iCs/>
                <w:sz w:val="22"/>
                <w:szCs w:val="22"/>
              </w:rPr>
              <w:t xml:space="preserve">Montevideo </w:t>
            </w:r>
          </w:p>
        </w:tc>
      </w:tr>
      <w:tr w:rsidR="003074A3" w:rsidRPr="002337C4" w:rsidTr="00837668">
        <w:trPr>
          <w:trHeight w:val="112"/>
          <w:jc w:val="center"/>
        </w:trPr>
        <w:tc>
          <w:tcPr>
            <w:tcW w:w="2445" w:type="dxa"/>
            <w:tcBorders>
              <w:left w:val="single" w:sz="4" w:space="0" w:color="808080"/>
              <w:right w:val="single" w:sz="4" w:space="0" w:color="808080"/>
            </w:tcBorders>
            <w:shd w:val="clear" w:color="auto" w:fill="auto"/>
          </w:tcPr>
          <w:p w:rsidR="003074A3" w:rsidRPr="002337C4" w:rsidRDefault="003074A3" w:rsidP="00837668">
            <w:pPr>
              <w:pStyle w:val="Default"/>
              <w:spacing w:before="100" w:beforeAutospacing="1" w:after="100" w:afterAutospacing="1" w:line="276" w:lineRule="auto"/>
              <w:jc w:val="both"/>
              <w:rPr>
                <w:b/>
                <w:bCs/>
                <w:i/>
                <w:iCs/>
                <w:sz w:val="22"/>
                <w:szCs w:val="22"/>
              </w:rPr>
            </w:pPr>
            <w:r w:rsidRPr="002337C4">
              <w:rPr>
                <w:sz w:val="22"/>
                <w:szCs w:val="22"/>
              </w:rPr>
              <w:t xml:space="preserve">País: </w:t>
            </w:r>
          </w:p>
        </w:tc>
        <w:tc>
          <w:tcPr>
            <w:tcW w:w="2849" w:type="dxa"/>
            <w:tcBorders>
              <w:left w:val="single" w:sz="4" w:space="0" w:color="808080"/>
              <w:right w:val="single" w:sz="4" w:space="0" w:color="808080"/>
            </w:tcBorders>
            <w:shd w:val="clear" w:color="auto" w:fill="auto"/>
          </w:tcPr>
          <w:p w:rsidR="003074A3" w:rsidRPr="002337C4" w:rsidRDefault="003074A3" w:rsidP="00837668">
            <w:pPr>
              <w:pStyle w:val="Default"/>
              <w:spacing w:before="100" w:beforeAutospacing="1" w:after="100" w:afterAutospacing="1" w:line="276" w:lineRule="auto"/>
              <w:jc w:val="both"/>
              <w:rPr>
                <w:sz w:val="22"/>
                <w:szCs w:val="22"/>
              </w:rPr>
            </w:pPr>
            <w:r w:rsidRPr="002337C4">
              <w:rPr>
                <w:b/>
                <w:bCs/>
                <w:i/>
                <w:iCs/>
                <w:sz w:val="22"/>
                <w:szCs w:val="22"/>
              </w:rPr>
              <w:t xml:space="preserve">Uruguay </w:t>
            </w:r>
          </w:p>
        </w:tc>
      </w:tr>
      <w:tr w:rsidR="003074A3" w:rsidRPr="002337C4" w:rsidTr="00837668">
        <w:trPr>
          <w:trHeight w:val="112"/>
          <w:jc w:val="center"/>
        </w:trPr>
        <w:tc>
          <w:tcPr>
            <w:tcW w:w="2445" w:type="dxa"/>
            <w:tcBorders>
              <w:left w:val="single" w:sz="4" w:space="0" w:color="808080"/>
              <w:right w:val="single" w:sz="4" w:space="0" w:color="808080"/>
            </w:tcBorders>
            <w:shd w:val="clear" w:color="auto" w:fill="auto"/>
          </w:tcPr>
          <w:p w:rsidR="003074A3" w:rsidRPr="002337C4" w:rsidRDefault="003074A3" w:rsidP="00837668">
            <w:pPr>
              <w:pStyle w:val="Default"/>
              <w:spacing w:before="100" w:beforeAutospacing="1" w:after="100" w:afterAutospacing="1" w:line="276" w:lineRule="auto"/>
              <w:jc w:val="both"/>
              <w:rPr>
                <w:b/>
                <w:bCs/>
                <w:i/>
                <w:iCs/>
                <w:sz w:val="22"/>
                <w:szCs w:val="22"/>
                <w:shd w:val="clear" w:color="auto" w:fill="FFFF00"/>
              </w:rPr>
            </w:pPr>
            <w:r w:rsidRPr="002337C4">
              <w:rPr>
                <w:sz w:val="22"/>
                <w:szCs w:val="22"/>
              </w:rPr>
              <w:t xml:space="preserve">Fecha: </w:t>
            </w:r>
          </w:p>
        </w:tc>
        <w:tc>
          <w:tcPr>
            <w:tcW w:w="2849" w:type="dxa"/>
            <w:tcBorders>
              <w:left w:val="single" w:sz="4" w:space="0" w:color="808080"/>
              <w:right w:val="single" w:sz="4" w:space="0" w:color="808080"/>
            </w:tcBorders>
            <w:shd w:val="clear" w:color="auto" w:fill="auto"/>
          </w:tcPr>
          <w:p w:rsidR="003074A3" w:rsidRPr="002337C4" w:rsidRDefault="0018270F" w:rsidP="0018270F">
            <w:pPr>
              <w:pStyle w:val="Default"/>
              <w:spacing w:before="100" w:beforeAutospacing="1" w:after="100" w:afterAutospacing="1" w:line="276" w:lineRule="auto"/>
              <w:jc w:val="both"/>
              <w:rPr>
                <w:b/>
                <w:bCs/>
                <w:i/>
                <w:iCs/>
                <w:sz w:val="22"/>
                <w:szCs w:val="22"/>
              </w:rPr>
            </w:pPr>
            <w:r>
              <w:rPr>
                <w:b/>
                <w:bCs/>
                <w:i/>
                <w:iCs/>
                <w:sz w:val="22"/>
                <w:szCs w:val="22"/>
              </w:rPr>
              <w:t>15</w:t>
            </w:r>
            <w:r w:rsidR="003074A3" w:rsidRPr="002337C4">
              <w:rPr>
                <w:b/>
                <w:bCs/>
                <w:i/>
                <w:iCs/>
                <w:sz w:val="22"/>
                <w:szCs w:val="22"/>
              </w:rPr>
              <w:t>/</w:t>
            </w:r>
            <w:r>
              <w:rPr>
                <w:b/>
                <w:bCs/>
                <w:i/>
                <w:iCs/>
                <w:sz w:val="22"/>
                <w:szCs w:val="22"/>
              </w:rPr>
              <w:t>12</w:t>
            </w:r>
            <w:r w:rsidR="003074A3" w:rsidRPr="002337C4">
              <w:rPr>
                <w:b/>
                <w:bCs/>
                <w:i/>
                <w:iCs/>
                <w:sz w:val="22"/>
                <w:szCs w:val="22"/>
              </w:rPr>
              <w:t>/17</w:t>
            </w:r>
          </w:p>
        </w:tc>
      </w:tr>
      <w:tr w:rsidR="003074A3" w:rsidRPr="002337C4" w:rsidTr="00837668">
        <w:trPr>
          <w:trHeight w:val="112"/>
          <w:jc w:val="center"/>
        </w:trPr>
        <w:tc>
          <w:tcPr>
            <w:tcW w:w="2445" w:type="dxa"/>
            <w:tcBorders>
              <w:left w:val="single" w:sz="4" w:space="0" w:color="808080"/>
              <w:bottom w:val="single" w:sz="4" w:space="0" w:color="808080"/>
              <w:right w:val="single" w:sz="4" w:space="0" w:color="808080"/>
            </w:tcBorders>
            <w:shd w:val="clear" w:color="auto" w:fill="auto"/>
          </w:tcPr>
          <w:p w:rsidR="003074A3" w:rsidRPr="002337C4" w:rsidRDefault="003074A3" w:rsidP="00837668">
            <w:pPr>
              <w:pStyle w:val="Default"/>
              <w:spacing w:before="100" w:beforeAutospacing="1" w:after="100" w:afterAutospacing="1" w:line="276" w:lineRule="auto"/>
              <w:jc w:val="both"/>
              <w:rPr>
                <w:b/>
                <w:bCs/>
                <w:i/>
                <w:iCs/>
                <w:sz w:val="22"/>
                <w:szCs w:val="22"/>
                <w:shd w:val="clear" w:color="auto" w:fill="FFFF00"/>
              </w:rPr>
            </w:pPr>
            <w:r w:rsidRPr="002337C4">
              <w:rPr>
                <w:sz w:val="22"/>
                <w:szCs w:val="22"/>
              </w:rPr>
              <w:t xml:space="preserve">Hora: </w:t>
            </w:r>
          </w:p>
        </w:tc>
        <w:tc>
          <w:tcPr>
            <w:tcW w:w="2849" w:type="dxa"/>
            <w:tcBorders>
              <w:left w:val="single" w:sz="4" w:space="0" w:color="808080"/>
              <w:bottom w:val="single" w:sz="4" w:space="0" w:color="808080"/>
              <w:right w:val="single" w:sz="4" w:space="0" w:color="808080"/>
            </w:tcBorders>
            <w:shd w:val="clear" w:color="auto" w:fill="auto"/>
          </w:tcPr>
          <w:p w:rsidR="003074A3" w:rsidRPr="002337C4" w:rsidRDefault="0018270F" w:rsidP="00837668">
            <w:pPr>
              <w:pStyle w:val="Default"/>
              <w:spacing w:before="100" w:beforeAutospacing="1" w:after="100" w:afterAutospacing="1" w:line="276" w:lineRule="auto"/>
              <w:jc w:val="both"/>
              <w:rPr>
                <w:b/>
                <w:bCs/>
                <w:i/>
                <w:iCs/>
                <w:sz w:val="22"/>
                <w:szCs w:val="22"/>
              </w:rPr>
            </w:pPr>
            <w:r>
              <w:rPr>
                <w:b/>
                <w:bCs/>
                <w:i/>
                <w:iCs/>
                <w:sz w:val="22"/>
                <w:szCs w:val="22"/>
              </w:rPr>
              <w:t>16</w:t>
            </w:r>
            <w:r w:rsidR="003074A3" w:rsidRPr="002337C4">
              <w:rPr>
                <w:b/>
                <w:bCs/>
                <w:i/>
                <w:iCs/>
                <w:sz w:val="22"/>
                <w:szCs w:val="22"/>
              </w:rPr>
              <w:t>:00</w:t>
            </w:r>
          </w:p>
        </w:tc>
      </w:tr>
    </w:tbl>
    <w:p w:rsidR="003074A3" w:rsidRPr="002337C4" w:rsidRDefault="003074A3" w:rsidP="003074A3">
      <w:pPr>
        <w:pStyle w:val="Ttulo2"/>
        <w:rPr>
          <w:rFonts w:ascii="Arial" w:hAnsi="Arial" w:cs="Arial"/>
          <w:i w:val="0"/>
          <w:sz w:val="22"/>
          <w:szCs w:val="22"/>
        </w:rPr>
      </w:pPr>
      <w:bookmarkStart w:id="7" w:name="__RefHeading__1199_1381833221"/>
      <w:bookmarkStart w:id="8" w:name="_Toc401923649"/>
      <w:bookmarkStart w:id="9" w:name="_Toc404244456"/>
      <w:bookmarkEnd w:id="7"/>
      <w:r w:rsidRPr="002337C4">
        <w:rPr>
          <w:rFonts w:ascii="Arial" w:hAnsi="Arial" w:cs="Arial"/>
          <w:sz w:val="22"/>
          <w:szCs w:val="22"/>
        </w:rPr>
        <w:br/>
      </w:r>
    </w:p>
    <w:p w:rsidR="003074A3" w:rsidRPr="002337C4" w:rsidRDefault="003074A3" w:rsidP="003074A3">
      <w:pPr>
        <w:pStyle w:val="Ttulo2"/>
        <w:rPr>
          <w:rFonts w:ascii="Arial" w:hAnsi="Arial" w:cs="Arial"/>
          <w:sz w:val="22"/>
          <w:szCs w:val="22"/>
        </w:rPr>
      </w:pPr>
      <w:r w:rsidRPr="002337C4">
        <w:rPr>
          <w:rFonts w:ascii="Arial" w:hAnsi="Arial" w:cs="Arial"/>
          <w:i w:val="0"/>
          <w:sz w:val="22"/>
          <w:szCs w:val="22"/>
        </w:rPr>
        <w:t>ARTÍCULO 1</w:t>
      </w:r>
      <w:r>
        <w:rPr>
          <w:rFonts w:ascii="Arial" w:hAnsi="Arial" w:cs="Arial"/>
          <w:i w:val="0"/>
          <w:sz w:val="22"/>
          <w:szCs w:val="22"/>
        </w:rPr>
        <w:t>3</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CONSULTAS, COMUNICACIONES</w:t>
      </w:r>
      <w:bookmarkEnd w:id="8"/>
      <w:bookmarkEnd w:id="9"/>
      <w:r w:rsidRPr="002337C4">
        <w:rPr>
          <w:rFonts w:ascii="Arial" w:hAnsi="Arial" w:cs="Arial"/>
          <w:sz w:val="22"/>
          <w:szCs w:val="22"/>
        </w:rPr>
        <w:t xml:space="preserve"> </w:t>
      </w:r>
      <w:r w:rsidRPr="002337C4">
        <w:rPr>
          <w:rFonts w:ascii="Arial" w:hAnsi="Arial" w:cs="Arial"/>
          <w:i w:val="0"/>
          <w:sz w:val="22"/>
          <w:szCs w:val="22"/>
        </w:rPr>
        <w:t>Y PRORROGAS</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A todos los efectos de comunicación, la Presidencia pone a disposición de los interesados las siguientes vías de contacto: </w:t>
      </w:r>
    </w:p>
    <w:p w:rsidR="003074A3" w:rsidRPr="002337C4" w:rsidRDefault="003074A3" w:rsidP="003074A3">
      <w:pPr>
        <w:pStyle w:val="Default"/>
        <w:numPr>
          <w:ilvl w:val="0"/>
          <w:numId w:val="5"/>
        </w:numPr>
        <w:spacing w:before="100" w:beforeAutospacing="1" w:after="100" w:afterAutospacing="1" w:line="276" w:lineRule="auto"/>
        <w:jc w:val="both"/>
        <w:rPr>
          <w:bCs/>
          <w:sz w:val="22"/>
          <w:szCs w:val="22"/>
        </w:rPr>
      </w:pPr>
      <w:r w:rsidRPr="002337C4">
        <w:rPr>
          <w:sz w:val="22"/>
          <w:szCs w:val="22"/>
        </w:rPr>
        <w:t xml:space="preserve">Correo electrónico: </w:t>
      </w:r>
      <w:r w:rsidRPr="002337C4">
        <w:rPr>
          <w:b/>
          <w:sz w:val="22"/>
          <w:szCs w:val="22"/>
        </w:rPr>
        <w:t xml:space="preserve"> con copia a </w:t>
      </w:r>
      <w:hyperlink r:id="rId8" w:history="1">
        <w:r w:rsidRPr="002337C4">
          <w:rPr>
            <w:rStyle w:val="Hipervnculo"/>
            <w:b/>
            <w:sz w:val="22"/>
            <w:szCs w:val="22"/>
          </w:rPr>
          <w:t>adquipre@presidencia.gub.uy</w:t>
        </w:r>
      </w:hyperlink>
    </w:p>
    <w:p w:rsidR="003074A3" w:rsidRPr="002337C4" w:rsidRDefault="003074A3" w:rsidP="003074A3">
      <w:pPr>
        <w:pStyle w:val="Default"/>
        <w:numPr>
          <w:ilvl w:val="0"/>
          <w:numId w:val="5"/>
        </w:numPr>
        <w:spacing w:before="100" w:beforeAutospacing="1" w:after="100" w:afterAutospacing="1" w:line="276" w:lineRule="auto"/>
        <w:jc w:val="both"/>
        <w:rPr>
          <w:sz w:val="22"/>
          <w:szCs w:val="22"/>
        </w:rPr>
      </w:pPr>
      <w:r w:rsidRPr="002337C4">
        <w:rPr>
          <w:bCs/>
          <w:sz w:val="22"/>
          <w:szCs w:val="22"/>
        </w:rPr>
        <w:t xml:space="preserve">Se requiere que el oferente identifique claramente el número y objeto de la presente licitación al momento de realizar una comunicación mediante la casilla de correo indicada anteriormente.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Los oferentes podrán formular por escrito las consultas o aclaraciones que consideren necesarias hasta 3 (tres) días hábiles antes de la fecha prevista para la apertura de las ofertas.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lastRenderedPageBreak/>
        <w:t xml:space="preserve">Los oferentes podrán solicitar prórroga para la fecha de apertura de las ofertas hasta 2 (dos) días hábiles antes de la fecha de apertura previa establecida. Esta solicitud deberá ser por escrito y fundamentando la misma. La Presidencia se reserva el derecho de atender la solicitud o desestimarla.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En ambos casos, vencidos los términos mencionados, la Presidencia no estará obligada a pronunciarse.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Los plazos estipulados precedentemente se consideran hábiles, entendiéndose por tales aquellos en que funcionen las oficinas de la Administración Pública, y por horas hábiles las correspondientes al horario fijado para el funcionamiento de las mismas (artículo 113 del Decreto N° 500/991).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Cualquier información contenida en las ofertas, puede ser objeto de pedidos de aclaración por parte de la Presidencia, en cualquier momento antes de la adjudicación, siempre y cuando no modifique el contenido de la oferta. Asimismo las respuestas y aclaraciones de los oferentes no podrán contener información que modifique sus ofertas, de así suceder, dicha información no será considerada. La Presidencia se reserva el derecho de solicitar a los oferentes, en cualquier momento antes de la adjudicación, las aclaraciones que considere necesarias respecto de cualquier información contenida en sus ofertas.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Presidencia no podrá solicitar a </w:t>
      </w:r>
      <w:proofErr w:type="gramStart"/>
      <w:r w:rsidRPr="002337C4">
        <w:rPr>
          <w:sz w:val="22"/>
          <w:szCs w:val="22"/>
        </w:rPr>
        <w:t>los</w:t>
      </w:r>
      <w:proofErr w:type="gramEnd"/>
      <w:r w:rsidRPr="002337C4">
        <w:rPr>
          <w:sz w:val="22"/>
          <w:szCs w:val="22"/>
        </w:rPr>
        <w:t xml:space="preserve"> oferentes aclaraciones o información que modifique el contenido de las ofertas presentadas. Asimismo las respuestas de los oferentes a pedidos de la Presidencia no podrán contener información que modifique sus ofertas, de así suceder, dicha información no será considerada por la Presidencia. </w:t>
      </w:r>
    </w:p>
    <w:p w:rsidR="003074A3" w:rsidRPr="002337C4" w:rsidRDefault="003074A3" w:rsidP="003074A3">
      <w:pPr>
        <w:pStyle w:val="Ttulo2"/>
        <w:rPr>
          <w:rFonts w:ascii="Arial" w:hAnsi="Arial" w:cs="Arial"/>
          <w:sz w:val="22"/>
          <w:szCs w:val="22"/>
        </w:rPr>
      </w:pPr>
      <w:bookmarkStart w:id="10" w:name="_Toc401923645"/>
      <w:bookmarkStart w:id="11" w:name="_Toc404244453"/>
      <w:r w:rsidRPr="002337C4">
        <w:rPr>
          <w:rFonts w:ascii="Arial" w:hAnsi="Arial" w:cs="Arial"/>
          <w:i w:val="0"/>
          <w:sz w:val="22"/>
          <w:szCs w:val="22"/>
        </w:rPr>
        <w:t>ARTÍCULO 1</w:t>
      </w:r>
      <w:r>
        <w:rPr>
          <w:rFonts w:ascii="Arial" w:hAnsi="Arial" w:cs="Arial"/>
          <w:i w:val="0"/>
          <w:sz w:val="22"/>
          <w:szCs w:val="22"/>
        </w:rPr>
        <w:t>4</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 xml:space="preserve">  PLAZO  DE MANTENIMIENTO DE LAS OFERTAS</w:t>
      </w:r>
      <w:bookmarkEnd w:id="10"/>
      <w:bookmarkEnd w:id="11"/>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Las ofertas serán válidas y obligarán al oferente por el término de 90 (noventa) días hábiles, a contar desde el día siguiente al de la apertura de las mismas, a menos que, antes de expirar dicho plazo la Presidencia ya se hubiera expedido respecto de ellas.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El vencimiento del plazo establecido precedentemente no liberará al oferente, a no ser que medie notificación escrita a la Presidencia, manifestando su decisión de retirar la oferta y a falta de pronunciamiento de esta última en el término de 10 (diez) días hábiles perentorios. </w:t>
      </w:r>
    </w:p>
    <w:p w:rsidR="003074A3" w:rsidRPr="002337C4" w:rsidRDefault="003074A3" w:rsidP="003074A3">
      <w:pPr>
        <w:pStyle w:val="Ttulo2"/>
        <w:rPr>
          <w:rFonts w:ascii="Arial" w:hAnsi="Arial" w:cs="Arial"/>
          <w:color w:val="000000"/>
          <w:sz w:val="22"/>
          <w:szCs w:val="22"/>
        </w:rPr>
      </w:pPr>
      <w:bookmarkStart w:id="12" w:name="_Toc401923650"/>
      <w:bookmarkStart w:id="13" w:name="_Toc404244457"/>
      <w:r w:rsidRPr="002337C4">
        <w:rPr>
          <w:rFonts w:ascii="Arial" w:hAnsi="Arial" w:cs="Arial"/>
          <w:i w:val="0"/>
          <w:color w:val="000000"/>
          <w:sz w:val="22"/>
          <w:szCs w:val="22"/>
        </w:rPr>
        <w:t>ARTÍCULO 1</w:t>
      </w:r>
      <w:r>
        <w:rPr>
          <w:rFonts w:ascii="Arial" w:hAnsi="Arial" w:cs="Arial"/>
          <w:i w:val="0"/>
          <w:color w:val="000000"/>
          <w:sz w:val="22"/>
          <w:szCs w:val="22"/>
        </w:rPr>
        <w:t>5</w:t>
      </w:r>
      <w:r w:rsidRPr="002337C4">
        <w:rPr>
          <w:rFonts w:ascii="Arial" w:hAnsi="Arial" w:cs="Arial"/>
          <w:i w:val="0"/>
          <w:color w:val="000000"/>
          <w:sz w:val="22"/>
          <w:szCs w:val="22"/>
        </w:rPr>
        <w:t>°.</w:t>
      </w:r>
      <w:r w:rsidR="006C20A4">
        <w:rPr>
          <w:rFonts w:ascii="Arial" w:hAnsi="Arial" w:cs="Arial"/>
          <w:i w:val="0"/>
          <w:color w:val="000000"/>
          <w:sz w:val="22"/>
          <w:szCs w:val="22"/>
        </w:rPr>
        <w:t>-</w:t>
      </w:r>
      <w:r w:rsidRPr="002337C4">
        <w:rPr>
          <w:rFonts w:ascii="Arial" w:hAnsi="Arial" w:cs="Arial"/>
          <w:color w:val="000000"/>
          <w:sz w:val="22"/>
          <w:szCs w:val="22"/>
        </w:rPr>
        <w:t xml:space="preserve">  </w:t>
      </w:r>
      <w:r w:rsidRPr="002337C4">
        <w:rPr>
          <w:rFonts w:ascii="Arial" w:hAnsi="Arial" w:cs="Arial"/>
          <w:i w:val="0"/>
          <w:color w:val="000000"/>
          <w:sz w:val="22"/>
          <w:szCs w:val="22"/>
        </w:rPr>
        <w:t>NOTIFICACIONES</w:t>
      </w:r>
      <w:bookmarkEnd w:id="12"/>
      <w:bookmarkEnd w:id="13"/>
      <w:r w:rsidRPr="002337C4">
        <w:rPr>
          <w:rFonts w:ascii="Arial" w:hAnsi="Arial" w:cs="Arial"/>
          <w:i w:val="0"/>
          <w:color w:val="000000"/>
          <w:sz w:val="22"/>
          <w:szCs w:val="22"/>
        </w:rPr>
        <w:t xml:space="preserve"> </w:t>
      </w:r>
    </w:p>
    <w:p w:rsidR="003074A3" w:rsidRPr="002337C4" w:rsidRDefault="003074A3" w:rsidP="003074A3">
      <w:pPr>
        <w:pStyle w:val="Default"/>
        <w:spacing w:before="100" w:beforeAutospacing="1" w:after="100" w:afterAutospacing="1" w:line="276" w:lineRule="auto"/>
        <w:jc w:val="both"/>
        <w:rPr>
          <w:b/>
          <w:bCs/>
          <w:sz w:val="22"/>
          <w:szCs w:val="22"/>
        </w:rPr>
      </w:pPr>
      <w:r w:rsidRPr="002337C4">
        <w:rPr>
          <w:sz w:val="22"/>
          <w:szCs w:val="22"/>
        </w:rPr>
        <w:t xml:space="preserve">Toda notificación o comunicación que la Presidencia deba realizar en el marco del presente llamado, se realizará por cualquier medio fehaciente. </w:t>
      </w:r>
      <w:r w:rsidRPr="002337C4">
        <w:rPr>
          <w:b/>
          <w:bCs/>
          <w:sz w:val="22"/>
          <w:szCs w:val="22"/>
        </w:rPr>
        <w:t>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w:t>
      </w:r>
    </w:p>
    <w:p w:rsidR="003074A3" w:rsidRPr="002337C4" w:rsidRDefault="003074A3" w:rsidP="003074A3">
      <w:pPr>
        <w:pStyle w:val="Ttulo2"/>
        <w:rPr>
          <w:rFonts w:ascii="Arial" w:hAnsi="Arial" w:cs="Arial"/>
          <w:sz w:val="22"/>
          <w:szCs w:val="22"/>
        </w:rPr>
      </w:pPr>
      <w:bookmarkStart w:id="14" w:name="__RefHeading__1203_1381833221"/>
      <w:bookmarkStart w:id="15" w:name="_Toc404244458"/>
      <w:bookmarkEnd w:id="14"/>
      <w:r w:rsidRPr="002337C4">
        <w:rPr>
          <w:rFonts w:ascii="Arial" w:hAnsi="Arial" w:cs="Arial"/>
          <w:i w:val="0"/>
          <w:sz w:val="22"/>
          <w:szCs w:val="22"/>
        </w:rPr>
        <w:lastRenderedPageBreak/>
        <w:t>ARTÍCULO 1</w:t>
      </w:r>
      <w:r>
        <w:rPr>
          <w:rFonts w:ascii="Arial" w:hAnsi="Arial" w:cs="Arial"/>
          <w:i w:val="0"/>
          <w:sz w:val="22"/>
          <w:szCs w:val="22"/>
        </w:rPr>
        <w:t>6</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bookmarkStart w:id="16" w:name="_Toc401923651"/>
      <w:r w:rsidRPr="002337C4">
        <w:rPr>
          <w:rFonts w:ascii="Arial" w:hAnsi="Arial" w:cs="Arial"/>
          <w:sz w:val="22"/>
          <w:szCs w:val="22"/>
        </w:rPr>
        <w:t xml:space="preserve"> </w:t>
      </w:r>
      <w:r w:rsidRPr="002337C4">
        <w:rPr>
          <w:rFonts w:ascii="Arial" w:hAnsi="Arial" w:cs="Arial"/>
          <w:i w:val="0"/>
          <w:sz w:val="22"/>
          <w:szCs w:val="22"/>
        </w:rPr>
        <w:t>EVALUACIÓN DE LAS OFERTAS</w:t>
      </w:r>
      <w:bookmarkEnd w:id="15"/>
      <w:bookmarkEnd w:id="16"/>
      <w:r w:rsidRPr="002337C4">
        <w:rPr>
          <w:rFonts w:ascii="Arial" w:hAnsi="Arial" w:cs="Arial"/>
          <w:sz w:val="22"/>
          <w:szCs w:val="22"/>
        </w:rPr>
        <w:t xml:space="preserve"> </w:t>
      </w:r>
    </w:p>
    <w:p w:rsidR="003074A3" w:rsidRPr="002337C4" w:rsidRDefault="003074A3" w:rsidP="003074A3">
      <w:pPr>
        <w:pStyle w:val="Default"/>
        <w:spacing w:before="100" w:beforeAutospacing="1" w:after="100" w:afterAutospacing="1" w:line="276" w:lineRule="auto"/>
        <w:jc w:val="both"/>
        <w:rPr>
          <w:b/>
          <w:bCs/>
          <w:sz w:val="22"/>
          <w:szCs w:val="22"/>
          <w:lang w:val="es-ES_tradnl"/>
        </w:rPr>
      </w:pPr>
      <w:r w:rsidRPr="002337C4">
        <w:rPr>
          <w:sz w:val="22"/>
          <w:szCs w:val="22"/>
        </w:rPr>
        <w:t xml:space="preserve">Se evaluarán las ofertas desde el punto de vista formal, técnico y económico, dando lugar al rechazo de las que no se ajusten a los requerimientos y especificaciones sustanciales descritas en el presente Pliego. La Presidencia se reserva el derecho de realizar por su cuenta las averiguaciones pertinentes a fin de constatar la veracidad de la información presentada en la oferta, así como las consultas necesarias al oferente. Cuando corresponda, la Presidencia podrá utilizar los mecanismos de mejora de ofertas o negociación, de acuerdo a lo previsto en el artículo 66 del TOCAF. </w:t>
      </w:r>
    </w:p>
    <w:p w:rsidR="003074A3" w:rsidRPr="002337C4" w:rsidRDefault="003074A3" w:rsidP="003074A3">
      <w:pPr>
        <w:pStyle w:val="Default"/>
        <w:spacing w:before="100" w:beforeAutospacing="1" w:after="100" w:afterAutospacing="1" w:line="276" w:lineRule="auto"/>
        <w:jc w:val="both"/>
        <w:rPr>
          <w:sz w:val="22"/>
          <w:szCs w:val="22"/>
        </w:rPr>
      </w:pPr>
      <w:r w:rsidRPr="002337C4">
        <w:rPr>
          <w:b/>
          <w:bCs/>
          <w:sz w:val="22"/>
          <w:szCs w:val="22"/>
        </w:rPr>
        <w:t>Evaluación técnica y económica.</w:t>
      </w:r>
      <w:r w:rsidRPr="002337C4">
        <w:rPr>
          <w:b/>
          <w:bCs/>
          <w:color w:val="FF0000"/>
          <w:sz w:val="22"/>
          <w:szCs w:val="22"/>
        </w:rPr>
        <w:t xml:space="preserve"> </w:t>
      </w:r>
      <w:r w:rsidRPr="002337C4">
        <w:rPr>
          <w:sz w:val="22"/>
          <w:szCs w:val="22"/>
        </w:rPr>
        <w:t>Para las ofertas que superen el juicio de admisibilidad y a su vez, cumplan con las especificaciones requeridas en este llamado, se procederá a realizar la evaluación técnica y económica teniendo en cuenta los siguientes factores y ponderación:</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Por tanto, el puntaje de cada oferta estará dado por la suma de T + P, donde: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T = Puntaje Técnico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P = Puntaje Económico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En caso de que el resultado de T y/o P tenga decimales, se aplica el siguiente criterio: si el valor del primer decimal es 5 o más, aumenta el valor del último número en 1.</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propuesta seleccionada será la que obtenga el puntaje mayor en la suma T+P y cumpla sustancialmente con lo requerido. </w:t>
      </w:r>
    </w:p>
    <w:p w:rsidR="003074A3" w:rsidRPr="002337C4" w:rsidRDefault="003074A3" w:rsidP="003074A3">
      <w:pPr>
        <w:pStyle w:val="Default"/>
        <w:spacing w:before="100" w:beforeAutospacing="1" w:after="100" w:afterAutospacing="1" w:line="276" w:lineRule="auto"/>
        <w:jc w:val="both"/>
        <w:rPr>
          <w:sz w:val="22"/>
          <w:szCs w:val="22"/>
        </w:rPr>
      </w:pPr>
      <w:r w:rsidRPr="002337C4">
        <w:rPr>
          <w:b/>
          <w:bCs/>
          <w:sz w:val="22"/>
          <w:szCs w:val="22"/>
        </w:rPr>
        <w:t xml:space="preserve">Criterios de evaluación Técnica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Las ofertas técnicas serán evaluadas y puntuadas de 0 a 50. Se exponen a continuación los criterios con los que se evaluará técnicamente las ofertas.</w:t>
      </w:r>
    </w:p>
    <w:tbl>
      <w:tblPr>
        <w:tblW w:w="8726" w:type="dxa"/>
        <w:tblInd w:w="55" w:type="dxa"/>
        <w:tblCellMar>
          <w:left w:w="70" w:type="dxa"/>
          <w:right w:w="70" w:type="dxa"/>
        </w:tblCellMar>
        <w:tblLook w:val="04A0"/>
      </w:tblPr>
      <w:tblGrid>
        <w:gridCol w:w="6440"/>
        <w:gridCol w:w="1143"/>
        <w:gridCol w:w="1143"/>
      </w:tblGrid>
      <w:tr w:rsidR="003074A3" w:rsidRPr="00C65FE1" w:rsidTr="00837668">
        <w:trPr>
          <w:trHeight w:val="315"/>
        </w:trPr>
        <w:tc>
          <w:tcPr>
            <w:tcW w:w="6440" w:type="dxa"/>
            <w:tcBorders>
              <w:top w:val="nil"/>
              <w:left w:val="nil"/>
              <w:bottom w:val="nil"/>
              <w:right w:val="nil"/>
            </w:tcBorders>
            <w:shd w:val="clear" w:color="auto" w:fill="auto"/>
            <w:noWrap/>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PUNTAJE TÉCNICO</w:t>
            </w:r>
          </w:p>
        </w:tc>
        <w:tc>
          <w:tcPr>
            <w:tcW w:w="1143" w:type="dxa"/>
            <w:tcBorders>
              <w:top w:val="nil"/>
              <w:left w:val="nil"/>
              <w:bottom w:val="nil"/>
              <w:right w:val="nil"/>
            </w:tcBorders>
            <w:shd w:val="clear" w:color="auto" w:fill="auto"/>
            <w:noWrap/>
            <w:vAlign w:val="bottom"/>
            <w:hideMark/>
          </w:tcPr>
          <w:p w:rsidR="003074A3" w:rsidRPr="00C65FE1" w:rsidRDefault="003074A3" w:rsidP="00837668">
            <w:pPr>
              <w:jc w:val="center"/>
              <w:rPr>
                <w:rFonts w:ascii="Arial" w:hAnsi="Arial" w:cs="Arial"/>
                <w:color w:val="000000"/>
                <w:sz w:val="16"/>
                <w:szCs w:val="16"/>
                <w:lang w:val="es-UY" w:eastAsia="es-UY"/>
              </w:rPr>
            </w:pPr>
          </w:p>
        </w:tc>
        <w:tc>
          <w:tcPr>
            <w:tcW w:w="1143" w:type="dxa"/>
            <w:tcBorders>
              <w:top w:val="nil"/>
              <w:left w:val="nil"/>
              <w:bottom w:val="nil"/>
              <w:right w:val="nil"/>
            </w:tcBorders>
            <w:shd w:val="clear" w:color="auto" w:fill="auto"/>
            <w:noWrap/>
            <w:vAlign w:val="bottom"/>
            <w:hideMark/>
          </w:tcPr>
          <w:p w:rsidR="003074A3" w:rsidRPr="00C65FE1" w:rsidRDefault="003074A3" w:rsidP="00837668">
            <w:pPr>
              <w:jc w:val="center"/>
              <w:rPr>
                <w:rFonts w:ascii="Arial" w:hAnsi="Arial" w:cs="Arial"/>
                <w:color w:val="000000"/>
                <w:sz w:val="16"/>
                <w:szCs w:val="16"/>
                <w:lang w:val="es-UY" w:eastAsia="es-UY"/>
              </w:rPr>
            </w:pPr>
          </w:p>
        </w:tc>
      </w:tr>
      <w:tr w:rsidR="003074A3" w:rsidRPr="00C65FE1" w:rsidTr="00837668">
        <w:trPr>
          <w:trHeight w:val="300"/>
        </w:trPr>
        <w:tc>
          <w:tcPr>
            <w:tcW w:w="644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CRITERIOS DE CALIFICACION</w:t>
            </w:r>
          </w:p>
        </w:tc>
        <w:tc>
          <w:tcPr>
            <w:tcW w:w="1143" w:type="dxa"/>
            <w:tcBorders>
              <w:top w:val="single" w:sz="8" w:space="0" w:color="auto"/>
              <w:left w:val="nil"/>
              <w:bottom w:val="nil"/>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PUNTAJE</w:t>
            </w:r>
          </w:p>
        </w:tc>
        <w:tc>
          <w:tcPr>
            <w:tcW w:w="1143" w:type="dxa"/>
            <w:tcBorders>
              <w:top w:val="single" w:sz="8" w:space="0" w:color="auto"/>
              <w:left w:val="nil"/>
              <w:bottom w:val="nil"/>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PUNTAJE</w:t>
            </w:r>
          </w:p>
        </w:tc>
      </w:tr>
      <w:tr w:rsidR="003074A3" w:rsidRPr="00C65FE1" w:rsidTr="00837668">
        <w:trPr>
          <w:trHeight w:val="315"/>
        </w:trPr>
        <w:tc>
          <w:tcPr>
            <w:tcW w:w="6440" w:type="dxa"/>
            <w:vMerge/>
            <w:tcBorders>
              <w:top w:val="single" w:sz="8" w:space="0" w:color="auto"/>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c>
          <w:tcPr>
            <w:tcW w:w="1143" w:type="dxa"/>
            <w:tcBorders>
              <w:top w:val="nil"/>
              <w:left w:val="nil"/>
              <w:bottom w:val="single" w:sz="8" w:space="0" w:color="auto"/>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 xml:space="preserve"> MÍNIMO</w:t>
            </w:r>
          </w:p>
        </w:tc>
        <w:tc>
          <w:tcPr>
            <w:tcW w:w="1143" w:type="dxa"/>
            <w:tcBorders>
              <w:top w:val="nil"/>
              <w:left w:val="nil"/>
              <w:bottom w:val="single" w:sz="8" w:space="0" w:color="auto"/>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 xml:space="preserve"> MÁXIMO</w:t>
            </w:r>
          </w:p>
        </w:tc>
      </w:tr>
      <w:tr w:rsidR="003074A3" w:rsidRPr="00C65FE1" w:rsidTr="00837668">
        <w:trPr>
          <w:trHeight w:val="600"/>
        </w:trPr>
        <w:tc>
          <w:tcPr>
            <w:tcW w:w="6440" w:type="dxa"/>
            <w:tcBorders>
              <w:top w:val="nil"/>
              <w:left w:val="single" w:sz="8" w:space="0" w:color="auto"/>
              <w:bottom w:val="single" w:sz="8" w:space="0" w:color="auto"/>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 xml:space="preserve">ANTECEDENTES DE LA EMPRESA </w:t>
            </w:r>
          </w:p>
        </w:tc>
        <w:tc>
          <w:tcPr>
            <w:tcW w:w="1143" w:type="dxa"/>
            <w:tcBorders>
              <w:top w:val="nil"/>
              <w:left w:val="nil"/>
              <w:bottom w:val="single" w:sz="8" w:space="0" w:color="auto"/>
              <w:right w:val="single" w:sz="8" w:space="0" w:color="auto"/>
            </w:tcBorders>
            <w:shd w:val="clear" w:color="auto" w:fill="auto"/>
            <w:noWrap/>
            <w:vAlign w:val="bottom"/>
            <w:hideMark/>
          </w:tcPr>
          <w:p w:rsidR="003074A3" w:rsidRPr="00C65FE1" w:rsidRDefault="003074A3" w:rsidP="00837668">
            <w:pPr>
              <w:jc w:val="right"/>
              <w:rPr>
                <w:rFonts w:ascii="Arial" w:hAnsi="Arial" w:cs="Arial"/>
                <w:color w:val="000000"/>
                <w:sz w:val="16"/>
                <w:szCs w:val="16"/>
                <w:lang w:val="es-UY" w:eastAsia="es-UY"/>
              </w:rPr>
            </w:pPr>
            <w:r w:rsidRPr="00C65FE1">
              <w:rPr>
                <w:rFonts w:ascii="Arial" w:hAnsi="Arial" w:cs="Arial"/>
                <w:color w:val="000000"/>
                <w:sz w:val="16"/>
                <w:szCs w:val="16"/>
                <w:lang w:val="es-UY" w:eastAsia="es-UY"/>
              </w:rPr>
              <w:t>5</w:t>
            </w:r>
          </w:p>
        </w:tc>
        <w:tc>
          <w:tcPr>
            <w:tcW w:w="1143" w:type="dxa"/>
            <w:tcBorders>
              <w:top w:val="nil"/>
              <w:left w:val="nil"/>
              <w:bottom w:val="single" w:sz="8" w:space="0" w:color="auto"/>
              <w:right w:val="single" w:sz="8" w:space="0" w:color="auto"/>
            </w:tcBorders>
            <w:shd w:val="clear" w:color="auto" w:fill="auto"/>
            <w:noWrap/>
            <w:vAlign w:val="bottom"/>
            <w:hideMark/>
          </w:tcPr>
          <w:p w:rsidR="003074A3" w:rsidRPr="00C65FE1" w:rsidRDefault="003074A3" w:rsidP="00837668">
            <w:pPr>
              <w:jc w:val="right"/>
              <w:rPr>
                <w:rFonts w:ascii="Arial" w:hAnsi="Arial" w:cs="Arial"/>
                <w:color w:val="000000"/>
                <w:sz w:val="16"/>
                <w:szCs w:val="16"/>
                <w:lang w:val="es-UY" w:eastAsia="es-UY"/>
              </w:rPr>
            </w:pPr>
            <w:r w:rsidRPr="00C65FE1">
              <w:rPr>
                <w:rFonts w:ascii="Arial" w:hAnsi="Arial" w:cs="Arial"/>
                <w:color w:val="000000"/>
                <w:sz w:val="16"/>
                <w:szCs w:val="16"/>
                <w:lang w:val="es-UY" w:eastAsia="es-UY"/>
              </w:rPr>
              <w:t>10</w:t>
            </w:r>
          </w:p>
        </w:tc>
      </w:tr>
      <w:tr w:rsidR="003074A3" w:rsidRPr="00C65FE1" w:rsidTr="00837668">
        <w:trPr>
          <w:trHeight w:val="690"/>
        </w:trPr>
        <w:tc>
          <w:tcPr>
            <w:tcW w:w="6440" w:type="dxa"/>
            <w:tcBorders>
              <w:top w:val="nil"/>
              <w:left w:val="single" w:sz="8" w:space="0" w:color="auto"/>
              <w:bottom w:val="nil"/>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ESTADO DE LA MAQUINA</w:t>
            </w:r>
          </w:p>
        </w:tc>
        <w:tc>
          <w:tcPr>
            <w:tcW w:w="114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074A3" w:rsidRPr="00C65FE1" w:rsidRDefault="003074A3" w:rsidP="00837668">
            <w:pPr>
              <w:jc w:val="right"/>
              <w:rPr>
                <w:rFonts w:ascii="Arial" w:hAnsi="Arial" w:cs="Arial"/>
                <w:color w:val="000000"/>
                <w:sz w:val="16"/>
                <w:szCs w:val="16"/>
                <w:lang w:val="es-UY" w:eastAsia="es-UY"/>
              </w:rPr>
            </w:pPr>
            <w:r w:rsidRPr="00C65FE1">
              <w:rPr>
                <w:rFonts w:ascii="Arial" w:hAnsi="Arial" w:cs="Arial"/>
                <w:color w:val="000000"/>
                <w:sz w:val="16"/>
                <w:szCs w:val="16"/>
                <w:lang w:val="es-UY" w:eastAsia="es-UY"/>
              </w:rPr>
              <w:t>10</w:t>
            </w:r>
          </w:p>
        </w:tc>
        <w:tc>
          <w:tcPr>
            <w:tcW w:w="1143"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3074A3" w:rsidRPr="00C65FE1" w:rsidRDefault="003074A3" w:rsidP="00837668">
            <w:pPr>
              <w:jc w:val="right"/>
              <w:rPr>
                <w:rFonts w:ascii="Arial" w:hAnsi="Arial" w:cs="Arial"/>
                <w:color w:val="000000"/>
                <w:sz w:val="16"/>
                <w:szCs w:val="16"/>
                <w:lang w:val="es-UY" w:eastAsia="es-UY"/>
              </w:rPr>
            </w:pPr>
            <w:r w:rsidRPr="00C65FE1">
              <w:rPr>
                <w:rFonts w:ascii="Arial" w:hAnsi="Arial" w:cs="Arial"/>
                <w:color w:val="000000"/>
                <w:sz w:val="16"/>
                <w:szCs w:val="16"/>
                <w:lang w:val="es-UY" w:eastAsia="es-UY"/>
              </w:rPr>
              <w:t>40</w:t>
            </w:r>
          </w:p>
        </w:tc>
      </w:tr>
      <w:tr w:rsidR="003074A3" w:rsidRPr="00C65FE1" w:rsidTr="00837668">
        <w:trPr>
          <w:trHeight w:val="480"/>
        </w:trPr>
        <w:tc>
          <w:tcPr>
            <w:tcW w:w="6440" w:type="dxa"/>
            <w:tcBorders>
              <w:top w:val="nil"/>
              <w:left w:val="single" w:sz="8" w:space="0" w:color="auto"/>
              <w:bottom w:val="nil"/>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MUY SATISFACTORIA -40</w:t>
            </w: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r>
      <w:tr w:rsidR="003074A3" w:rsidRPr="00C65FE1" w:rsidTr="00837668">
        <w:trPr>
          <w:trHeight w:val="480"/>
        </w:trPr>
        <w:tc>
          <w:tcPr>
            <w:tcW w:w="6440" w:type="dxa"/>
            <w:tcBorders>
              <w:top w:val="nil"/>
              <w:left w:val="single" w:sz="8" w:space="0" w:color="auto"/>
              <w:bottom w:val="nil"/>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SATISFACTORIA -30</w:t>
            </w: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r>
      <w:tr w:rsidR="003074A3" w:rsidRPr="00C65FE1" w:rsidTr="00837668">
        <w:trPr>
          <w:trHeight w:val="480"/>
        </w:trPr>
        <w:tc>
          <w:tcPr>
            <w:tcW w:w="6440" w:type="dxa"/>
            <w:tcBorders>
              <w:top w:val="nil"/>
              <w:left w:val="single" w:sz="8" w:space="0" w:color="auto"/>
              <w:bottom w:val="nil"/>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ACEPTABLE- 10</w:t>
            </w: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r>
      <w:tr w:rsidR="003074A3" w:rsidRPr="00C65FE1" w:rsidTr="00837668">
        <w:trPr>
          <w:trHeight w:val="480"/>
        </w:trPr>
        <w:tc>
          <w:tcPr>
            <w:tcW w:w="6440" w:type="dxa"/>
            <w:tcBorders>
              <w:top w:val="nil"/>
              <w:left w:val="single" w:sz="8" w:space="0" w:color="auto"/>
              <w:bottom w:val="single" w:sz="8" w:space="0" w:color="auto"/>
              <w:right w:val="single" w:sz="8" w:space="0" w:color="auto"/>
            </w:tcBorders>
            <w:shd w:val="clear" w:color="auto" w:fill="auto"/>
            <w:vAlign w:val="bottom"/>
            <w:hideMark/>
          </w:tcPr>
          <w:p w:rsidR="003074A3" w:rsidRPr="00C65FE1" w:rsidRDefault="003074A3" w:rsidP="00837668">
            <w:pPr>
              <w:jc w:val="left"/>
              <w:rPr>
                <w:rFonts w:ascii="Arial" w:hAnsi="Arial" w:cs="Arial"/>
                <w:color w:val="000000"/>
                <w:sz w:val="16"/>
                <w:szCs w:val="16"/>
                <w:lang w:val="es-UY" w:eastAsia="es-UY"/>
              </w:rPr>
            </w:pPr>
            <w:r w:rsidRPr="00C65FE1">
              <w:rPr>
                <w:rFonts w:ascii="Arial" w:hAnsi="Arial" w:cs="Arial"/>
                <w:color w:val="000000"/>
                <w:sz w:val="16"/>
                <w:szCs w:val="16"/>
                <w:lang w:val="es-UY" w:eastAsia="es-UY"/>
              </w:rPr>
              <w:t>INACEPTABLE -0</w:t>
            </w: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c>
          <w:tcPr>
            <w:tcW w:w="1143" w:type="dxa"/>
            <w:vMerge/>
            <w:tcBorders>
              <w:top w:val="nil"/>
              <w:left w:val="single" w:sz="8" w:space="0" w:color="auto"/>
              <w:bottom w:val="single" w:sz="8" w:space="0" w:color="000000"/>
              <w:right w:val="single" w:sz="8" w:space="0" w:color="auto"/>
            </w:tcBorders>
            <w:vAlign w:val="center"/>
            <w:hideMark/>
          </w:tcPr>
          <w:p w:rsidR="003074A3" w:rsidRPr="00C65FE1" w:rsidRDefault="003074A3" w:rsidP="00837668">
            <w:pPr>
              <w:jc w:val="left"/>
              <w:rPr>
                <w:rFonts w:ascii="Arial" w:hAnsi="Arial" w:cs="Arial"/>
                <w:color w:val="000000"/>
                <w:sz w:val="16"/>
                <w:szCs w:val="16"/>
                <w:lang w:val="es-UY" w:eastAsia="es-UY"/>
              </w:rPr>
            </w:pPr>
          </w:p>
        </w:tc>
      </w:tr>
      <w:tr w:rsidR="003074A3" w:rsidRPr="00C65FE1" w:rsidTr="00837668">
        <w:trPr>
          <w:trHeight w:val="300"/>
        </w:trPr>
        <w:tc>
          <w:tcPr>
            <w:tcW w:w="6440" w:type="dxa"/>
            <w:tcBorders>
              <w:top w:val="nil"/>
              <w:left w:val="nil"/>
              <w:bottom w:val="nil"/>
              <w:right w:val="nil"/>
            </w:tcBorders>
            <w:shd w:val="clear" w:color="auto" w:fill="auto"/>
            <w:noWrap/>
            <w:vAlign w:val="bottom"/>
            <w:hideMark/>
          </w:tcPr>
          <w:p w:rsidR="003074A3" w:rsidRPr="00C65FE1" w:rsidRDefault="003074A3" w:rsidP="00837668">
            <w:pPr>
              <w:jc w:val="left"/>
              <w:rPr>
                <w:rFonts w:ascii="Arial" w:hAnsi="Arial" w:cs="Arial"/>
                <w:b/>
                <w:bCs/>
                <w:color w:val="000000"/>
                <w:sz w:val="16"/>
                <w:szCs w:val="16"/>
                <w:lang w:val="es-UY" w:eastAsia="es-UY"/>
              </w:rPr>
            </w:pPr>
            <w:r w:rsidRPr="00C65FE1">
              <w:rPr>
                <w:rFonts w:ascii="Arial" w:hAnsi="Arial" w:cs="Arial"/>
                <w:b/>
                <w:bCs/>
                <w:color w:val="000000"/>
                <w:sz w:val="16"/>
                <w:szCs w:val="16"/>
                <w:lang w:val="es-UY" w:eastAsia="es-UY"/>
              </w:rPr>
              <w:t>TOTAL PUNTAJE TÉCNICO</w:t>
            </w:r>
          </w:p>
        </w:tc>
        <w:tc>
          <w:tcPr>
            <w:tcW w:w="1143" w:type="dxa"/>
            <w:tcBorders>
              <w:top w:val="nil"/>
              <w:left w:val="nil"/>
              <w:bottom w:val="nil"/>
              <w:right w:val="nil"/>
            </w:tcBorders>
            <w:shd w:val="clear" w:color="auto" w:fill="auto"/>
            <w:noWrap/>
            <w:vAlign w:val="bottom"/>
            <w:hideMark/>
          </w:tcPr>
          <w:p w:rsidR="003074A3" w:rsidRPr="00C65FE1" w:rsidRDefault="003074A3" w:rsidP="00837668">
            <w:pPr>
              <w:jc w:val="right"/>
              <w:rPr>
                <w:rFonts w:ascii="Arial" w:hAnsi="Arial" w:cs="Arial"/>
                <w:b/>
                <w:bCs/>
                <w:color w:val="000000"/>
                <w:sz w:val="16"/>
                <w:szCs w:val="16"/>
                <w:lang w:val="es-UY" w:eastAsia="es-UY"/>
              </w:rPr>
            </w:pPr>
            <w:r w:rsidRPr="00C65FE1">
              <w:rPr>
                <w:rFonts w:ascii="Arial" w:hAnsi="Arial" w:cs="Arial"/>
                <w:b/>
                <w:bCs/>
                <w:color w:val="000000"/>
                <w:sz w:val="16"/>
                <w:szCs w:val="16"/>
                <w:lang w:val="es-UY" w:eastAsia="es-UY"/>
              </w:rPr>
              <w:t>15</w:t>
            </w:r>
          </w:p>
        </w:tc>
        <w:tc>
          <w:tcPr>
            <w:tcW w:w="1143" w:type="dxa"/>
            <w:tcBorders>
              <w:top w:val="nil"/>
              <w:left w:val="nil"/>
              <w:bottom w:val="nil"/>
              <w:right w:val="nil"/>
            </w:tcBorders>
            <w:shd w:val="clear" w:color="auto" w:fill="auto"/>
            <w:noWrap/>
            <w:vAlign w:val="bottom"/>
            <w:hideMark/>
          </w:tcPr>
          <w:p w:rsidR="003074A3" w:rsidRPr="00C65FE1" w:rsidRDefault="003074A3" w:rsidP="00837668">
            <w:pPr>
              <w:jc w:val="right"/>
              <w:rPr>
                <w:rFonts w:ascii="Arial" w:hAnsi="Arial" w:cs="Arial"/>
                <w:b/>
                <w:bCs/>
                <w:color w:val="000000"/>
                <w:sz w:val="16"/>
                <w:szCs w:val="16"/>
                <w:lang w:val="es-UY" w:eastAsia="es-UY"/>
              </w:rPr>
            </w:pPr>
            <w:r w:rsidRPr="00C65FE1">
              <w:rPr>
                <w:rFonts w:ascii="Arial" w:hAnsi="Arial" w:cs="Arial"/>
                <w:b/>
                <w:bCs/>
                <w:color w:val="000000"/>
                <w:sz w:val="16"/>
                <w:szCs w:val="16"/>
                <w:lang w:val="es-UY" w:eastAsia="es-UY"/>
              </w:rPr>
              <w:t>50</w:t>
            </w:r>
          </w:p>
        </w:tc>
      </w:tr>
      <w:tr w:rsidR="003074A3" w:rsidRPr="00C65FE1" w:rsidTr="00837668">
        <w:trPr>
          <w:trHeight w:val="300"/>
        </w:trPr>
        <w:tc>
          <w:tcPr>
            <w:tcW w:w="6440" w:type="dxa"/>
            <w:tcBorders>
              <w:top w:val="nil"/>
              <w:left w:val="nil"/>
              <w:bottom w:val="nil"/>
              <w:right w:val="nil"/>
            </w:tcBorders>
            <w:shd w:val="clear" w:color="auto" w:fill="auto"/>
            <w:noWrap/>
            <w:vAlign w:val="bottom"/>
            <w:hideMark/>
          </w:tcPr>
          <w:p w:rsidR="003074A3" w:rsidRPr="00C65FE1" w:rsidRDefault="003074A3" w:rsidP="00837668">
            <w:pPr>
              <w:jc w:val="left"/>
              <w:rPr>
                <w:rFonts w:ascii="Arial" w:hAnsi="Arial" w:cs="Arial"/>
                <w:b/>
                <w:bCs/>
                <w:color w:val="000000"/>
                <w:sz w:val="16"/>
                <w:szCs w:val="16"/>
                <w:lang w:val="es-UY" w:eastAsia="es-UY"/>
              </w:rPr>
            </w:pPr>
          </w:p>
          <w:p w:rsidR="003074A3" w:rsidRPr="00C65FE1" w:rsidRDefault="003074A3" w:rsidP="00837668">
            <w:pPr>
              <w:jc w:val="left"/>
              <w:rPr>
                <w:rFonts w:ascii="Arial" w:hAnsi="Arial" w:cs="Arial"/>
                <w:b/>
                <w:bCs/>
                <w:color w:val="000000"/>
                <w:sz w:val="16"/>
                <w:szCs w:val="16"/>
                <w:lang w:val="es-UY" w:eastAsia="es-UY"/>
              </w:rPr>
            </w:pPr>
          </w:p>
        </w:tc>
        <w:tc>
          <w:tcPr>
            <w:tcW w:w="1143" w:type="dxa"/>
            <w:tcBorders>
              <w:top w:val="nil"/>
              <w:left w:val="nil"/>
              <w:bottom w:val="nil"/>
              <w:right w:val="nil"/>
            </w:tcBorders>
            <w:shd w:val="clear" w:color="auto" w:fill="auto"/>
            <w:noWrap/>
            <w:vAlign w:val="bottom"/>
            <w:hideMark/>
          </w:tcPr>
          <w:p w:rsidR="003074A3" w:rsidRPr="00C65FE1" w:rsidRDefault="003074A3" w:rsidP="00837668">
            <w:pPr>
              <w:jc w:val="right"/>
              <w:rPr>
                <w:rFonts w:ascii="Arial" w:hAnsi="Arial" w:cs="Arial"/>
                <w:b/>
                <w:bCs/>
                <w:color w:val="000000"/>
                <w:sz w:val="16"/>
                <w:szCs w:val="16"/>
                <w:lang w:val="es-UY" w:eastAsia="es-UY"/>
              </w:rPr>
            </w:pPr>
          </w:p>
        </w:tc>
        <w:tc>
          <w:tcPr>
            <w:tcW w:w="1143" w:type="dxa"/>
            <w:tcBorders>
              <w:top w:val="nil"/>
              <w:left w:val="nil"/>
              <w:bottom w:val="nil"/>
              <w:right w:val="nil"/>
            </w:tcBorders>
            <w:shd w:val="clear" w:color="auto" w:fill="auto"/>
            <w:noWrap/>
            <w:vAlign w:val="bottom"/>
            <w:hideMark/>
          </w:tcPr>
          <w:p w:rsidR="003074A3" w:rsidRPr="00C65FE1" w:rsidRDefault="003074A3" w:rsidP="00837668">
            <w:pPr>
              <w:jc w:val="right"/>
              <w:rPr>
                <w:rFonts w:ascii="Arial" w:hAnsi="Arial" w:cs="Arial"/>
                <w:b/>
                <w:bCs/>
                <w:color w:val="000000"/>
                <w:sz w:val="16"/>
                <w:szCs w:val="16"/>
                <w:lang w:val="es-UY" w:eastAsia="es-UY"/>
              </w:rPr>
            </w:pPr>
          </w:p>
        </w:tc>
      </w:tr>
    </w:tbl>
    <w:p w:rsidR="003074A3" w:rsidRPr="002337C4" w:rsidRDefault="003074A3" w:rsidP="003074A3">
      <w:pPr>
        <w:pStyle w:val="Default"/>
        <w:pageBreakBefore/>
        <w:spacing w:before="100" w:beforeAutospacing="1" w:after="100" w:afterAutospacing="1" w:line="276" w:lineRule="auto"/>
        <w:jc w:val="both"/>
        <w:rPr>
          <w:sz w:val="22"/>
          <w:szCs w:val="22"/>
        </w:rPr>
      </w:pPr>
      <w:r w:rsidRPr="002337C4">
        <w:rPr>
          <w:b/>
          <w:bCs/>
          <w:sz w:val="22"/>
          <w:szCs w:val="22"/>
        </w:rPr>
        <w:lastRenderedPageBreak/>
        <w:t>Criterios de evaluación económica</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A efectos comparativos se tomará el </w:t>
      </w:r>
      <w:r w:rsidRPr="002337C4">
        <w:rPr>
          <w:b/>
          <w:bCs/>
          <w:sz w:val="22"/>
          <w:szCs w:val="22"/>
        </w:rPr>
        <w:t xml:space="preserve"> PRECIO </w:t>
      </w:r>
      <w:r w:rsidRPr="002337C4">
        <w:rPr>
          <w:sz w:val="22"/>
          <w:szCs w:val="22"/>
        </w:rPr>
        <w:t xml:space="preserve">cotizado, correspondiendo 50 puntos a la oferta más económica y en forma proporcional al resto, un puntaje según el valor de la oferta de cada Proveedor  con respecto a la más económica.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fórmula para determinar los puntajes de precio es la siguiente: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Puntaje Económico = 50 x Pb / Pi, donde Pb es el precio más bajo entre las ofertas que califican, y Pi el precio de la propuesta en consideración. </w:t>
      </w:r>
    </w:p>
    <w:p w:rsidR="003074A3" w:rsidRPr="002337C4" w:rsidRDefault="003074A3" w:rsidP="003074A3">
      <w:pPr>
        <w:pStyle w:val="Ttulo2"/>
        <w:rPr>
          <w:rFonts w:ascii="Arial" w:hAnsi="Arial" w:cs="Arial"/>
          <w:sz w:val="22"/>
          <w:szCs w:val="22"/>
        </w:rPr>
      </w:pPr>
      <w:bookmarkStart w:id="17" w:name="_Toc401923652"/>
      <w:bookmarkStart w:id="18" w:name="_Toc404244459"/>
      <w:r w:rsidRPr="002337C4">
        <w:rPr>
          <w:rFonts w:ascii="Arial" w:hAnsi="Arial" w:cs="Arial"/>
          <w:i w:val="0"/>
          <w:sz w:val="22"/>
          <w:szCs w:val="22"/>
        </w:rPr>
        <w:t>ARTÍCULO 1</w:t>
      </w:r>
      <w:r>
        <w:rPr>
          <w:rFonts w:ascii="Arial" w:hAnsi="Arial" w:cs="Arial"/>
          <w:i w:val="0"/>
          <w:sz w:val="22"/>
          <w:szCs w:val="22"/>
        </w:rPr>
        <w:t>7</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 xml:space="preserve"> ADJUDICACIÓN</w:t>
      </w:r>
      <w:bookmarkEnd w:id="17"/>
      <w:bookmarkEnd w:id="18"/>
      <w:r w:rsidRPr="002337C4">
        <w:rPr>
          <w:rFonts w:ascii="Arial" w:hAnsi="Arial" w:cs="Arial"/>
          <w:sz w:val="22"/>
          <w:szCs w:val="22"/>
        </w:rPr>
        <w:t xml:space="preserv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3074A3" w:rsidRPr="002337C4" w:rsidRDefault="003074A3" w:rsidP="003074A3">
      <w:pPr>
        <w:pStyle w:val="Textoindependiente"/>
        <w:rPr>
          <w:rFonts w:ascii="Arial" w:hAnsi="Arial" w:cs="Arial"/>
          <w:sz w:val="22"/>
          <w:szCs w:val="22"/>
          <w:u w:val="none"/>
        </w:rPr>
      </w:pPr>
      <w:r w:rsidRPr="002337C4">
        <w:rPr>
          <w:rFonts w:ascii="Arial" w:hAnsi="Arial" w:cs="Arial"/>
          <w:sz w:val="22"/>
          <w:szCs w:val="22"/>
          <w:u w:val="none"/>
        </w:rPr>
        <w:t>Una vez adjudicada la licitación, se publicará la Resolución de adjudicación en el sitio</w:t>
      </w:r>
      <w:r w:rsidRPr="002337C4">
        <w:rPr>
          <w:rFonts w:ascii="Arial" w:hAnsi="Arial" w:cs="Arial"/>
          <w:color w:val="00000A"/>
          <w:sz w:val="22"/>
          <w:szCs w:val="22"/>
          <w:u w:val="none"/>
        </w:rPr>
        <w:t xml:space="preserve"> web de Compras Estatales (www.comprasestatales.gub.uy)</w:t>
      </w:r>
      <w:r w:rsidRPr="002337C4">
        <w:rPr>
          <w:rFonts w:ascii="Arial" w:hAnsi="Arial" w:cs="Arial"/>
          <w:sz w:val="22"/>
          <w:szCs w:val="22"/>
          <w:u w:val="none"/>
        </w:rPr>
        <w:t xml:space="preserve"> de acuerdo a la normativa vigente y se notificará por cualquier medio fehaciente, a los oferentes y al adjudicatario, debiendo estos acusar recibo de la notificación. </w:t>
      </w:r>
    </w:p>
    <w:p w:rsidR="003074A3" w:rsidRPr="002337C4" w:rsidRDefault="003074A3" w:rsidP="003074A3">
      <w:pPr>
        <w:pStyle w:val="Default"/>
        <w:spacing w:before="100" w:beforeAutospacing="1" w:after="100" w:afterAutospacing="1" w:line="276" w:lineRule="auto"/>
        <w:jc w:val="both"/>
        <w:rPr>
          <w:b/>
          <w:bCs/>
          <w:sz w:val="22"/>
          <w:szCs w:val="22"/>
        </w:rPr>
      </w:pPr>
      <w:r w:rsidRPr="002337C4">
        <w:rPr>
          <w:sz w:val="22"/>
          <w:szCs w:val="22"/>
        </w:rPr>
        <w:t xml:space="preserve"> </w:t>
      </w:r>
      <w:r w:rsidRPr="002337C4">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Presidencia se reserva el derecho de adjudicar la licitación a la oferta que considere más conveniente para sus intereses y a las necesidades del servicio, de no adjudicar si ninguna de las ofertas cumple con los requisitos exigidos en el presente Pliego en forma satisfactoria o si se consideran inconveniente las ofertas económicas y también de rechazar a su exclusivo juicio, la totalidad de las ofertas.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Presidencia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3074A3" w:rsidRPr="002337C4" w:rsidRDefault="003074A3" w:rsidP="003074A3">
      <w:pPr>
        <w:pStyle w:val="Default"/>
        <w:spacing w:before="100" w:beforeAutospacing="1" w:after="100" w:afterAutospacing="1" w:line="276" w:lineRule="auto"/>
        <w:jc w:val="both"/>
        <w:rPr>
          <w:b/>
          <w:bCs/>
          <w:sz w:val="22"/>
          <w:szCs w:val="22"/>
        </w:rPr>
      </w:pPr>
      <w:r w:rsidRPr="002337C4">
        <w:rPr>
          <w:sz w:val="22"/>
          <w:szCs w:val="22"/>
        </w:rPr>
        <w:t xml:space="preserve">No se reconocerán, pagarán o reintegrarán conceptos de gastos del adjudicatario no cotizados por éste como parte de la oferta o reconocidos expresamente en el presente pliego o los contratos que se firmaren con el adjudicatario. </w:t>
      </w:r>
    </w:p>
    <w:p w:rsidR="003074A3" w:rsidRPr="002337C4" w:rsidRDefault="003074A3" w:rsidP="003074A3">
      <w:pPr>
        <w:pStyle w:val="Ttulo2"/>
        <w:rPr>
          <w:rFonts w:ascii="Arial" w:hAnsi="Arial" w:cs="Arial"/>
          <w:i w:val="0"/>
          <w:sz w:val="22"/>
          <w:szCs w:val="22"/>
        </w:rPr>
      </w:pPr>
      <w:bookmarkStart w:id="19" w:name="__RefHeading__1207_1381833221"/>
      <w:bookmarkStart w:id="20" w:name="_Toc401923653"/>
      <w:bookmarkStart w:id="21" w:name="_Toc404244460"/>
      <w:bookmarkEnd w:id="19"/>
      <w:r w:rsidRPr="002337C4">
        <w:rPr>
          <w:rFonts w:ascii="Arial" w:hAnsi="Arial" w:cs="Arial"/>
          <w:i w:val="0"/>
          <w:sz w:val="22"/>
          <w:szCs w:val="22"/>
        </w:rPr>
        <w:t>ARTICULO 1</w:t>
      </w:r>
      <w:r>
        <w:rPr>
          <w:rFonts w:ascii="Arial" w:hAnsi="Arial" w:cs="Arial"/>
          <w:i w:val="0"/>
          <w:sz w:val="22"/>
          <w:szCs w:val="22"/>
        </w:rPr>
        <w:t>8</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i w:val="0"/>
          <w:sz w:val="22"/>
          <w:szCs w:val="22"/>
        </w:rPr>
        <w:t xml:space="preserve"> OBLIGACIONES LABORALES DEL ADJUDICATARIO</w:t>
      </w:r>
    </w:p>
    <w:p w:rsidR="003074A3" w:rsidRPr="002337C4" w:rsidRDefault="003074A3" w:rsidP="003074A3">
      <w:pPr>
        <w:pStyle w:val="Ttulo2"/>
        <w:rPr>
          <w:rFonts w:ascii="Arial" w:hAnsi="Arial" w:cs="Arial"/>
          <w:b w:val="0"/>
          <w:i w:val="0"/>
          <w:sz w:val="22"/>
          <w:szCs w:val="22"/>
        </w:rPr>
      </w:pPr>
      <w:r w:rsidRPr="002337C4">
        <w:rPr>
          <w:rFonts w:ascii="Arial" w:hAnsi="Arial" w:cs="Arial"/>
          <w:b w:val="0"/>
          <w:i w:val="0"/>
          <w:sz w:val="22"/>
          <w:szCs w:val="22"/>
        </w:rPr>
        <w:t>El adjudicatario deberá dar cumplimiento a todas las normas laborales, especialmente las relacionadas con la contratación de menores y de seguridad, siendo el único responsable del cumplimiento de las obligaciones correspondientes a las leyes sociales por sus operarios y/o personal tercerizado.</w:t>
      </w: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r w:rsidRPr="002337C4">
        <w:rPr>
          <w:rFonts w:ascii="Arial" w:hAnsi="Arial" w:cs="Arial"/>
          <w:sz w:val="22"/>
          <w:szCs w:val="22"/>
        </w:rPr>
        <w:lastRenderedPageBreak/>
        <w:t>El adjudicatario se obliga a suministrar toda la documentación que le fuere requerida por la Presidencia de la República a efectos de corroborar el cumplimiento de las mencionadas obligaciones. La comprobación del incumplimiento de las normas laborales y de seguridad social podrá ser causa de rescisión del contrato y cobro de los daños patrimoniales irrogados a la Administración</w:t>
      </w: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r w:rsidRPr="002337C4">
        <w:rPr>
          <w:rFonts w:ascii="Arial" w:hAnsi="Arial" w:cs="Arial"/>
          <w:sz w:val="22"/>
          <w:szCs w:val="22"/>
        </w:rPr>
        <w:t xml:space="preserve">La firma adjudicataria deberá tener a todo el personal inscripto en el Banco de </w:t>
      </w:r>
      <w:proofErr w:type="spellStart"/>
      <w:r w:rsidRPr="002337C4">
        <w:rPr>
          <w:rFonts w:ascii="Arial" w:hAnsi="Arial" w:cs="Arial"/>
          <w:sz w:val="22"/>
          <w:szCs w:val="22"/>
        </w:rPr>
        <w:t>Previsón</w:t>
      </w:r>
      <w:proofErr w:type="spellEnd"/>
      <w:r w:rsidRPr="002337C4">
        <w:rPr>
          <w:rFonts w:ascii="Arial" w:hAnsi="Arial" w:cs="Arial"/>
          <w:sz w:val="22"/>
          <w:szCs w:val="22"/>
        </w:rPr>
        <w:t xml:space="preserve"> Social y con el correspondiente seguro sobre accidentes de trabajo y enfermedades profesionales sobre sus obreros y empleados, previsto en la ley y sus reglamentaciones. En caso de accidentes, Presidencia de la República no se responsabiliza de los daños que sufra el personal. </w:t>
      </w: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r w:rsidRPr="002337C4">
        <w:rPr>
          <w:rFonts w:ascii="Arial" w:hAnsi="Arial" w:cs="Arial"/>
          <w:sz w:val="22"/>
          <w:szCs w:val="22"/>
        </w:rPr>
        <w:t>La firma adjudicataria será responsable por los daños y perjuicios que provocase su personal tanto a funcionarios y bienes de la Presidencia de la República o a terceros, debiendo asumir sus costos y responsabilidades.</w:t>
      </w: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r w:rsidRPr="002337C4">
        <w:rPr>
          <w:rFonts w:ascii="Arial" w:hAnsi="Arial" w:cs="Arial"/>
          <w:sz w:val="22"/>
          <w:szCs w:val="22"/>
        </w:rPr>
        <w:t xml:space="preserve">La retribución de los trabajadores de la empresa adjudicataria asignados al cumplimiento de las tareas detalladas en el presente Pliego, deberá respetar los laudos salariales establecidos por los Consejos de Salarios. El incumplimiento por parte de la empresa adjudicataria en el pago de las retribuciones antes mencionadas, será causal de rescisión del contrato por responsabilidad imputable del adjudicatario, y Presidencia de la República podrá retener los pagos a la </w:t>
      </w:r>
      <w:proofErr w:type="gramStart"/>
      <w:r w:rsidRPr="002337C4">
        <w:rPr>
          <w:rFonts w:ascii="Arial" w:hAnsi="Arial" w:cs="Arial"/>
          <w:sz w:val="22"/>
          <w:szCs w:val="22"/>
        </w:rPr>
        <w:t>empresa ,</w:t>
      </w:r>
      <w:proofErr w:type="gramEnd"/>
      <w:r w:rsidRPr="002337C4">
        <w:rPr>
          <w:rFonts w:ascii="Arial" w:hAnsi="Arial" w:cs="Arial"/>
          <w:sz w:val="22"/>
          <w:szCs w:val="22"/>
        </w:rPr>
        <w:t xml:space="preserve"> los salarios y aportes incumplidos, a los que tengan derechos los trabajadores de la misma.</w:t>
      </w: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r w:rsidRPr="002337C4">
        <w:rPr>
          <w:rFonts w:ascii="Arial" w:hAnsi="Arial" w:cs="Arial"/>
          <w:sz w:val="22"/>
          <w:szCs w:val="22"/>
        </w:rPr>
        <w:t>Presidencia de la República se reserva el derecho de exigir a la empresa adjudicataria el detalle de los datos personales de todo el personal afectado a la ejecución de los trabajos que se contratan por el presente llamado, a efectos de que se puedan realizar los controles correspondientes. Así como toda la documentación que acredite el pago de salarios y demás rubros emergentes de la relación laboral,  de las contribuciones de seguridad social y los recaudos que justifiquen que está al día en el pago de la póliza contra accidentes de trabajo y enfermedades profesionales, como condición previa al pago de los servicios prestados. Asimismo, la empresa deberá informar con la debida anticipación los cambios producidos en sus trabajadores en referencia a la relación laboral.</w:t>
      </w: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r w:rsidRPr="002337C4">
        <w:rPr>
          <w:rFonts w:ascii="Arial" w:hAnsi="Arial" w:cs="Arial"/>
          <w:sz w:val="22"/>
          <w:szCs w:val="22"/>
        </w:rPr>
        <w:t xml:space="preserve">La empresa se deberá comprometer a comunicar al organismo contratante los datos personales de los trabajadores afectados a la prestación del servicio a efectos de que se puedan realizar los controles correspondientes de los salarios a los que tengan derecho los trabajadores de la empresa contratada Decreto 475/005 del 14/11/05. </w:t>
      </w:r>
    </w:p>
    <w:p w:rsidR="003074A3" w:rsidRPr="002337C4" w:rsidRDefault="003074A3" w:rsidP="003074A3">
      <w:pPr>
        <w:pStyle w:val="Ttulo2"/>
        <w:rPr>
          <w:rFonts w:ascii="Arial" w:hAnsi="Arial" w:cs="Arial"/>
          <w:sz w:val="22"/>
          <w:szCs w:val="22"/>
        </w:rPr>
      </w:pPr>
      <w:r w:rsidRPr="002337C4">
        <w:rPr>
          <w:rFonts w:ascii="Arial" w:hAnsi="Arial" w:cs="Arial"/>
          <w:i w:val="0"/>
          <w:sz w:val="22"/>
          <w:szCs w:val="22"/>
        </w:rPr>
        <w:t>ARTÍCULO 1</w:t>
      </w:r>
      <w:r>
        <w:rPr>
          <w:rFonts w:ascii="Arial" w:hAnsi="Arial" w:cs="Arial"/>
          <w:i w:val="0"/>
          <w:sz w:val="22"/>
          <w:szCs w:val="22"/>
        </w:rPr>
        <w:t>9</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 xml:space="preserve"> DOCUMENTACIÓN A PRESENTAR POR EL ADJUDICATARIO</w:t>
      </w:r>
      <w:bookmarkEnd w:id="20"/>
      <w:bookmarkEnd w:id="21"/>
      <w:r w:rsidRPr="002337C4">
        <w:rPr>
          <w:rFonts w:ascii="Arial" w:hAnsi="Arial" w:cs="Arial"/>
          <w:sz w:val="22"/>
          <w:szCs w:val="22"/>
        </w:rPr>
        <w:t xml:space="preserv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El adjudicatario dispondrá de un </w:t>
      </w:r>
      <w:r w:rsidRPr="002337C4">
        <w:rPr>
          <w:b/>
          <w:bCs/>
          <w:sz w:val="22"/>
          <w:szCs w:val="22"/>
        </w:rPr>
        <w:t xml:space="preserve">plazo de 10 (diez) días hábiles a partir del día siguiente a la notificación de la Resolución de Adjudicación, </w:t>
      </w:r>
      <w:r w:rsidRPr="002337C4">
        <w:rPr>
          <w:sz w:val="22"/>
          <w:szCs w:val="22"/>
        </w:rPr>
        <w:t xml:space="preserve">para presentar la garantía de fiel cumplimiento del contrato en caso de corresponder.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La Presidencia verificará en el RUPE, la inscripción de los oferentes en dicho Registro, así como la información que sobre el mismo se encuentre registrada, la vigencia de los Certificados Únicos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3074A3" w:rsidRPr="002337C4" w:rsidRDefault="003074A3" w:rsidP="003074A3">
      <w:pPr>
        <w:pStyle w:val="Default"/>
        <w:spacing w:before="100" w:beforeAutospacing="1" w:after="100" w:afterAutospacing="1" w:line="276" w:lineRule="auto"/>
        <w:jc w:val="both"/>
        <w:rPr>
          <w:b/>
          <w:bCs/>
          <w:sz w:val="22"/>
          <w:szCs w:val="22"/>
        </w:rPr>
      </w:pPr>
      <w:r w:rsidRPr="002337C4">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2337C4">
        <w:rPr>
          <w:b/>
          <w:bCs/>
          <w:sz w:val="22"/>
          <w:szCs w:val="22"/>
        </w:rPr>
        <w:t xml:space="preserve">. </w:t>
      </w:r>
    </w:p>
    <w:p w:rsidR="003074A3" w:rsidRPr="002337C4" w:rsidRDefault="003074A3" w:rsidP="00045A42">
      <w:pPr>
        <w:pStyle w:val="Default"/>
        <w:spacing w:before="100" w:beforeAutospacing="1" w:after="100" w:afterAutospacing="1" w:line="276" w:lineRule="auto"/>
        <w:jc w:val="both"/>
        <w:rPr>
          <w:b/>
          <w:sz w:val="22"/>
          <w:szCs w:val="22"/>
          <w:lang w:val="es-ES_tradnl"/>
        </w:rPr>
      </w:pPr>
      <w:r w:rsidRPr="002337C4">
        <w:rPr>
          <w:b/>
          <w:bCs/>
          <w:sz w:val="22"/>
          <w:szCs w:val="22"/>
        </w:rPr>
        <w:lastRenderedPageBreak/>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3074A3" w:rsidRPr="002337C4" w:rsidRDefault="003074A3" w:rsidP="003074A3">
      <w:pPr>
        <w:pStyle w:val="NormalWeb"/>
        <w:spacing w:before="0" w:beforeAutospacing="0" w:after="0" w:afterAutospacing="0"/>
        <w:rPr>
          <w:rFonts w:ascii="Arial" w:hAnsi="Arial" w:cs="Arial"/>
          <w:sz w:val="22"/>
          <w:szCs w:val="22"/>
        </w:rPr>
      </w:pPr>
      <w:r w:rsidRPr="002337C4">
        <w:rPr>
          <w:rFonts w:ascii="Arial" w:hAnsi="Arial" w:cs="Arial"/>
          <w:b/>
          <w:color w:val="1F497D"/>
          <w:sz w:val="22"/>
          <w:szCs w:val="22"/>
        </w:rPr>
        <w:t> </w:t>
      </w:r>
      <w:r w:rsidRPr="002337C4">
        <w:rPr>
          <w:rFonts w:ascii="Arial" w:hAnsi="Arial" w:cs="Arial"/>
          <w:b/>
          <w:sz w:val="22"/>
          <w:szCs w:val="22"/>
        </w:rPr>
        <w:t>El ADJUDICATARIO deberá presentar los siguientes documentos:</w:t>
      </w:r>
      <w:r w:rsidRPr="002337C4">
        <w:rPr>
          <w:rFonts w:ascii="Arial" w:hAnsi="Arial" w:cs="Arial"/>
          <w:sz w:val="22"/>
          <w:szCs w:val="22"/>
        </w:rPr>
        <w:t xml:space="preserve">   licencia de conducir profesional categoría H- maquinaria vial, agrícola,  fotocopia FIRMADA por el candidato propuesto; certificado de seguro vigente contra accidentes de trabajo y enfermedades profesionales y el seguro vigente de la maquinaria ofertada.</w:t>
      </w:r>
    </w:p>
    <w:p w:rsidR="003074A3" w:rsidRPr="002337C4" w:rsidRDefault="003074A3" w:rsidP="003074A3">
      <w:pPr>
        <w:pStyle w:val="NormalWeb"/>
        <w:spacing w:before="0" w:beforeAutospacing="0" w:after="0" w:afterAutospacing="0"/>
        <w:ind w:left="720"/>
        <w:jc w:val="both"/>
        <w:rPr>
          <w:rFonts w:ascii="Arial" w:hAnsi="Arial" w:cs="Arial"/>
          <w:b/>
          <w:sz w:val="22"/>
          <w:szCs w:val="22"/>
          <w:lang w:val="es-ES_tradnl"/>
        </w:rPr>
      </w:pPr>
    </w:p>
    <w:p w:rsidR="003074A3" w:rsidRPr="002337C4" w:rsidRDefault="003074A3" w:rsidP="003074A3">
      <w:pPr>
        <w:pStyle w:val="NormalWeb"/>
        <w:spacing w:before="0" w:beforeAutospacing="0" w:after="0" w:afterAutospacing="0"/>
        <w:rPr>
          <w:rFonts w:ascii="Arial" w:hAnsi="Arial" w:cs="Arial"/>
          <w:b/>
          <w:sz w:val="22"/>
          <w:szCs w:val="22"/>
          <w:lang w:val="es-ES_tradnl"/>
        </w:rPr>
      </w:pPr>
      <w:r w:rsidRPr="002337C4">
        <w:rPr>
          <w:rFonts w:ascii="Arial" w:hAnsi="Arial" w:cs="Arial"/>
          <w:b/>
          <w:sz w:val="22"/>
          <w:szCs w:val="22"/>
          <w:lang w:val="es-ES_tradnl"/>
        </w:rPr>
        <w:t>Será requisito excluyente disponer en forma inmediata del equipo y chofer ofrecido</w:t>
      </w:r>
    </w:p>
    <w:p w:rsidR="003074A3" w:rsidRPr="002337C4" w:rsidRDefault="003074A3" w:rsidP="003074A3">
      <w:pPr>
        <w:pStyle w:val="NormalWeb"/>
        <w:spacing w:before="0" w:beforeAutospacing="0" w:after="0" w:afterAutospacing="0"/>
        <w:jc w:val="both"/>
        <w:rPr>
          <w:rFonts w:ascii="Arial" w:hAnsi="Arial" w:cs="Arial"/>
          <w:sz w:val="22"/>
          <w:szCs w:val="22"/>
          <w:lang w:val="es-ES_tradnl"/>
        </w:rPr>
      </w:pPr>
      <w:r w:rsidRPr="002337C4">
        <w:rPr>
          <w:rFonts w:ascii="Arial" w:hAnsi="Arial" w:cs="Arial"/>
          <w:sz w:val="22"/>
          <w:szCs w:val="22"/>
          <w:lang w:val="es-ES_tradnl"/>
        </w:rPr>
        <w:t>La Presidencia de la República se reserva el derecho de realizar una inspección técnica de los equipos ofertados previos a la adjudicación del contrato.</w:t>
      </w:r>
    </w:p>
    <w:p w:rsidR="003074A3" w:rsidRPr="002337C4" w:rsidRDefault="003074A3" w:rsidP="003074A3">
      <w:pPr>
        <w:pStyle w:val="NormalWeb"/>
        <w:spacing w:before="0" w:beforeAutospacing="0" w:after="0" w:afterAutospacing="0"/>
        <w:jc w:val="both"/>
        <w:rPr>
          <w:rFonts w:ascii="Arial" w:hAnsi="Arial" w:cs="Arial"/>
          <w:sz w:val="22"/>
          <w:szCs w:val="22"/>
          <w:lang w:val="es-ES_tradnl"/>
        </w:rPr>
      </w:pPr>
    </w:p>
    <w:p w:rsidR="003074A3" w:rsidRPr="002337C4" w:rsidRDefault="003074A3" w:rsidP="003074A3">
      <w:pPr>
        <w:pStyle w:val="NormalWeb"/>
        <w:spacing w:before="0" w:beforeAutospacing="0" w:after="0" w:afterAutospacing="0"/>
        <w:jc w:val="both"/>
        <w:rPr>
          <w:rFonts w:ascii="Arial" w:hAnsi="Arial" w:cs="Arial"/>
          <w:sz w:val="22"/>
          <w:szCs w:val="22"/>
          <w:lang w:val="es-ES_tradnl"/>
        </w:rPr>
      </w:pPr>
      <w:r w:rsidRPr="002337C4">
        <w:rPr>
          <w:rFonts w:ascii="Arial" w:hAnsi="Arial" w:cs="Arial"/>
          <w:sz w:val="22"/>
          <w:szCs w:val="22"/>
          <w:lang w:val="es-ES_tradnl"/>
        </w:rPr>
        <w:t>Será de responsabilidad del contratista mantener un perfecto estado mecánico de las unidades que se encuentren afectadas al servicio. En caso de roturas la máquina deberá ser reparada o reemplazada por una similar en el término de 48 horas. Cumplido el plazo estipulado la situación dará derecho a la Administración a contratar otro equipo.</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de la República, en tal caso, la Administración podrá adjudicar el llamado al siguiente mejor oferente, según el orden de prelación resultante del mismo.</w:t>
      </w:r>
    </w:p>
    <w:p w:rsidR="003074A3" w:rsidRPr="002337C4" w:rsidRDefault="003074A3" w:rsidP="003074A3">
      <w:pPr>
        <w:spacing w:before="120" w:after="120"/>
        <w:rPr>
          <w:rFonts w:ascii="Arial" w:hAnsi="Arial" w:cs="Arial"/>
          <w:b/>
          <w:sz w:val="22"/>
          <w:szCs w:val="22"/>
        </w:rPr>
      </w:pPr>
      <w:r w:rsidRPr="002337C4">
        <w:rPr>
          <w:rFonts w:ascii="Arial" w:hAnsi="Arial" w:cs="Arial"/>
          <w:b/>
          <w:sz w:val="22"/>
          <w:szCs w:val="22"/>
        </w:rPr>
        <w:t xml:space="preserve">ARTICULO </w:t>
      </w:r>
      <w:r>
        <w:rPr>
          <w:rFonts w:ascii="Arial" w:hAnsi="Arial" w:cs="Arial"/>
          <w:b/>
          <w:sz w:val="22"/>
          <w:szCs w:val="22"/>
        </w:rPr>
        <w:t>20</w:t>
      </w:r>
      <w:r w:rsidRPr="002337C4">
        <w:rPr>
          <w:rFonts w:ascii="Arial" w:hAnsi="Arial" w:cs="Arial"/>
          <w:b/>
          <w:sz w:val="22"/>
          <w:szCs w:val="22"/>
        </w:rPr>
        <w:t>°.</w:t>
      </w:r>
      <w:r w:rsidR="006C20A4">
        <w:rPr>
          <w:rFonts w:ascii="Arial" w:hAnsi="Arial" w:cs="Arial"/>
          <w:b/>
          <w:sz w:val="22"/>
          <w:szCs w:val="22"/>
        </w:rPr>
        <w:t>-</w:t>
      </w:r>
      <w:r w:rsidRPr="002337C4">
        <w:rPr>
          <w:rFonts w:ascii="Arial" w:hAnsi="Arial" w:cs="Arial"/>
          <w:b/>
          <w:sz w:val="22"/>
          <w:szCs w:val="22"/>
        </w:rPr>
        <w:t xml:space="preserve">   GARANTÍA DE FIEL CUMPLIMIENTO DE CONTRATO.-</w:t>
      </w:r>
    </w:p>
    <w:p w:rsidR="003074A3" w:rsidRPr="002337C4" w:rsidRDefault="003074A3" w:rsidP="003074A3">
      <w:pPr>
        <w:pStyle w:val="Textoindependiente"/>
        <w:rPr>
          <w:rFonts w:ascii="Arial" w:hAnsi="Arial" w:cs="Arial"/>
          <w:sz w:val="22"/>
          <w:szCs w:val="22"/>
          <w:u w:val="none"/>
        </w:rPr>
      </w:pPr>
      <w:r w:rsidRPr="002337C4">
        <w:rPr>
          <w:rFonts w:ascii="Arial" w:hAnsi="Arial" w:cs="Arial"/>
          <w:sz w:val="22"/>
          <w:szCs w:val="22"/>
          <w:u w:val="none"/>
        </w:rPr>
        <w:t xml:space="preserve">El adjudicatario deberá garantizar el fiel cumplimiento del contrato con  el 5% (cinco por ciento) del monto de la adjudicación, mediante depósito en efectivo (moneda nacional o dólares americanos), fianza o aval bancario (de Banco establecido en la República Oriental del Uruguay) certificado notarialmente, póliza de seguro de fianza, o en valores públicos por el valor nominal equivalente, de acuerdo a su cotización del día depositado en el Banco de la República Oriental del Uruguay a nombre del proponente y a la orden de la Presidencia de la República. Esta garantía deberá constituirse dentro de los diez días hábiles siguientes a la notificación de la adjudicación. Si el adjudicatario optara por no presentar garantía, deberá expresarlo por escrito y el incumplimiento del contrato se sancionará con una multa equivalente al 10% (diez por ciento) sobre el monto de la adjudicación. </w:t>
      </w:r>
    </w:p>
    <w:p w:rsidR="003074A3" w:rsidRPr="002337C4" w:rsidRDefault="003074A3" w:rsidP="003074A3">
      <w:pPr>
        <w:pStyle w:val="Textoindependiente"/>
        <w:ind w:firstLine="709"/>
        <w:rPr>
          <w:rFonts w:ascii="Arial" w:hAnsi="Arial" w:cs="Arial"/>
          <w:sz w:val="22"/>
          <w:szCs w:val="22"/>
          <w:u w:val="none"/>
        </w:rPr>
      </w:pPr>
    </w:p>
    <w:p w:rsidR="003074A3" w:rsidRPr="002337C4" w:rsidRDefault="003074A3" w:rsidP="003074A3">
      <w:pPr>
        <w:pStyle w:val="Textoindependiente"/>
        <w:rPr>
          <w:rFonts w:ascii="Arial" w:hAnsi="Arial" w:cs="Arial"/>
          <w:b/>
          <w:bCs/>
          <w:sz w:val="22"/>
          <w:szCs w:val="22"/>
          <w:u w:val="none"/>
        </w:rPr>
      </w:pPr>
      <w:r w:rsidRPr="002337C4">
        <w:rPr>
          <w:rFonts w:ascii="Arial" w:hAnsi="Arial" w:cs="Arial"/>
          <w:b/>
          <w:bCs/>
          <w:sz w:val="22"/>
          <w:szCs w:val="22"/>
          <w:u w:val="none"/>
        </w:rPr>
        <w:t>No se presentarán garantías de fiel cumplimiento del contrato por adjudicaciones inferiores al 40% (cuarenta por ciento)  del tope de la Licitación Abreviada.</w:t>
      </w:r>
    </w:p>
    <w:p w:rsidR="003074A3" w:rsidRPr="002337C4" w:rsidRDefault="003074A3" w:rsidP="003074A3">
      <w:pPr>
        <w:pStyle w:val="Textoindependiente"/>
        <w:rPr>
          <w:rFonts w:ascii="Arial" w:hAnsi="Arial" w:cs="Arial"/>
          <w:b/>
          <w:bCs/>
          <w:sz w:val="22"/>
          <w:szCs w:val="22"/>
          <w:u w:val="none"/>
        </w:rPr>
      </w:pPr>
    </w:p>
    <w:p w:rsidR="003074A3" w:rsidRPr="002337C4" w:rsidRDefault="003074A3" w:rsidP="003074A3">
      <w:pPr>
        <w:pStyle w:val="Textoindependiente"/>
        <w:rPr>
          <w:rFonts w:ascii="Arial" w:hAnsi="Arial" w:cs="Arial"/>
          <w:sz w:val="22"/>
          <w:szCs w:val="22"/>
          <w:u w:val="none"/>
        </w:rPr>
      </w:pPr>
      <w:r w:rsidRPr="002337C4">
        <w:rPr>
          <w:rFonts w:ascii="Arial" w:hAnsi="Arial" w:cs="Arial"/>
          <w:sz w:val="22"/>
          <w:szCs w:val="22"/>
          <w:u w:val="none"/>
        </w:rPr>
        <w:t>La garantía de fiel cumplimiento de contrato, se extenderá por un período de un año a partir de la notificación de la adjudicación.</w:t>
      </w:r>
    </w:p>
    <w:p w:rsidR="003074A3" w:rsidRPr="002337C4" w:rsidRDefault="003074A3" w:rsidP="003074A3">
      <w:pPr>
        <w:pStyle w:val="Textoindependiente"/>
        <w:ind w:firstLine="708"/>
        <w:rPr>
          <w:rFonts w:ascii="Arial" w:hAnsi="Arial" w:cs="Arial"/>
          <w:sz w:val="22"/>
          <w:szCs w:val="22"/>
          <w:u w:val="none"/>
        </w:rPr>
      </w:pPr>
    </w:p>
    <w:p w:rsidR="003074A3" w:rsidRPr="002337C4" w:rsidRDefault="003074A3" w:rsidP="003074A3">
      <w:pPr>
        <w:pStyle w:val="Textoindependiente"/>
        <w:rPr>
          <w:rFonts w:ascii="Arial" w:hAnsi="Arial" w:cs="Arial"/>
          <w:sz w:val="22"/>
          <w:szCs w:val="22"/>
          <w:u w:val="none"/>
        </w:rPr>
      </w:pPr>
      <w:r w:rsidRPr="002337C4">
        <w:rPr>
          <w:rFonts w:ascii="Arial" w:hAnsi="Arial" w:cs="Arial"/>
          <w:sz w:val="22"/>
          <w:szCs w:val="22"/>
          <w:u w:val="none"/>
        </w:rPr>
        <w:t>La garantía de fiel cumplimiento de contrato, será devuelta una vez verificado el cumplimiento de todas las obligaciones contractuales durante el  período del contrato.</w:t>
      </w:r>
    </w:p>
    <w:p w:rsidR="003074A3" w:rsidRPr="002337C4" w:rsidRDefault="003074A3" w:rsidP="003074A3">
      <w:pPr>
        <w:pStyle w:val="Textoindependiente"/>
        <w:rPr>
          <w:rFonts w:ascii="Arial" w:hAnsi="Arial" w:cs="Arial"/>
          <w:sz w:val="22"/>
          <w:szCs w:val="22"/>
          <w:u w:val="none"/>
        </w:rPr>
      </w:pPr>
    </w:p>
    <w:p w:rsidR="003074A3" w:rsidRPr="002337C4" w:rsidRDefault="003074A3" w:rsidP="003074A3">
      <w:pPr>
        <w:pStyle w:val="Ttulo2"/>
        <w:rPr>
          <w:rFonts w:ascii="Arial" w:hAnsi="Arial" w:cs="Arial"/>
          <w:sz w:val="22"/>
          <w:szCs w:val="22"/>
        </w:rPr>
      </w:pPr>
      <w:bookmarkStart w:id="22" w:name="__RefHeading__1209_1381833221"/>
      <w:bookmarkStart w:id="23" w:name="__RefHeading__1211_1381833221"/>
      <w:bookmarkStart w:id="24" w:name="__RefHeading__1213_1381833221"/>
      <w:bookmarkStart w:id="25" w:name="__RefHeading__1215_1381833221"/>
      <w:bookmarkStart w:id="26" w:name="_Toc401923658"/>
      <w:bookmarkStart w:id="27" w:name="_Toc404244465"/>
      <w:bookmarkEnd w:id="22"/>
      <w:bookmarkEnd w:id="23"/>
      <w:bookmarkEnd w:id="24"/>
      <w:bookmarkEnd w:id="25"/>
      <w:r w:rsidRPr="002337C4">
        <w:rPr>
          <w:rFonts w:ascii="Arial" w:hAnsi="Arial" w:cs="Arial"/>
          <w:i w:val="0"/>
          <w:sz w:val="22"/>
          <w:szCs w:val="22"/>
        </w:rPr>
        <w:t>ARTÍCULO 2</w:t>
      </w:r>
      <w:r>
        <w:rPr>
          <w:rFonts w:ascii="Arial" w:hAnsi="Arial" w:cs="Arial"/>
          <w:i w:val="0"/>
          <w:sz w:val="22"/>
          <w:szCs w:val="22"/>
        </w:rPr>
        <w:t>1</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 xml:space="preserve">  MORA Y SANCIONES</w:t>
      </w:r>
      <w:bookmarkEnd w:id="26"/>
      <w:bookmarkEnd w:id="27"/>
      <w:r w:rsidRPr="002337C4">
        <w:rPr>
          <w:rFonts w:ascii="Arial" w:hAnsi="Arial" w:cs="Arial"/>
          <w:sz w:val="22"/>
          <w:szCs w:val="22"/>
        </w:rPr>
        <w:t xml:space="preserve"> </w:t>
      </w:r>
    </w:p>
    <w:p w:rsidR="003074A3" w:rsidRPr="002337C4" w:rsidRDefault="003074A3" w:rsidP="003074A3">
      <w:pPr>
        <w:pStyle w:val="Default"/>
        <w:spacing w:before="100" w:beforeAutospacing="1" w:after="100" w:afterAutospacing="1" w:line="276" w:lineRule="auto"/>
        <w:jc w:val="both"/>
        <w:rPr>
          <w:sz w:val="22"/>
          <w:szCs w:val="22"/>
        </w:rPr>
      </w:pPr>
      <w:r w:rsidRPr="002337C4">
        <w:rPr>
          <w:sz w:val="22"/>
          <w:szCs w:val="22"/>
        </w:rPr>
        <w:t xml:space="preserve">El adjudicatario incurrirá en mora de pleno derecho sin necesidad de interpelación judicial o extrajudicial alguna por el sólo vencimiento de los términos o por hacer algo contrario a lo estipulado. </w:t>
      </w:r>
    </w:p>
    <w:p w:rsidR="003074A3" w:rsidRPr="002337C4" w:rsidRDefault="003074A3" w:rsidP="003074A3">
      <w:pPr>
        <w:pStyle w:val="Default"/>
        <w:spacing w:before="100" w:beforeAutospacing="1" w:after="100" w:afterAutospacing="1" w:line="276" w:lineRule="auto"/>
        <w:jc w:val="both"/>
        <w:rPr>
          <w:sz w:val="22"/>
          <w:szCs w:val="22"/>
          <w:lang w:val="es-ES_tradnl"/>
        </w:rPr>
      </w:pPr>
      <w:r w:rsidRPr="002337C4">
        <w:rPr>
          <w:sz w:val="22"/>
          <w:szCs w:val="22"/>
        </w:rPr>
        <w:lastRenderedPageBreak/>
        <w:t xml:space="preserve">La falta de cumplimiento </w:t>
      </w:r>
      <w:r w:rsidRPr="002337C4">
        <w:rPr>
          <w:spacing w:val="-3"/>
          <w:sz w:val="22"/>
          <w:szCs w:val="22"/>
        </w:rPr>
        <w:t>en los plazos  y condiciones estipuladas que obedezcan  a causas imputables al adjudicatario</w:t>
      </w:r>
      <w:r w:rsidRPr="002337C4">
        <w:rPr>
          <w:sz w:val="22"/>
          <w:szCs w:val="22"/>
        </w:rPr>
        <w:t xml:space="preserve">, facultará a la Presidencia a percibir y/o aplicar una multa diaria de hasta el 1% (uno por ciento) sobre el monto </w:t>
      </w:r>
      <w:r w:rsidRPr="002337C4">
        <w:rPr>
          <w:spacing w:val="-3"/>
          <w:sz w:val="22"/>
          <w:szCs w:val="22"/>
        </w:rPr>
        <w:t xml:space="preserve">del contrato no cumplido en tiempo y forma. </w:t>
      </w:r>
    </w:p>
    <w:p w:rsidR="003074A3" w:rsidRPr="002337C4" w:rsidRDefault="003074A3" w:rsidP="003074A3">
      <w:pPr>
        <w:pStyle w:val="Default"/>
        <w:spacing w:before="100" w:beforeAutospacing="1" w:after="100" w:afterAutospacing="1" w:line="276" w:lineRule="auto"/>
        <w:jc w:val="both"/>
        <w:rPr>
          <w:b/>
          <w:bCs/>
          <w:sz w:val="22"/>
          <w:szCs w:val="22"/>
        </w:rPr>
      </w:pPr>
      <w:r w:rsidRPr="002337C4">
        <w:rPr>
          <w:sz w:val="22"/>
          <w:szCs w:val="22"/>
        </w:rPr>
        <w:t xml:space="preserve">Si el inicio de la ejecución del contrato se demorara más de los plazos establecidos en este Pliego, la Presidencia podrá rescindir el contrato sin más trámite, sin por ello renunciar a su derecho de iniciar las acciones legales previstas. En ese caso, podrá adjudicarse a aquel oferente que hubiere resultado segundo en la evaluación final. </w:t>
      </w:r>
    </w:p>
    <w:p w:rsidR="003074A3" w:rsidRPr="002337C4" w:rsidRDefault="003074A3" w:rsidP="003074A3">
      <w:pPr>
        <w:pStyle w:val="Ttulo2"/>
        <w:rPr>
          <w:rFonts w:ascii="Arial" w:hAnsi="Arial" w:cs="Arial"/>
          <w:sz w:val="22"/>
          <w:szCs w:val="22"/>
        </w:rPr>
      </w:pPr>
      <w:bookmarkStart w:id="28" w:name="__RefHeading__1219_1381833221"/>
      <w:bookmarkStart w:id="29" w:name="_Toc401923659"/>
      <w:bookmarkStart w:id="30" w:name="_Toc404244466"/>
      <w:bookmarkEnd w:id="28"/>
      <w:r w:rsidRPr="002337C4">
        <w:rPr>
          <w:rFonts w:ascii="Arial" w:hAnsi="Arial" w:cs="Arial"/>
          <w:i w:val="0"/>
          <w:sz w:val="22"/>
          <w:szCs w:val="22"/>
        </w:rPr>
        <w:t>ARTÍCULO 2</w:t>
      </w:r>
      <w:r>
        <w:rPr>
          <w:rFonts w:ascii="Arial" w:hAnsi="Arial" w:cs="Arial"/>
          <w:i w:val="0"/>
          <w:sz w:val="22"/>
          <w:szCs w:val="22"/>
        </w:rPr>
        <w:t>2</w:t>
      </w:r>
      <w:r w:rsidRPr="002337C4">
        <w:rPr>
          <w:rFonts w:ascii="Arial" w:hAnsi="Arial" w:cs="Arial"/>
          <w:i w:val="0"/>
          <w:sz w:val="22"/>
          <w:szCs w:val="22"/>
        </w:rPr>
        <w:t>°.</w:t>
      </w:r>
      <w:r w:rsidR="006C20A4">
        <w:rPr>
          <w:rFonts w:ascii="Arial" w:hAnsi="Arial" w:cs="Arial"/>
          <w:i w:val="0"/>
          <w:sz w:val="22"/>
          <w:szCs w:val="22"/>
        </w:rPr>
        <w:t>-</w:t>
      </w:r>
      <w:r w:rsidRPr="002337C4">
        <w:rPr>
          <w:rFonts w:ascii="Arial" w:hAnsi="Arial" w:cs="Arial"/>
          <w:sz w:val="22"/>
          <w:szCs w:val="22"/>
        </w:rPr>
        <w:t xml:space="preserve">  </w:t>
      </w:r>
      <w:r w:rsidRPr="002337C4">
        <w:rPr>
          <w:rFonts w:ascii="Arial" w:hAnsi="Arial" w:cs="Arial"/>
          <w:i w:val="0"/>
          <w:sz w:val="22"/>
          <w:szCs w:val="22"/>
        </w:rPr>
        <w:t xml:space="preserve">  CAUSALES DE RESCISIÓN</w:t>
      </w:r>
      <w:bookmarkEnd w:id="29"/>
      <w:bookmarkEnd w:id="30"/>
      <w:r w:rsidRPr="002337C4">
        <w:rPr>
          <w:rFonts w:ascii="Arial" w:hAnsi="Arial" w:cs="Arial"/>
          <w:sz w:val="22"/>
          <w:szCs w:val="22"/>
        </w:rPr>
        <w:t xml:space="preserve"> </w:t>
      </w:r>
    </w:p>
    <w:p w:rsidR="003074A3" w:rsidRPr="002337C4" w:rsidRDefault="003074A3" w:rsidP="003074A3">
      <w:pPr>
        <w:rPr>
          <w:rFonts w:ascii="Arial" w:hAnsi="Arial" w:cs="Arial"/>
          <w:b/>
          <w:spacing w:val="-3"/>
          <w:sz w:val="22"/>
          <w:szCs w:val="22"/>
        </w:rPr>
      </w:pPr>
    </w:p>
    <w:p w:rsidR="003074A3" w:rsidRPr="002337C4" w:rsidRDefault="003074A3" w:rsidP="003074A3">
      <w:pPr>
        <w:rPr>
          <w:rFonts w:ascii="Arial" w:hAnsi="Arial" w:cs="Arial"/>
          <w:spacing w:val="-3"/>
          <w:sz w:val="22"/>
          <w:szCs w:val="22"/>
        </w:rPr>
      </w:pPr>
      <w:r w:rsidRPr="002337C4">
        <w:rPr>
          <w:rFonts w:ascii="Arial" w:hAnsi="Arial" w:cs="Arial"/>
          <w:spacing w:val="-3"/>
          <w:sz w:val="22"/>
          <w:szCs w:val="22"/>
        </w:rP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 en el artículo 46 de T.O.C.A.F.</w:t>
      </w:r>
    </w:p>
    <w:p w:rsidR="003074A3" w:rsidRPr="002337C4" w:rsidRDefault="003074A3" w:rsidP="003074A3">
      <w:pPr>
        <w:rPr>
          <w:rFonts w:ascii="Arial" w:hAnsi="Arial" w:cs="Arial"/>
          <w:spacing w:val="-3"/>
          <w:sz w:val="22"/>
          <w:szCs w:val="22"/>
        </w:rPr>
      </w:pPr>
    </w:p>
    <w:p w:rsidR="003074A3" w:rsidRPr="002337C4" w:rsidRDefault="003074A3" w:rsidP="003074A3">
      <w:pPr>
        <w:rPr>
          <w:rFonts w:ascii="Arial" w:hAnsi="Arial" w:cs="Arial"/>
          <w:spacing w:val="-3"/>
          <w:sz w:val="22"/>
          <w:szCs w:val="22"/>
        </w:rPr>
      </w:pPr>
      <w:r w:rsidRPr="002337C4">
        <w:rPr>
          <w:rFonts w:ascii="Arial" w:hAnsi="Arial" w:cs="Arial"/>
          <w:spacing w:val="-3"/>
          <w:sz w:val="22"/>
          <w:szCs w:val="22"/>
        </w:rPr>
        <w:t>La rescisión por incumplimiento del contratista aparejará su responsabilidad por los daños y perjuicios ocasionados a la Administración y cuando corresponda  la ejecución de la garantía de fiel cumplimiento del contrato, sin perjuicio del pago de la multa correspondiente.</w:t>
      </w:r>
    </w:p>
    <w:p w:rsidR="003074A3" w:rsidRPr="002337C4" w:rsidRDefault="003074A3" w:rsidP="003074A3">
      <w:pPr>
        <w:rPr>
          <w:rFonts w:ascii="Arial" w:hAnsi="Arial" w:cs="Arial"/>
          <w:spacing w:val="-3"/>
          <w:sz w:val="22"/>
          <w:szCs w:val="22"/>
        </w:rPr>
      </w:pPr>
    </w:p>
    <w:p w:rsidR="003074A3" w:rsidRPr="002337C4" w:rsidRDefault="003074A3" w:rsidP="003074A3">
      <w:pPr>
        <w:pStyle w:val="Textoindependiente"/>
        <w:rPr>
          <w:rFonts w:ascii="Arial" w:hAnsi="Arial" w:cs="Arial"/>
          <w:b/>
          <w:bCs/>
          <w:sz w:val="22"/>
          <w:szCs w:val="22"/>
          <w:u w:val="none"/>
        </w:rPr>
      </w:pPr>
      <w:bookmarkStart w:id="31" w:name="__RefHeading__1193_1381833221"/>
      <w:bookmarkEnd w:id="31"/>
    </w:p>
    <w:p w:rsidR="003074A3" w:rsidRPr="002337C4" w:rsidRDefault="003074A3" w:rsidP="003074A3">
      <w:pPr>
        <w:pStyle w:val="Textoindependiente"/>
        <w:ind w:firstLine="708"/>
        <w:rPr>
          <w:rFonts w:ascii="Arial" w:hAnsi="Arial" w:cs="Arial"/>
          <w:sz w:val="22"/>
          <w:szCs w:val="22"/>
          <w:u w:val="none"/>
        </w:rPr>
      </w:pPr>
    </w:p>
    <w:p w:rsidR="003074A3" w:rsidRPr="002337C4" w:rsidRDefault="003074A3" w:rsidP="003074A3">
      <w:pPr>
        <w:pStyle w:val="Textoindependiente"/>
        <w:rPr>
          <w:rFonts w:ascii="Arial" w:hAnsi="Arial" w:cs="Arial"/>
          <w:b/>
          <w:bCs/>
          <w:sz w:val="22"/>
          <w:szCs w:val="22"/>
          <w:u w:val="none"/>
        </w:rPr>
      </w:pPr>
    </w:p>
    <w:p w:rsidR="003074A3" w:rsidRPr="002337C4" w:rsidRDefault="003074A3" w:rsidP="003074A3">
      <w:pPr>
        <w:pStyle w:val="Textoindependiente"/>
        <w:rPr>
          <w:rFonts w:ascii="Arial" w:hAnsi="Arial" w:cs="Arial"/>
          <w:b/>
          <w:bCs/>
          <w:sz w:val="22"/>
          <w:szCs w:val="22"/>
          <w:u w:val="none"/>
        </w:rPr>
      </w:pPr>
    </w:p>
    <w:p w:rsidR="003074A3" w:rsidRPr="002337C4" w:rsidRDefault="003074A3" w:rsidP="003074A3">
      <w:pPr>
        <w:pStyle w:val="Textoindependiente"/>
        <w:rPr>
          <w:rFonts w:ascii="Arial" w:hAnsi="Arial" w:cs="Arial"/>
          <w:b/>
          <w:bCs/>
          <w:sz w:val="22"/>
          <w:szCs w:val="22"/>
          <w:u w:val="none"/>
        </w:rPr>
      </w:pPr>
    </w:p>
    <w:p w:rsidR="003074A3" w:rsidRPr="002337C4" w:rsidRDefault="003074A3" w:rsidP="003074A3">
      <w:pPr>
        <w:pStyle w:val="Ttulo1"/>
        <w:spacing w:before="0" w:line="480" w:lineRule="auto"/>
        <w:jc w:val="center"/>
        <w:rPr>
          <w:rFonts w:ascii="Arial" w:hAnsi="Arial" w:cs="Arial"/>
          <w:sz w:val="22"/>
          <w:szCs w:val="22"/>
        </w:rPr>
      </w:pPr>
      <w:bookmarkStart w:id="32" w:name="_Toc404244468"/>
    </w:p>
    <w:p w:rsidR="003074A3" w:rsidRPr="002337C4" w:rsidRDefault="003074A3" w:rsidP="003074A3">
      <w:pPr>
        <w:pStyle w:val="Ttulo1"/>
        <w:spacing w:before="0" w:line="480" w:lineRule="auto"/>
        <w:jc w:val="cente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p>
    <w:p w:rsidR="003074A3" w:rsidRPr="002337C4" w:rsidRDefault="003074A3" w:rsidP="003074A3">
      <w:pP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p>
    <w:p w:rsidR="003074A3" w:rsidRPr="002337C4" w:rsidRDefault="003074A3" w:rsidP="003074A3">
      <w:pP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p>
    <w:p w:rsidR="003E05FB" w:rsidRDefault="003E05FB" w:rsidP="003074A3">
      <w:pPr>
        <w:pStyle w:val="Ttulo1"/>
        <w:spacing w:before="0" w:line="480" w:lineRule="auto"/>
        <w:jc w:val="center"/>
        <w:rPr>
          <w:rFonts w:ascii="Arial" w:hAnsi="Arial" w:cs="Arial"/>
          <w:sz w:val="22"/>
          <w:szCs w:val="22"/>
        </w:rPr>
      </w:pPr>
    </w:p>
    <w:p w:rsidR="003074A3" w:rsidRPr="002337C4" w:rsidRDefault="003074A3" w:rsidP="003074A3">
      <w:pPr>
        <w:pStyle w:val="Ttulo1"/>
        <w:spacing w:before="0" w:line="480" w:lineRule="auto"/>
        <w:jc w:val="center"/>
        <w:rPr>
          <w:rFonts w:ascii="Arial" w:hAnsi="Arial" w:cs="Arial"/>
          <w:sz w:val="22"/>
          <w:szCs w:val="22"/>
        </w:rPr>
      </w:pPr>
      <w:r w:rsidRPr="002337C4">
        <w:rPr>
          <w:rFonts w:ascii="Arial" w:hAnsi="Arial" w:cs="Arial"/>
          <w:sz w:val="22"/>
          <w:szCs w:val="22"/>
        </w:rPr>
        <w:t>PARTE II - ANEXOS FORMULARIOS</w:t>
      </w:r>
      <w:bookmarkEnd w:id="32"/>
    </w:p>
    <w:p w:rsidR="003074A3" w:rsidRPr="002337C4" w:rsidRDefault="003074A3" w:rsidP="003074A3">
      <w:pPr>
        <w:pStyle w:val="Ttulo2"/>
        <w:spacing w:before="0" w:line="480" w:lineRule="auto"/>
        <w:rPr>
          <w:rFonts w:ascii="Arial" w:hAnsi="Arial" w:cs="Arial"/>
          <w:sz w:val="22"/>
          <w:szCs w:val="22"/>
        </w:rPr>
      </w:pPr>
      <w:bookmarkStart w:id="33" w:name="__RefHeading__1593_2048566833"/>
      <w:bookmarkStart w:id="34" w:name="_Toc401923662"/>
      <w:bookmarkStart w:id="35" w:name="_Toc404244469"/>
      <w:bookmarkEnd w:id="33"/>
      <w:r w:rsidRPr="002337C4">
        <w:rPr>
          <w:rFonts w:ascii="Arial" w:hAnsi="Arial" w:cs="Arial"/>
          <w:sz w:val="22"/>
          <w:szCs w:val="22"/>
        </w:rPr>
        <w:t>ANEXO I - Formulario de identificación del Oferente</w:t>
      </w:r>
      <w:bookmarkEnd w:id="34"/>
      <w:bookmarkEnd w:id="35"/>
    </w:p>
    <w:p w:rsidR="003074A3" w:rsidRPr="002337C4" w:rsidRDefault="003074A3" w:rsidP="003074A3">
      <w:pPr>
        <w:pStyle w:val="Default"/>
        <w:spacing w:line="480" w:lineRule="auto"/>
        <w:jc w:val="both"/>
        <w:rPr>
          <w:sz w:val="22"/>
          <w:szCs w:val="22"/>
        </w:rPr>
      </w:pPr>
      <w:r w:rsidRPr="002337C4">
        <w:rPr>
          <w:b/>
          <w:bCs/>
          <w:sz w:val="22"/>
          <w:szCs w:val="22"/>
        </w:rPr>
        <w:t xml:space="preserve">Licitación Abreviada Nº               </w:t>
      </w:r>
    </w:p>
    <w:p w:rsidR="003074A3" w:rsidRPr="002337C4" w:rsidRDefault="003074A3" w:rsidP="003074A3">
      <w:pPr>
        <w:pStyle w:val="Default"/>
        <w:spacing w:line="480" w:lineRule="auto"/>
        <w:jc w:val="both"/>
        <w:rPr>
          <w:sz w:val="22"/>
          <w:szCs w:val="22"/>
        </w:rPr>
      </w:pPr>
      <w:r w:rsidRPr="002337C4">
        <w:rPr>
          <w:sz w:val="22"/>
          <w:szCs w:val="22"/>
        </w:rPr>
        <w:t>Razón Social de la Empresa: ________________________________________________</w:t>
      </w:r>
    </w:p>
    <w:p w:rsidR="003074A3" w:rsidRPr="002337C4" w:rsidRDefault="003074A3" w:rsidP="003074A3">
      <w:pPr>
        <w:pStyle w:val="Default"/>
        <w:spacing w:line="480" w:lineRule="auto"/>
        <w:jc w:val="both"/>
        <w:rPr>
          <w:sz w:val="22"/>
          <w:szCs w:val="22"/>
        </w:rPr>
      </w:pPr>
      <w:r w:rsidRPr="002337C4">
        <w:rPr>
          <w:sz w:val="22"/>
          <w:szCs w:val="22"/>
        </w:rPr>
        <w:t>Nombre Comercial de la Empresa: ___________________________________________</w:t>
      </w:r>
    </w:p>
    <w:p w:rsidR="003074A3" w:rsidRPr="002337C4" w:rsidRDefault="003074A3" w:rsidP="003074A3">
      <w:pPr>
        <w:pStyle w:val="Default"/>
        <w:spacing w:line="480" w:lineRule="auto"/>
        <w:jc w:val="both"/>
        <w:rPr>
          <w:sz w:val="22"/>
          <w:szCs w:val="22"/>
        </w:rPr>
      </w:pPr>
      <w:r w:rsidRPr="002337C4">
        <w:rPr>
          <w:sz w:val="22"/>
          <w:szCs w:val="22"/>
        </w:rPr>
        <w:t>R. U. T. (ex-RUC): ________________________________________________________</w:t>
      </w:r>
    </w:p>
    <w:p w:rsidR="003074A3" w:rsidRPr="002337C4" w:rsidRDefault="003074A3" w:rsidP="003074A3">
      <w:pPr>
        <w:pStyle w:val="Default"/>
        <w:spacing w:line="480" w:lineRule="auto"/>
        <w:jc w:val="both"/>
        <w:rPr>
          <w:sz w:val="22"/>
          <w:szCs w:val="22"/>
        </w:rPr>
      </w:pPr>
      <w:r w:rsidRPr="002337C4">
        <w:rPr>
          <w:sz w:val="22"/>
          <w:szCs w:val="22"/>
        </w:rPr>
        <w:t>Fecha de inicio de operaciones en Uruguay ____________________________________</w:t>
      </w:r>
    </w:p>
    <w:p w:rsidR="003074A3" w:rsidRPr="002337C4" w:rsidRDefault="003074A3" w:rsidP="003074A3">
      <w:pPr>
        <w:pStyle w:val="Default"/>
        <w:spacing w:line="480" w:lineRule="auto"/>
        <w:jc w:val="both"/>
        <w:rPr>
          <w:b/>
          <w:bCs/>
          <w:sz w:val="22"/>
          <w:szCs w:val="22"/>
        </w:rPr>
      </w:pPr>
    </w:p>
    <w:p w:rsidR="003074A3" w:rsidRPr="002337C4" w:rsidRDefault="003074A3" w:rsidP="003074A3">
      <w:pPr>
        <w:pStyle w:val="Default"/>
        <w:spacing w:line="480" w:lineRule="auto"/>
        <w:jc w:val="both"/>
        <w:rPr>
          <w:sz w:val="22"/>
          <w:szCs w:val="22"/>
        </w:rPr>
      </w:pPr>
      <w:r w:rsidRPr="002337C4">
        <w:rPr>
          <w:b/>
          <w:bCs/>
          <w:sz w:val="22"/>
          <w:szCs w:val="22"/>
        </w:rPr>
        <w:t xml:space="preserve">Domicilio a los efectos de la presente licitación: </w:t>
      </w:r>
    </w:p>
    <w:p w:rsidR="003074A3" w:rsidRPr="002337C4" w:rsidRDefault="003074A3" w:rsidP="003074A3">
      <w:pPr>
        <w:pStyle w:val="Default"/>
        <w:spacing w:line="480" w:lineRule="auto"/>
        <w:jc w:val="both"/>
        <w:rPr>
          <w:sz w:val="22"/>
          <w:szCs w:val="22"/>
        </w:rPr>
      </w:pPr>
      <w:r w:rsidRPr="002337C4">
        <w:rPr>
          <w:sz w:val="22"/>
          <w:szCs w:val="22"/>
        </w:rPr>
        <w:t xml:space="preserve">Correo electrónico: ________________________________________________________ </w:t>
      </w:r>
    </w:p>
    <w:p w:rsidR="003074A3" w:rsidRPr="002337C4" w:rsidRDefault="003074A3" w:rsidP="003074A3">
      <w:pPr>
        <w:pStyle w:val="Default"/>
        <w:spacing w:line="480" w:lineRule="auto"/>
        <w:jc w:val="both"/>
        <w:rPr>
          <w:sz w:val="22"/>
          <w:szCs w:val="22"/>
        </w:rPr>
      </w:pPr>
      <w:r w:rsidRPr="002337C4">
        <w:rPr>
          <w:sz w:val="22"/>
          <w:szCs w:val="22"/>
        </w:rPr>
        <w:t xml:space="preserve">Correo electrónico alternativo: _______________________________________________ </w:t>
      </w:r>
    </w:p>
    <w:p w:rsidR="003074A3" w:rsidRPr="002337C4" w:rsidRDefault="003074A3" w:rsidP="003074A3">
      <w:pPr>
        <w:pStyle w:val="Default"/>
        <w:spacing w:line="480" w:lineRule="auto"/>
        <w:jc w:val="both"/>
        <w:rPr>
          <w:sz w:val="22"/>
          <w:szCs w:val="22"/>
        </w:rPr>
      </w:pPr>
      <w:r w:rsidRPr="002337C4">
        <w:rPr>
          <w:sz w:val="22"/>
          <w:szCs w:val="22"/>
        </w:rPr>
        <w:t>Calle: __________________________________________________________________</w:t>
      </w:r>
    </w:p>
    <w:p w:rsidR="003074A3" w:rsidRPr="002337C4" w:rsidRDefault="003074A3" w:rsidP="003074A3">
      <w:pPr>
        <w:pStyle w:val="Default"/>
        <w:spacing w:line="480" w:lineRule="auto"/>
        <w:jc w:val="both"/>
        <w:rPr>
          <w:sz w:val="22"/>
          <w:szCs w:val="22"/>
        </w:rPr>
      </w:pPr>
      <w:r w:rsidRPr="002337C4">
        <w:rPr>
          <w:sz w:val="22"/>
          <w:szCs w:val="22"/>
        </w:rPr>
        <w:t xml:space="preserve">Localidad: _______________________________________________________________ </w:t>
      </w:r>
    </w:p>
    <w:p w:rsidR="003074A3" w:rsidRPr="002337C4" w:rsidRDefault="003074A3" w:rsidP="003074A3">
      <w:pPr>
        <w:pStyle w:val="Default"/>
        <w:spacing w:line="480" w:lineRule="auto"/>
        <w:jc w:val="both"/>
        <w:rPr>
          <w:b/>
          <w:bCs/>
          <w:sz w:val="22"/>
          <w:szCs w:val="22"/>
        </w:rPr>
      </w:pPr>
      <w:r w:rsidRPr="002337C4">
        <w:rPr>
          <w:sz w:val="22"/>
          <w:szCs w:val="22"/>
        </w:rPr>
        <w:t>Teléfono: __________________________ Fax: _________________________________</w:t>
      </w:r>
    </w:p>
    <w:p w:rsidR="003074A3" w:rsidRPr="002337C4" w:rsidRDefault="003074A3" w:rsidP="003074A3">
      <w:pPr>
        <w:pStyle w:val="Default"/>
        <w:spacing w:line="480" w:lineRule="auto"/>
        <w:jc w:val="both"/>
        <w:rPr>
          <w:b/>
          <w:bCs/>
          <w:sz w:val="22"/>
          <w:szCs w:val="22"/>
        </w:rPr>
      </w:pPr>
    </w:p>
    <w:p w:rsidR="003074A3" w:rsidRPr="002337C4" w:rsidRDefault="003074A3" w:rsidP="003074A3">
      <w:pPr>
        <w:pStyle w:val="Default"/>
        <w:spacing w:line="480" w:lineRule="auto"/>
        <w:jc w:val="both"/>
        <w:rPr>
          <w:b/>
          <w:bCs/>
          <w:sz w:val="22"/>
          <w:szCs w:val="22"/>
        </w:rPr>
      </w:pPr>
      <w:r w:rsidRPr="002337C4">
        <w:rPr>
          <w:b/>
          <w:bCs/>
          <w:sz w:val="22"/>
          <w:szCs w:val="22"/>
        </w:rPr>
        <w:t xml:space="preserve">Socios o Integrantes del Directorio de la Empresa: </w:t>
      </w:r>
    </w:p>
    <w:p w:rsidR="003074A3" w:rsidRPr="002337C4" w:rsidRDefault="003074A3" w:rsidP="003074A3">
      <w:pPr>
        <w:pStyle w:val="Default"/>
        <w:spacing w:line="480" w:lineRule="auto"/>
        <w:jc w:val="both"/>
        <w:rPr>
          <w:sz w:val="22"/>
          <w:szCs w:val="22"/>
        </w:rPr>
      </w:pPr>
      <w:r w:rsidRPr="002337C4">
        <w:rPr>
          <w:b/>
          <w:bCs/>
          <w:sz w:val="22"/>
          <w:szCs w:val="22"/>
        </w:rPr>
        <w:t xml:space="preserve">Nombre: </w:t>
      </w:r>
      <w:r w:rsidRPr="002337C4">
        <w:rPr>
          <w:b/>
          <w:bCs/>
          <w:sz w:val="22"/>
          <w:szCs w:val="22"/>
        </w:rPr>
        <w:tab/>
      </w:r>
      <w:r w:rsidRPr="002337C4">
        <w:rPr>
          <w:b/>
          <w:bCs/>
          <w:sz w:val="22"/>
          <w:szCs w:val="22"/>
        </w:rPr>
        <w:tab/>
      </w:r>
      <w:r w:rsidRPr="002337C4">
        <w:rPr>
          <w:b/>
          <w:bCs/>
          <w:sz w:val="22"/>
          <w:szCs w:val="22"/>
        </w:rPr>
        <w:tab/>
        <w:t xml:space="preserve">Documento: </w:t>
      </w:r>
      <w:r w:rsidRPr="002337C4">
        <w:rPr>
          <w:b/>
          <w:bCs/>
          <w:sz w:val="22"/>
          <w:szCs w:val="22"/>
        </w:rPr>
        <w:tab/>
      </w:r>
      <w:r w:rsidRPr="002337C4">
        <w:rPr>
          <w:b/>
          <w:bCs/>
          <w:sz w:val="22"/>
          <w:szCs w:val="22"/>
        </w:rPr>
        <w:tab/>
      </w:r>
      <w:r w:rsidRPr="002337C4">
        <w:rPr>
          <w:b/>
          <w:bCs/>
          <w:sz w:val="22"/>
          <w:szCs w:val="22"/>
        </w:rPr>
        <w:tab/>
        <w:t xml:space="preserve">Cargo: </w:t>
      </w:r>
    </w:p>
    <w:p w:rsidR="003074A3" w:rsidRPr="002337C4" w:rsidRDefault="003074A3" w:rsidP="003074A3">
      <w:pPr>
        <w:pStyle w:val="Default"/>
        <w:spacing w:line="480" w:lineRule="auto"/>
        <w:jc w:val="both"/>
        <w:rPr>
          <w:sz w:val="22"/>
          <w:szCs w:val="22"/>
        </w:rPr>
      </w:pPr>
      <w:r w:rsidRPr="002337C4">
        <w:rPr>
          <w:sz w:val="22"/>
          <w:szCs w:val="22"/>
        </w:rPr>
        <w:t xml:space="preserve">______________________ </w:t>
      </w:r>
      <w:r w:rsidRPr="002337C4">
        <w:rPr>
          <w:sz w:val="22"/>
          <w:szCs w:val="22"/>
        </w:rPr>
        <w:tab/>
        <w:t>______________________</w:t>
      </w:r>
      <w:r w:rsidRPr="002337C4">
        <w:rPr>
          <w:sz w:val="22"/>
          <w:szCs w:val="22"/>
        </w:rPr>
        <w:tab/>
        <w:t xml:space="preserve">________________________ </w:t>
      </w:r>
    </w:p>
    <w:p w:rsidR="003074A3" w:rsidRPr="002337C4" w:rsidRDefault="003074A3" w:rsidP="003074A3">
      <w:pPr>
        <w:pStyle w:val="Default"/>
        <w:spacing w:line="480" w:lineRule="auto"/>
        <w:jc w:val="both"/>
        <w:rPr>
          <w:sz w:val="22"/>
          <w:szCs w:val="22"/>
        </w:rPr>
      </w:pPr>
      <w:r w:rsidRPr="002337C4">
        <w:rPr>
          <w:sz w:val="22"/>
          <w:szCs w:val="22"/>
        </w:rPr>
        <w:t xml:space="preserve">______________________ </w:t>
      </w:r>
      <w:r w:rsidRPr="002337C4">
        <w:rPr>
          <w:sz w:val="22"/>
          <w:szCs w:val="22"/>
        </w:rPr>
        <w:tab/>
        <w:t>______________________</w:t>
      </w:r>
      <w:r w:rsidRPr="002337C4">
        <w:rPr>
          <w:sz w:val="22"/>
          <w:szCs w:val="22"/>
        </w:rPr>
        <w:tab/>
        <w:t xml:space="preserve">________________________  </w:t>
      </w:r>
    </w:p>
    <w:p w:rsidR="003074A3" w:rsidRPr="002337C4" w:rsidRDefault="003074A3" w:rsidP="003074A3">
      <w:pPr>
        <w:pStyle w:val="Default"/>
        <w:spacing w:line="480" w:lineRule="auto"/>
        <w:jc w:val="both"/>
        <w:rPr>
          <w:sz w:val="22"/>
          <w:szCs w:val="22"/>
        </w:rPr>
      </w:pPr>
      <w:r w:rsidRPr="002337C4">
        <w:rPr>
          <w:sz w:val="22"/>
          <w:szCs w:val="22"/>
        </w:rPr>
        <w:t xml:space="preserve">______________________ </w:t>
      </w:r>
      <w:r w:rsidRPr="002337C4">
        <w:rPr>
          <w:sz w:val="22"/>
          <w:szCs w:val="22"/>
        </w:rPr>
        <w:tab/>
        <w:t>______________________</w:t>
      </w:r>
      <w:r w:rsidRPr="002337C4">
        <w:rPr>
          <w:sz w:val="22"/>
          <w:szCs w:val="22"/>
        </w:rPr>
        <w:tab/>
        <w:t xml:space="preserve">________________________  </w:t>
      </w:r>
    </w:p>
    <w:p w:rsidR="003074A3" w:rsidRPr="002337C4" w:rsidRDefault="003074A3" w:rsidP="003074A3">
      <w:pPr>
        <w:pStyle w:val="Default"/>
        <w:spacing w:line="480" w:lineRule="auto"/>
        <w:jc w:val="both"/>
        <w:rPr>
          <w:sz w:val="22"/>
          <w:szCs w:val="22"/>
        </w:rPr>
      </w:pPr>
      <w:r w:rsidRPr="002337C4">
        <w:rPr>
          <w:sz w:val="22"/>
          <w:szCs w:val="22"/>
        </w:rPr>
        <w:t xml:space="preserve">Declaro estar en condiciones legales de contratar con el Estado. </w:t>
      </w:r>
    </w:p>
    <w:p w:rsidR="003074A3" w:rsidRDefault="003074A3" w:rsidP="003074A3">
      <w:pPr>
        <w:pStyle w:val="Default"/>
        <w:spacing w:line="480" w:lineRule="auto"/>
        <w:jc w:val="both"/>
        <w:rPr>
          <w:sz w:val="22"/>
          <w:szCs w:val="22"/>
        </w:rPr>
      </w:pPr>
    </w:p>
    <w:p w:rsidR="003074A3" w:rsidRDefault="003074A3" w:rsidP="003074A3">
      <w:pPr>
        <w:pStyle w:val="Default"/>
        <w:spacing w:line="480" w:lineRule="auto"/>
        <w:jc w:val="right"/>
        <w:rPr>
          <w:sz w:val="22"/>
          <w:szCs w:val="22"/>
        </w:rPr>
      </w:pPr>
      <w:r>
        <w:rPr>
          <w:sz w:val="22"/>
          <w:szCs w:val="22"/>
        </w:rPr>
        <w:t xml:space="preserve">FIRMA/S: _________________________________________________ </w:t>
      </w:r>
    </w:p>
    <w:p w:rsidR="003074A3" w:rsidRDefault="003074A3" w:rsidP="003074A3">
      <w:pPr>
        <w:pStyle w:val="Default"/>
        <w:spacing w:line="480" w:lineRule="auto"/>
        <w:jc w:val="right"/>
        <w:rPr>
          <w:b/>
          <w:bCs/>
        </w:rPr>
      </w:pPr>
      <w:r>
        <w:rPr>
          <w:sz w:val="22"/>
          <w:szCs w:val="22"/>
        </w:rPr>
        <w:t>Aclaración de firmas: __________________________________________</w:t>
      </w:r>
    </w:p>
    <w:p w:rsidR="003074A3" w:rsidRPr="00B346BC" w:rsidRDefault="003074A3" w:rsidP="003074A3">
      <w:pPr>
        <w:suppressAutoHyphens/>
        <w:spacing w:before="120" w:after="120"/>
        <w:ind w:firstLine="708"/>
        <w:rPr>
          <w:rFonts w:ascii="Arial" w:hAnsi="Arial" w:cs="Arial"/>
          <w:szCs w:val="24"/>
          <w:lang w:val="es-CL"/>
        </w:rPr>
      </w:pPr>
    </w:p>
    <w:p w:rsidR="003074A3" w:rsidRPr="00F47055" w:rsidRDefault="003074A3" w:rsidP="003074A3">
      <w:pPr>
        <w:pStyle w:val="Textoindependiente"/>
        <w:ind w:firstLine="709"/>
        <w:rPr>
          <w:rFonts w:ascii="Arial" w:hAnsi="Arial" w:cs="Arial"/>
          <w:b/>
          <w:szCs w:val="24"/>
        </w:rPr>
      </w:pPr>
    </w:p>
    <w:p w:rsidR="003074A3" w:rsidRPr="00F47055" w:rsidRDefault="003074A3" w:rsidP="003074A3">
      <w:pPr>
        <w:pStyle w:val="Lista2"/>
        <w:rPr>
          <w:rFonts w:ascii="Arial" w:hAnsi="Arial" w:cs="Arial"/>
          <w:spacing w:val="-3"/>
          <w:szCs w:val="24"/>
          <w:lang w:val="es-ES"/>
        </w:rPr>
      </w:pPr>
    </w:p>
    <w:p w:rsidR="003074A3" w:rsidRDefault="003074A3" w:rsidP="003074A3">
      <w:pPr>
        <w:spacing w:before="120" w:after="120"/>
        <w:ind w:firstLine="708"/>
        <w:rPr>
          <w:rFonts w:ascii="Arial" w:hAnsi="Arial" w:cs="Arial"/>
          <w:bCs/>
          <w:spacing w:val="-3"/>
          <w:szCs w:val="24"/>
        </w:rPr>
      </w:pPr>
    </w:p>
    <w:p w:rsidR="003074A3" w:rsidRDefault="003074A3" w:rsidP="003074A3">
      <w:pPr>
        <w:pStyle w:val="Textoindependiente"/>
        <w:ind w:firstLine="708"/>
        <w:rPr>
          <w:rFonts w:ascii="Arial" w:hAnsi="Arial" w:cs="Arial"/>
          <w:szCs w:val="24"/>
          <w:u w:val="none"/>
        </w:rPr>
      </w:pPr>
    </w:p>
    <w:p w:rsidR="003074A3" w:rsidRPr="00F47055" w:rsidRDefault="003074A3" w:rsidP="003074A3">
      <w:pPr>
        <w:pStyle w:val="Textoindependiente"/>
        <w:ind w:firstLine="708"/>
        <w:rPr>
          <w:rFonts w:ascii="Arial" w:hAnsi="Arial" w:cs="Arial"/>
          <w:szCs w:val="24"/>
          <w:u w:val="none"/>
        </w:rPr>
      </w:pPr>
    </w:p>
    <w:p w:rsidR="003074A3" w:rsidRDefault="003074A3" w:rsidP="003074A3">
      <w:pPr>
        <w:rPr>
          <w:rFonts w:ascii="Tahoma" w:hAnsi="Tahoma" w:cs="Tahoma"/>
          <w:sz w:val="22"/>
          <w:szCs w:val="22"/>
        </w:rPr>
      </w:pPr>
    </w:p>
    <w:p w:rsidR="003074A3" w:rsidRPr="0015798D" w:rsidRDefault="003074A3" w:rsidP="003074A3">
      <w:pPr>
        <w:pStyle w:val="NormalWeb"/>
        <w:spacing w:before="0" w:beforeAutospacing="0" w:after="0" w:afterAutospacing="0"/>
        <w:jc w:val="center"/>
        <w:rPr>
          <w:rFonts w:ascii="Arial" w:hAnsi="Arial" w:cs="Arial"/>
          <w:b/>
          <w:bCs/>
          <w:color w:val="365F91"/>
          <w:kern w:val="36"/>
          <w:sz w:val="28"/>
          <w:szCs w:val="28"/>
          <w:lang w:eastAsia="es-UY"/>
        </w:rPr>
      </w:pPr>
      <w:r w:rsidRPr="0015798D">
        <w:rPr>
          <w:rFonts w:ascii="Arial" w:hAnsi="Arial" w:cs="Arial"/>
          <w:b/>
          <w:bCs/>
          <w:color w:val="365F91"/>
          <w:kern w:val="36"/>
          <w:sz w:val="28"/>
          <w:szCs w:val="28"/>
          <w:lang w:eastAsia="es-UY"/>
        </w:rPr>
        <w:t>Anexo</w:t>
      </w:r>
      <w:r>
        <w:rPr>
          <w:rFonts w:ascii="Arial" w:hAnsi="Arial" w:cs="Arial"/>
          <w:b/>
          <w:bCs/>
          <w:color w:val="365F91"/>
          <w:kern w:val="36"/>
          <w:sz w:val="28"/>
          <w:szCs w:val="28"/>
          <w:lang w:eastAsia="es-UY"/>
        </w:rPr>
        <w:t xml:space="preserve"> II</w:t>
      </w:r>
      <w:r w:rsidRPr="0015798D">
        <w:rPr>
          <w:rFonts w:ascii="Arial" w:hAnsi="Arial" w:cs="Arial"/>
          <w:b/>
          <w:bCs/>
          <w:color w:val="365F91"/>
          <w:kern w:val="36"/>
          <w:sz w:val="28"/>
          <w:szCs w:val="28"/>
          <w:lang w:eastAsia="es-UY"/>
        </w:rPr>
        <w:t xml:space="preserve"> – Recomendaciones sobre la oferta en línea</w:t>
      </w:r>
    </w:p>
    <w:p w:rsidR="003074A3" w:rsidRPr="0015798D" w:rsidRDefault="003074A3" w:rsidP="003074A3">
      <w:pPr>
        <w:spacing w:before="100" w:beforeAutospacing="1"/>
        <w:rPr>
          <w:szCs w:val="24"/>
          <w:lang w:eastAsia="es-UY"/>
        </w:rPr>
      </w:pPr>
      <w:r w:rsidRPr="0015798D">
        <w:rPr>
          <w:color w:val="000000"/>
          <w:szCs w:val="24"/>
          <w:lang w:eastAsia="es-UY"/>
        </w:rPr>
        <w:t xml:space="preserve">Sr. Proveedor: </w:t>
      </w:r>
    </w:p>
    <w:p w:rsidR="003074A3" w:rsidRPr="0015798D" w:rsidRDefault="003074A3" w:rsidP="003074A3">
      <w:pPr>
        <w:spacing w:before="100" w:beforeAutospacing="1"/>
        <w:rPr>
          <w:szCs w:val="24"/>
          <w:lang w:eastAsia="es-UY"/>
        </w:rPr>
      </w:pPr>
      <w:r w:rsidRPr="0015798D">
        <w:rPr>
          <w:color w:val="000000"/>
          <w:szCs w:val="24"/>
          <w:lang w:eastAsia="es-UY"/>
        </w:rPr>
        <w:t xml:space="preserve">A los efectos de poder realizar sus ofertas en línea en tiempo y forma aconsejamos tener en cuenta las siguientes recomendaciones: </w:t>
      </w:r>
    </w:p>
    <w:p w:rsidR="003074A3" w:rsidRPr="0015798D" w:rsidRDefault="003074A3" w:rsidP="003074A3">
      <w:pPr>
        <w:numPr>
          <w:ilvl w:val="0"/>
          <w:numId w:val="1"/>
        </w:numPr>
        <w:spacing w:before="100" w:beforeAutospacing="1"/>
        <w:jc w:val="left"/>
        <w:rPr>
          <w:szCs w:val="24"/>
          <w:lang w:eastAsia="es-UY"/>
        </w:rPr>
      </w:pPr>
      <w:r w:rsidRPr="0015798D">
        <w:rPr>
          <w:color w:val="000000"/>
          <w:szCs w:val="24"/>
          <w:lang w:eastAsia="es-UY"/>
        </w:rPr>
        <w:t xml:space="preserve">Obtener la contraseña para ingresar al sistema tan pronto tenga conocimiento que van a ingresar ofertas en línea. Para obtener la contraseña se requiere estar registrado en RUPE. </w:t>
      </w:r>
    </w:p>
    <w:p w:rsidR="003074A3" w:rsidRPr="0015798D" w:rsidRDefault="003074A3" w:rsidP="003074A3">
      <w:pPr>
        <w:numPr>
          <w:ilvl w:val="0"/>
          <w:numId w:val="1"/>
        </w:numPr>
        <w:spacing w:before="100" w:beforeAutospacing="1"/>
        <w:jc w:val="left"/>
        <w:rPr>
          <w:szCs w:val="24"/>
          <w:lang w:eastAsia="es-UY"/>
        </w:rPr>
      </w:pPr>
      <w:r w:rsidRPr="00A45E9D">
        <w:rPr>
          <w:b/>
          <w:color w:val="000000"/>
          <w:szCs w:val="24"/>
          <w:lang w:eastAsia="es-UY"/>
        </w:rPr>
        <w:t>Analizar los ítems para los que se va a ingresar cotización para tener la certeza de contar con todos los datos disponibles.</w:t>
      </w:r>
      <w:r w:rsidRPr="0015798D">
        <w:rPr>
          <w:color w:val="000000"/>
          <w:szCs w:val="24"/>
          <w:lang w:eastAsia="es-UY"/>
        </w:rPr>
        <w:t xml:space="preserve"> Si usted va a cotizar una variante o una presentación que no se encuentran disponibles en el sistema, deberá comunicarse con la Atención a Usuarios de ACCE para solicitar la catalogación de dichos atributos y/o asesorarse acerca de la forma de proceder al respecto.</w:t>
      </w:r>
    </w:p>
    <w:p w:rsidR="003074A3" w:rsidRDefault="003074A3" w:rsidP="003074A3">
      <w:pPr>
        <w:spacing w:before="100" w:beforeAutospacing="1"/>
        <w:ind w:left="720"/>
        <w:rPr>
          <w:color w:val="000000"/>
          <w:szCs w:val="24"/>
          <w:lang w:eastAsia="es-UY"/>
        </w:rPr>
      </w:pPr>
      <w:r w:rsidRPr="0015798D">
        <w:rPr>
          <w:color w:val="000000"/>
          <w:szCs w:val="24"/>
          <w:lang w:eastAsia="es-UY"/>
        </w:rPr>
        <w:t>Este tema habitualmente se resuelve en el correr del día salvo casos excepcionales en los que se deban realizar consultas técnicas muy específicas.</w:t>
      </w:r>
    </w:p>
    <w:p w:rsidR="003074A3" w:rsidRPr="0015798D" w:rsidRDefault="003074A3" w:rsidP="003074A3">
      <w:pPr>
        <w:spacing w:before="100" w:beforeAutospacing="1"/>
        <w:ind w:left="720"/>
        <w:rPr>
          <w:szCs w:val="24"/>
          <w:lang w:eastAsia="es-UY"/>
        </w:rPr>
      </w:pPr>
      <w:r w:rsidRPr="00F30F64">
        <w:rPr>
          <w:b/>
          <w:color w:val="000000"/>
          <w:szCs w:val="24"/>
          <w:lang w:eastAsia="es-UY"/>
        </w:rPr>
        <w:t>Si desea cotizar varias opciones, agregar tantas líneas como sea necesario en dicho artículo.</w:t>
      </w:r>
    </w:p>
    <w:p w:rsidR="003074A3" w:rsidRPr="0015798D" w:rsidRDefault="003074A3" w:rsidP="003074A3">
      <w:pPr>
        <w:spacing w:before="100" w:beforeAutospacing="1"/>
        <w:ind w:left="720"/>
        <w:rPr>
          <w:szCs w:val="24"/>
          <w:lang w:eastAsia="es-UY"/>
        </w:rPr>
      </w:pPr>
    </w:p>
    <w:p w:rsidR="003074A3" w:rsidRPr="0015798D" w:rsidRDefault="003074A3" w:rsidP="003074A3">
      <w:pPr>
        <w:numPr>
          <w:ilvl w:val="0"/>
          <w:numId w:val="1"/>
        </w:numPr>
        <w:spacing w:before="100" w:beforeAutospacing="1"/>
        <w:jc w:val="left"/>
        <w:rPr>
          <w:szCs w:val="24"/>
          <w:lang w:eastAsia="es-UY"/>
        </w:rPr>
      </w:pPr>
      <w:r w:rsidRPr="0015798D">
        <w:rPr>
          <w:color w:val="000000"/>
          <w:szCs w:val="24"/>
          <w:lang w:eastAsia="es-UY"/>
        </w:rPr>
        <w:t xml:space="preserve">Preparar los documentos que conformarán la oferta. </w:t>
      </w:r>
      <w:r>
        <w:rPr>
          <w:color w:val="000000"/>
          <w:szCs w:val="24"/>
          <w:lang w:eastAsia="es-UY"/>
        </w:rPr>
        <w:t>Cuando corresponda, s</w:t>
      </w:r>
      <w:r w:rsidRPr="0015798D">
        <w:rPr>
          <w:color w:val="000000"/>
          <w:szCs w:val="24"/>
          <w:lang w:eastAsia="es-UY"/>
        </w:rPr>
        <w:t>eparar la parte confidencial de la no confidencial. Tener en cuenta que una clasificación incorrecta en este aspecto, podría implicar la descalificación de la oferta.</w:t>
      </w:r>
    </w:p>
    <w:p w:rsidR="003074A3" w:rsidRPr="0015798D" w:rsidRDefault="003074A3" w:rsidP="003074A3">
      <w:pPr>
        <w:numPr>
          <w:ilvl w:val="0"/>
          <w:numId w:val="1"/>
        </w:numPr>
        <w:spacing w:before="100" w:beforeAutospacing="1"/>
        <w:jc w:val="left"/>
        <w:rPr>
          <w:szCs w:val="24"/>
          <w:lang w:eastAsia="es-UY"/>
        </w:rPr>
      </w:pPr>
      <w:r w:rsidRPr="00A45E9D">
        <w:rPr>
          <w:b/>
          <w:color w:val="000000"/>
          <w:szCs w:val="24"/>
          <w:lang w:eastAsia="es-UY"/>
        </w:rPr>
        <w:t>Ingresar su cotización lo antes posible, para tener la seguridad de que todo funcionó correctamente</w:t>
      </w:r>
      <w:r w:rsidRPr="0015798D">
        <w:rPr>
          <w:color w:val="000000"/>
          <w:szCs w:val="24"/>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3074A3" w:rsidRPr="0015798D" w:rsidRDefault="003074A3" w:rsidP="003074A3">
      <w:pPr>
        <w:numPr>
          <w:ilvl w:val="0"/>
          <w:numId w:val="1"/>
        </w:numPr>
        <w:spacing w:before="100" w:beforeAutospacing="1"/>
        <w:jc w:val="left"/>
        <w:rPr>
          <w:szCs w:val="24"/>
          <w:lang w:eastAsia="es-UY"/>
        </w:rPr>
      </w:pPr>
      <w:r w:rsidRPr="0015798D">
        <w:rPr>
          <w:color w:val="000000"/>
          <w:szCs w:val="24"/>
          <w:lang w:eastAsia="es-UY"/>
        </w:rPr>
        <w:t xml:space="preserve">En </w:t>
      </w:r>
      <w:hyperlink r:id="rId9" w:history="1">
        <w:r w:rsidRPr="0015798D">
          <w:rPr>
            <w:color w:val="0000FF"/>
            <w:szCs w:val="24"/>
            <w:u w:val="single"/>
            <w:lang w:eastAsia="es-UY"/>
          </w:rPr>
          <w:t>www.comprasestatales.gub.uy</w:t>
        </w:r>
      </w:hyperlink>
      <w:r w:rsidRPr="0015798D">
        <w:rPr>
          <w:color w:val="000000"/>
          <w:szCs w:val="24"/>
          <w:lang w:eastAsia="es-UY"/>
        </w:rPr>
        <w:t>, en la sección Capacitación\Manuales y Materiales, podrá encontrar material informativo sobre el ingreso de ofertas.</w:t>
      </w:r>
    </w:p>
    <w:p w:rsidR="003074A3" w:rsidRPr="0015798D" w:rsidRDefault="003074A3" w:rsidP="003074A3">
      <w:pPr>
        <w:spacing w:before="100" w:beforeAutospacing="1"/>
        <w:ind w:left="720"/>
        <w:rPr>
          <w:szCs w:val="24"/>
          <w:lang w:eastAsia="es-UY"/>
        </w:rPr>
      </w:pPr>
      <w:r w:rsidRPr="0015798D">
        <w:rPr>
          <w:color w:val="000000"/>
          <w:szCs w:val="24"/>
          <w:lang w:eastAsia="es-UY"/>
        </w:rPr>
        <w:t xml:space="preserve">Para realizar consultas comunicarse con ACCE - Atención a Usuarios, de lunes a viernes de 9:00 a 17:00 por el teléfono 2903 11 </w:t>
      </w:r>
      <w:proofErr w:type="spellStart"/>
      <w:r w:rsidRPr="0015798D">
        <w:rPr>
          <w:color w:val="000000"/>
          <w:szCs w:val="24"/>
          <w:lang w:eastAsia="es-UY"/>
        </w:rPr>
        <w:t>11</w:t>
      </w:r>
      <w:proofErr w:type="spellEnd"/>
      <w:r w:rsidRPr="0015798D">
        <w:rPr>
          <w:color w:val="000000"/>
          <w:szCs w:val="24"/>
          <w:lang w:eastAsia="es-UY"/>
        </w:rPr>
        <w:t xml:space="preserve"> o por correo a compras@acce.gub.uy. </w:t>
      </w:r>
    </w:p>
    <w:p w:rsidR="003074A3" w:rsidRPr="00732ABE" w:rsidRDefault="003074A3" w:rsidP="003074A3">
      <w:pPr>
        <w:suppressAutoHyphens/>
        <w:ind w:left="240"/>
        <w:jc w:val="center"/>
        <w:rPr>
          <w:rFonts w:ascii="Arial" w:hAnsi="Arial" w:cs="Arial"/>
          <w:sz w:val="22"/>
          <w:szCs w:val="22"/>
        </w:rPr>
      </w:pPr>
    </w:p>
    <w:p w:rsidR="003074A3" w:rsidRPr="003D5B9A" w:rsidRDefault="003074A3" w:rsidP="003074A3">
      <w:pPr>
        <w:rPr>
          <w:rFonts w:ascii="Tahoma" w:hAnsi="Tahoma" w:cs="Tahoma"/>
          <w:sz w:val="22"/>
          <w:szCs w:val="22"/>
        </w:rPr>
      </w:pPr>
    </w:p>
    <w:p w:rsidR="00CB4977" w:rsidRDefault="00CB4977"/>
    <w:sectPr w:rsidR="00CB4977" w:rsidSect="00C25948">
      <w:headerReference w:type="even" r:id="rId10"/>
      <w:headerReference w:type="default" r:id="rId11"/>
      <w:footerReference w:type="even" r:id="rId12"/>
      <w:footerReference w:type="default" r:id="rId13"/>
      <w:headerReference w:type="first" r:id="rId14"/>
      <w:pgSz w:w="11906" w:h="16838" w:code="9"/>
      <w:pgMar w:top="540" w:right="720" w:bottom="720" w:left="720" w:header="851" w:footer="3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2F0" w:rsidRDefault="009562F0" w:rsidP="009562F0">
      <w:r>
        <w:separator/>
      </w:r>
    </w:p>
  </w:endnote>
  <w:endnote w:type="continuationSeparator" w:id="0">
    <w:p w:rsidR="009562F0" w:rsidRDefault="009562F0" w:rsidP="009562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E0" w:rsidRDefault="007A66F5" w:rsidP="00AC41F6">
    <w:pPr>
      <w:pStyle w:val="Piedepgina"/>
      <w:framePr w:wrap="around" w:vAnchor="text" w:hAnchor="margin" w:xAlign="right" w:y="1"/>
      <w:rPr>
        <w:rStyle w:val="Nmerodepgina"/>
      </w:rPr>
    </w:pPr>
    <w:r>
      <w:rPr>
        <w:rStyle w:val="Nmerodepgina"/>
      </w:rPr>
      <w:fldChar w:fldCharType="begin"/>
    </w:r>
    <w:r w:rsidR="009A3AB5">
      <w:rPr>
        <w:rStyle w:val="Nmerodepgina"/>
      </w:rPr>
      <w:instrText xml:space="preserve">PAGE  </w:instrText>
    </w:r>
    <w:r>
      <w:rPr>
        <w:rStyle w:val="Nmerodepgina"/>
      </w:rPr>
      <w:fldChar w:fldCharType="end"/>
    </w:r>
  </w:p>
  <w:p w:rsidR="004D08E0" w:rsidRDefault="0018270F" w:rsidP="00912AC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E0" w:rsidRDefault="007A66F5" w:rsidP="00AC41F6">
    <w:pPr>
      <w:pStyle w:val="Piedepgina"/>
      <w:framePr w:wrap="around" w:vAnchor="text" w:hAnchor="margin" w:xAlign="right" w:y="1"/>
      <w:rPr>
        <w:rStyle w:val="Nmerodepgina"/>
      </w:rPr>
    </w:pPr>
    <w:r>
      <w:rPr>
        <w:rStyle w:val="Nmerodepgina"/>
      </w:rPr>
      <w:fldChar w:fldCharType="begin"/>
    </w:r>
    <w:r w:rsidR="009A3AB5">
      <w:rPr>
        <w:rStyle w:val="Nmerodepgina"/>
      </w:rPr>
      <w:instrText xml:space="preserve">PAGE  </w:instrText>
    </w:r>
    <w:r>
      <w:rPr>
        <w:rStyle w:val="Nmerodepgina"/>
      </w:rPr>
      <w:fldChar w:fldCharType="separate"/>
    </w:r>
    <w:r w:rsidR="0018270F">
      <w:rPr>
        <w:rStyle w:val="Nmerodepgina"/>
        <w:noProof/>
      </w:rPr>
      <w:t>1</w:t>
    </w:r>
    <w:r>
      <w:rPr>
        <w:rStyle w:val="Nmerodepgina"/>
      </w:rPr>
      <w:fldChar w:fldCharType="end"/>
    </w:r>
  </w:p>
  <w:p w:rsidR="004D08E0" w:rsidRDefault="007A66F5" w:rsidP="00912ACC">
    <w:pPr>
      <w:pStyle w:val="Piedepgina"/>
      <w:ind w:right="360"/>
    </w:pPr>
    <w:r w:rsidRPr="007A66F5">
      <w:rPr>
        <w:noProof/>
      </w:rPr>
      <w:pict>
        <v:shapetype id="_x0000_t202" coordsize="21600,21600" o:spt="202" path="m,l,21600r21600,l21600,xe">
          <v:stroke joinstyle="miter"/>
          <v:path gradientshapeok="t" o:connecttype="rect"/>
        </v:shapetype>
        <v:shape id="_x0000_s1025" type="#_x0000_t202" style="position:absolute;left:0;text-align:left;margin-left:324pt;margin-top:-3.8pt;width:135pt;height:44.9pt;z-index:-251656192" stroked="f">
          <v:textbox style="mso-next-textbox:#_x0000_s1025">
            <w:txbxContent>
              <w:p w:rsidR="004D08E0" w:rsidRPr="006B4061" w:rsidRDefault="0018270F" w:rsidP="00F60EBA">
                <w:pPr>
                  <w:jc w:val="center"/>
                  <w:rPr>
                    <w:sz w:val="20"/>
                  </w:rPr>
                </w:pPr>
              </w:p>
            </w:txbxContent>
          </v:textbox>
        </v:shape>
      </w:pict>
    </w:r>
    <w:r w:rsidRPr="007A66F5">
      <w:rPr>
        <w:noProof/>
      </w:rPr>
      <w:pict>
        <v:shape id="_x0000_s1026" type="#_x0000_t202" style="position:absolute;left:0;text-align:left;margin-left:162pt;margin-top:-3.8pt;width:162pt;height:44.9pt;z-index:-251655168" stroked="f">
          <v:textbox style="mso-next-textbox:#_x0000_s1026">
            <w:txbxContent>
              <w:p w:rsidR="004D08E0" w:rsidRPr="00EF426C" w:rsidRDefault="0018270F" w:rsidP="00EF426C">
                <w:pPr>
                  <w:rPr>
                    <w:szCs w:val="18"/>
                  </w:rPr>
                </w:pPr>
              </w:p>
            </w:txbxContent>
          </v:textbox>
        </v:shape>
      </w:pict>
    </w:r>
  </w:p>
  <w:p w:rsidR="004D08E0" w:rsidRDefault="0018270F" w:rsidP="005039B4">
    <w:pPr>
      <w:pStyle w:val="Piedepgina"/>
    </w:pPr>
  </w:p>
  <w:p w:rsidR="004D08E0" w:rsidRPr="005039B4" w:rsidRDefault="0018270F" w:rsidP="005039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2F0" w:rsidRDefault="009562F0" w:rsidP="009562F0">
      <w:r>
        <w:separator/>
      </w:r>
    </w:p>
  </w:footnote>
  <w:footnote w:type="continuationSeparator" w:id="0">
    <w:p w:rsidR="009562F0" w:rsidRDefault="009562F0" w:rsidP="00956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E0" w:rsidRDefault="007A66F5">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8" o:spid="_x0000_s1028" type="#_x0000_t75" style="position:absolute;left:0;text-align:left;margin-left:0;margin-top:0;width:523.2pt;height:234.1pt;z-index:-251653120;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E0" w:rsidRPr="00630786" w:rsidRDefault="007A66F5" w:rsidP="00EF426C">
    <w:pPr>
      <w:pStyle w:val="Encabezado"/>
    </w:pPr>
    <w:r>
      <w:rPr>
        <w:noProof/>
        <w:lang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alt="logo_presidencia.jpg" style="width:99.75pt;height:57.75pt;visibility:visible">
          <v:imagedata r:id="rId1" o:title="logo_presidenci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8E0" w:rsidRDefault="007A66F5">
    <w:pPr>
      <w:pStyle w:val="Encabezado"/>
    </w:pPr>
    <w:r>
      <w:rPr>
        <w:noProof/>
        <w:lang w:val="es-UY"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305987" o:spid="_x0000_s1027" type="#_x0000_t75" style="position:absolute;left:0;text-align:left;margin-left:0;margin-top:0;width:523.2pt;height:234.1pt;z-index:-251654144;mso-position-horizontal:center;mso-position-horizontal-relative:margin;mso-position-vertical:center;mso-position-vertical-relative:margin" o:allowincell="f">
          <v:imagedata r:id="rId1" o:title="Logo Bicentenario XIII"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074A3"/>
    <w:rsid w:val="00045A42"/>
    <w:rsid w:val="0018270F"/>
    <w:rsid w:val="003074A3"/>
    <w:rsid w:val="003E05FB"/>
    <w:rsid w:val="0049722B"/>
    <w:rsid w:val="006B18AD"/>
    <w:rsid w:val="006C20A4"/>
    <w:rsid w:val="00777328"/>
    <w:rsid w:val="007A66F5"/>
    <w:rsid w:val="00874DB7"/>
    <w:rsid w:val="009562F0"/>
    <w:rsid w:val="009A3AB5"/>
    <w:rsid w:val="00CB4977"/>
    <w:rsid w:val="00D809B1"/>
    <w:rsid w:val="00F751A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A3"/>
    <w:pPr>
      <w:spacing w:after="0" w:line="240" w:lineRule="auto"/>
      <w:jc w:val="both"/>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074A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74A3"/>
    <w:pPr>
      <w:keepNext/>
      <w:spacing w:before="240" w:after="60"/>
      <w:outlineLvl w:val="1"/>
    </w:pPr>
    <w:rPr>
      <w:rFonts w:ascii="Cambria" w:hAnsi="Cambria"/>
      <w:b/>
      <w:bCs/>
      <w:i/>
      <w:iCs/>
      <w:sz w:val="28"/>
      <w:szCs w:val="28"/>
    </w:rPr>
  </w:style>
  <w:style w:type="paragraph" w:styleId="Ttulo4">
    <w:name w:val="heading 4"/>
    <w:basedOn w:val="Normal"/>
    <w:next w:val="Normal"/>
    <w:link w:val="Ttulo4Car"/>
    <w:qFormat/>
    <w:rsid w:val="003074A3"/>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4A3"/>
    <w:rPr>
      <w:rFonts w:ascii="Cambria" w:eastAsia="Times New Roman" w:hAnsi="Cambria" w:cs="Times New Roman"/>
      <w:b/>
      <w:bCs/>
      <w:kern w:val="32"/>
      <w:sz w:val="32"/>
      <w:szCs w:val="32"/>
      <w:lang w:val="es-ES_tradnl" w:eastAsia="es-ES"/>
    </w:rPr>
  </w:style>
  <w:style w:type="character" w:customStyle="1" w:styleId="Ttulo2Car">
    <w:name w:val="Título 2 Car"/>
    <w:basedOn w:val="Fuentedeprrafopredeter"/>
    <w:link w:val="Ttulo2"/>
    <w:uiPriority w:val="9"/>
    <w:semiHidden/>
    <w:rsid w:val="003074A3"/>
    <w:rPr>
      <w:rFonts w:ascii="Cambria" w:eastAsia="Times New Roman" w:hAnsi="Cambria" w:cs="Times New Roman"/>
      <w:b/>
      <w:bCs/>
      <w:i/>
      <w:iCs/>
      <w:sz w:val="28"/>
      <w:szCs w:val="28"/>
      <w:lang w:val="es-ES_tradnl" w:eastAsia="es-ES"/>
    </w:rPr>
  </w:style>
  <w:style w:type="character" w:customStyle="1" w:styleId="Ttulo4Car">
    <w:name w:val="Título 4 Car"/>
    <w:basedOn w:val="Fuentedeprrafopredeter"/>
    <w:link w:val="Ttulo4"/>
    <w:rsid w:val="003074A3"/>
    <w:rPr>
      <w:rFonts w:ascii="Times New Roman" w:eastAsia="Times New Roman" w:hAnsi="Times New Roman" w:cs="Times New Roman"/>
      <w:b/>
      <w:bCs/>
      <w:sz w:val="28"/>
      <w:szCs w:val="28"/>
      <w:lang w:val="es-ES_tradnl" w:eastAsia="es-ES"/>
    </w:rPr>
  </w:style>
  <w:style w:type="paragraph" w:styleId="Encabezado">
    <w:name w:val="header"/>
    <w:aliases w:val=" Car"/>
    <w:basedOn w:val="Normal"/>
    <w:link w:val="EncabezadoCar"/>
    <w:uiPriority w:val="99"/>
    <w:rsid w:val="003074A3"/>
    <w:pPr>
      <w:tabs>
        <w:tab w:val="center" w:pos="4252"/>
        <w:tab w:val="right" w:pos="8504"/>
      </w:tabs>
    </w:pPr>
  </w:style>
  <w:style w:type="character" w:customStyle="1" w:styleId="EncabezadoCar">
    <w:name w:val="Encabezado Car"/>
    <w:aliases w:val=" Car Car"/>
    <w:basedOn w:val="Fuentedeprrafopredeter"/>
    <w:link w:val="Encabezado"/>
    <w:uiPriority w:val="99"/>
    <w:rsid w:val="003074A3"/>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3074A3"/>
    <w:pPr>
      <w:tabs>
        <w:tab w:val="center" w:pos="4252"/>
        <w:tab w:val="right" w:pos="8504"/>
      </w:tabs>
    </w:pPr>
  </w:style>
  <w:style w:type="character" w:customStyle="1" w:styleId="PiedepginaCar">
    <w:name w:val="Pie de página Car"/>
    <w:basedOn w:val="Fuentedeprrafopredeter"/>
    <w:link w:val="Piedepgina"/>
    <w:rsid w:val="003074A3"/>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3074A3"/>
    <w:pPr>
      <w:suppressAutoHyphens/>
    </w:pPr>
    <w:rPr>
      <w:spacing w:val="-3"/>
      <w:u w:val="single"/>
    </w:rPr>
  </w:style>
  <w:style w:type="character" w:customStyle="1" w:styleId="TextoindependienteCar">
    <w:name w:val="Texto independiente Car"/>
    <w:basedOn w:val="Fuentedeprrafopredeter"/>
    <w:link w:val="Textoindependiente"/>
    <w:rsid w:val="003074A3"/>
    <w:rPr>
      <w:rFonts w:ascii="Times New Roman" w:eastAsia="Times New Roman" w:hAnsi="Times New Roman" w:cs="Times New Roman"/>
      <w:spacing w:val="-3"/>
      <w:sz w:val="24"/>
      <w:szCs w:val="20"/>
      <w:u w:val="single"/>
      <w:lang w:val="es-ES_tradnl" w:eastAsia="es-ES"/>
    </w:rPr>
  </w:style>
  <w:style w:type="character" w:styleId="Hipervnculo">
    <w:name w:val="Hyperlink"/>
    <w:basedOn w:val="Fuentedeprrafopredeter"/>
    <w:rsid w:val="003074A3"/>
    <w:rPr>
      <w:color w:val="0000FF"/>
      <w:u w:val="single"/>
    </w:rPr>
  </w:style>
  <w:style w:type="paragraph" w:styleId="Lista2">
    <w:name w:val="List 2"/>
    <w:basedOn w:val="Normal"/>
    <w:rsid w:val="003074A3"/>
    <w:pPr>
      <w:ind w:left="566" w:hanging="283"/>
      <w:jc w:val="left"/>
    </w:pPr>
    <w:rPr>
      <w:rFonts w:ascii="Courier New" w:hAnsi="Courier New"/>
      <w:lang w:val="es-UY"/>
    </w:rPr>
  </w:style>
  <w:style w:type="character" w:styleId="Nmerodepgina">
    <w:name w:val="page number"/>
    <w:basedOn w:val="Fuentedeprrafopredeter"/>
    <w:rsid w:val="003074A3"/>
  </w:style>
  <w:style w:type="paragraph" w:styleId="NormalWeb">
    <w:name w:val="Normal (Web)"/>
    <w:basedOn w:val="Normal"/>
    <w:uiPriority w:val="99"/>
    <w:rsid w:val="003074A3"/>
    <w:pPr>
      <w:spacing w:before="100" w:beforeAutospacing="1" w:after="100" w:afterAutospacing="1"/>
      <w:jc w:val="left"/>
    </w:pPr>
    <w:rPr>
      <w:szCs w:val="24"/>
      <w:lang w:val="es-ES"/>
    </w:rPr>
  </w:style>
  <w:style w:type="paragraph" w:customStyle="1" w:styleId="aclaraciones-western">
    <w:name w:val="aclaraciones-western"/>
    <w:basedOn w:val="Normal"/>
    <w:rsid w:val="003074A3"/>
    <w:pPr>
      <w:spacing w:before="100" w:beforeAutospacing="1"/>
      <w:jc w:val="left"/>
    </w:pPr>
    <w:rPr>
      <w:b/>
      <w:bCs/>
      <w:i/>
      <w:iCs/>
      <w:szCs w:val="24"/>
      <w:lang w:val="es-UY" w:eastAsia="es-UY"/>
    </w:rPr>
  </w:style>
  <w:style w:type="paragraph" w:customStyle="1" w:styleId="Default">
    <w:name w:val="Default"/>
    <w:rsid w:val="003074A3"/>
    <w:pPr>
      <w:suppressAutoHyphens/>
      <w:spacing w:after="0" w:line="100" w:lineRule="atLeast"/>
    </w:pPr>
    <w:rPr>
      <w:rFonts w:ascii="Arial" w:eastAsia="SimSun" w:hAnsi="Arial" w:cs="Arial"/>
      <w:color w:val="000000"/>
      <w:kern w:val="1"/>
      <w:sz w:val="24"/>
      <w:szCs w:val="24"/>
      <w:lang w:val="es-CL" w:eastAsia="hi-IN" w:bidi="hi-IN"/>
    </w:rPr>
  </w:style>
  <w:style w:type="character" w:customStyle="1" w:styleId="object">
    <w:name w:val="object"/>
    <w:basedOn w:val="Fuentedeprrafopredeter"/>
    <w:rsid w:val="003074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pre@presidencia.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5580</Words>
  <Characters>30696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Cutrin</dc:creator>
  <cp:lastModifiedBy>gramartinez</cp:lastModifiedBy>
  <cp:revision>9</cp:revision>
  <dcterms:created xsi:type="dcterms:W3CDTF">2017-11-13T15:06:00Z</dcterms:created>
  <dcterms:modified xsi:type="dcterms:W3CDTF">2017-12-13T18:24:00Z</dcterms:modified>
</cp:coreProperties>
</file>