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8644B" w:rsidRDefault="00C8644B">
      <w:pPr>
        <w:pStyle w:val="Ttulo4"/>
        <w:jc w:val="center"/>
        <w:rPr>
          <w:rFonts w:ascii="Arial Narrow" w:eastAsia="Batang" w:hAnsi="Arial Narrow" w:cs="Arial Narrow"/>
          <w:i/>
          <w:color w:val="FF0000"/>
        </w:rPr>
      </w:pPr>
    </w:p>
    <w:p w:rsidR="00C8644B" w:rsidRDefault="00C8644B">
      <w:pPr>
        <w:pStyle w:val="Ttulo4"/>
        <w:jc w:val="center"/>
      </w:pPr>
      <w:r>
        <w:rPr>
          <w:rFonts w:ascii="Arial Narrow" w:hAnsi="Arial Narrow" w:cs="Arial"/>
        </w:rPr>
        <w:t>Departamento de Servicio Generales</w:t>
      </w:r>
      <w:r>
        <w:rPr>
          <w:rFonts w:ascii="Arial Narrow" w:hAnsi="Arial Narrow" w:cs="Arial"/>
        </w:rPr>
        <w:br/>
        <w:t>Sección Adquisiciones</w:t>
      </w:r>
    </w:p>
    <w:p w:rsidR="00C8644B" w:rsidRDefault="00C8644B">
      <w:pPr>
        <w:rPr>
          <w:rFonts w:ascii="Arial Narrow" w:hAnsi="Arial Narrow" w:cs="Arial Narrow"/>
          <w:sz w:val="28"/>
          <w:szCs w:val="28"/>
        </w:rPr>
      </w:pPr>
    </w:p>
    <w:p w:rsidR="00C8644B" w:rsidRDefault="00C8644B">
      <w:pPr>
        <w:rPr>
          <w:rFonts w:ascii="Arial Narrow" w:hAnsi="Arial Narrow" w:cs="Arial Narrow"/>
          <w:sz w:val="28"/>
          <w:szCs w:val="28"/>
        </w:rPr>
      </w:pPr>
    </w:p>
    <w:p w:rsidR="00C8644B" w:rsidRDefault="00206673">
      <w:pPr>
        <w:jc w:val="center"/>
      </w:pPr>
      <w:r>
        <w:rPr>
          <w:rFonts w:ascii="Arial Narrow" w:hAnsi="Arial Narrow" w:cs="Arial Narrow"/>
          <w:b/>
          <w:bCs/>
          <w:spacing w:val="-3"/>
          <w:sz w:val="28"/>
          <w:szCs w:val="28"/>
        </w:rPr>
        <w:t xml:space="preserve">CONCURSO DE PRECIOS </w:t>
      </w:r>
      <w:r w:rsidR="00C8644B">
        <w:rPr>
          <w:rFonts w:ascii="Arial Narrow" w:hAnsi="Arial Narrow" w:cs="Arial Narrow"/>
          <w:b/>
          <w:bCs/>
          <w:spacing w:val="-3"/>
          <w:sz w:val="28"/>
          <w:szCs w:val="28"/>
        </w:rPr>
        <w:t xml:space="preserve"> N° </w:t>
      </w:r>
      <w:r w:rsidR="00947AE8">
        <w:rPr>
          <w:rFonts w:ascii="Arial Narrow" w:hAnsi="Arial Narrow" w:cs="Arial Narrow"/>
          <w:b/>
          <w:bCs/>
          <w:spacing w:val="-3"/>
          <w:sz w:val="28"/>
          <w:szCs w:val="28"/>
        </w:rPr>
        <w:t xml:space="preserve">11956 </w:t>
      </w:r>
      <w:r w:rsidR="00905157">
        <w:rPr>
          <w:rFonts w:ascii="Arial Narrow" w:hAnsi="Arial Narrow" w:cs="Arial Narrow"/>
          <w:b/>
          <w:bCs/>
          <w:spacing w:val="-3"/>
          <w:sz w:val="28"/>
          <w:szCs w:val="28"/>
        </w:rPr>
        <w:t xml:space="preserve"> </w:t>
      </w:r>
      <w:r w:rsidR="00C8644B">
        <w:rPr>
          <w:rFonts w:ascii="Arial Narrow" w:hAnsi="Arial Narrow" w:cs="Arial Narrow"/>
          <w:b/>
          <w:spacing w:val="-3"/>
          <w:sz w:val="28"/>
          <w:szCs w:val="28"/>
        </w:rPr>
        <w:t>AÑO     202</w:t>
      </w:r>
      <w:r w:rsidR="00905157">
        <w:rPr>
          <w:rFonts w:ascii="Arial Narrow" w:hAnsi="Arial Narrow" w:cs="Arial Narrow"/>
          <w:b/>
          <w:spacing w:val="-3"/>
          <w:sz w:val="28"/>
          <w:szCs w:val="28"/>
        </w:rPr>
        <w:t>4</w:t>
      </w:r>
    </w:p>
    <w:p w:rsidR="00C8644B" w:rsidRDefault="00C8644B">
      <w:pPr>
        <w:jc w:val="center"/>
        <w:rPr>
          <w:rFonts w:ascii="Arial Narrow" w:hAnsi="Arial Narrow" w:cs="Arial Narrow"/>
          <w:b/>
          <w:spacing w:val="-3"/>
          <w:sz w:val="28"/>
          <w:szCs w:val="28"/>
        </w:rPr>
      </w:pPr>
    </w:p>
    <w:p w:rsidR="00C8644B" w:rsidRDefault="00C8644B">
      <w:pPr>
        <w:jc w:val="center"/>
      </w:pPr>
      <w:r>
        <w:rPr>
          <w:rFonts w:ascii="Arial Narrow" w:hAnsi="Arial Narrow" w:cs="Arial Narrow"/>
          <w:b/>
          <w:spacing w:val="-3"/>
          <w:sz w:val="28"/>
          <w:szCs w:val="28"/>
        </w:rPr>
        <w:t>CON APERTURA ELECTRONICA</w:t>
      </w:r>
    </w:p>
    <w:p w:rsidR="00C8644B" w:rsidRDefault="00C8644B">
      <w:pPr>
        <w:jc w:val="center"/>
        <w:rPr>
          <w:rFonts w:ascii="Arial Narrow" w:hAnsi="Arial Narrow" w:cs="Arial Narrow"/>
          <w:b/>
          <w:spacing w:val="-3"/>
          <w:sz w:val="28"/>
          <w:szCs w:val="28"/>
        </w:rPr>
      </w:pPr>
    </w:p>
    <w:p w:rsidR="00C8644B" w:rsidRDefault="00C8644B">
      <w:pPr>
        <w:jc w:val="center"/>
      </w:pPr>
      <w:r>
        <w:rPr>
          <w:rFonts w:ascii="Arial Narrow" w:hAnsi="Arial Narrow" w:cs="Arial Narrow"/>
          <w:b/>
          <w:spacing w:val="-3"/>
          <w:sz w:val="28"/>
          <w:szCs w:val="28"/>
        </w:rPr>
        <w:t>Fecha:</w:t>
      </w:r>
      <w:r w:rsidR="00041F12">
        <w:rPr>
          <w:rFonts w:ascii="Arial Narrow" w:hAnsi="Arial Narrow" w:cs="Arial Narrow"/>
          <w:b/>
          <w:spacing w:val="-3"/>
          <w:sz w:val="28"/>
          <w:szCs w:val="28"/>
        </w:rPr>
        <w:t xml:space="preserve"> </w:t>
      </w:r>
      <w:r w:rsidR="005E1F21">
        <w:rPr>
          <w:rFonts w:ascii="Arial Narrow" w:hAnsi="Arial Narrow" w:cs="Arial Narrow"/>
          <w:b/>
          <w:spacing w:val="-3"/>
          <w:sz w:val="28"/>
          <w:szCs w:val="28"/>
        </w:rPr>
        <w:t>13</w:t>
      </w:r>
      <w:r w:rsidR="00947AE8">
        <w:rPr>
          <w:rFonts w:ascii="Arial Narrow" w:hAnsi="Arial Narrow" w:cs="Arial Narrow"/>
          <w:b/>
          <w:spacing w:val="-3"/>
          <w:sz w:val="28"/>
          <w:szCs w:val="28"/>
        </w:rPr>
        <w:t xml:space="preserve"> de</w:t>
      </w:r>
      <w:r>
        <w:rPr>
          <w:rFonts w:ascii="Arial Narrow" w:hAnsi="Arial Narrow" w:cs="Arial Narrow"/>
          <w:b/>
          <w:spacing w:val="-3"/>
          <w:sz w:val="28"/>
          <w:szCs w:val="28"/>
        </w:rPr>
        <w:t xml:space="preserve"> </w:t>
      </w:r>
      <w:r w:rsidR="00947AE8">
        <w:rPr>
          <w:rFonts w:ascii="Arial Narrow" w:hAnsi="Arial Narrow" w:cs="Arial Narrow"/>
          <w:b/>
          <w:spacing w:val="-3"/>
          <w:sz w:val="28"/>
          <w:szCs w:val="28"/>
        </w:rPr>
        <w:t>mayo</w:t>
      </w:r>
      <w:r w:rsidR="00905157">
        <w:rPr>
          <w:rFonts w:ascii="Arial Narrow" w:hAnsi="Arial Narrow" w:cs="Arial Narrow"/>
          <w:b/>
          <w:spacing w:val="-3"/>
          <w:sz w:val="28"/>
          <w:szCs w:val="28"/>
        </w:rPr>
        <w:t xml:space="preserve"> de 2024 </w:t>
      </w:r>
    </w:p>
    <w:p w:rsidR="00C8644B" w:rsidRDefault="00C8644B">
      <w:pPr>
        <w:jc w:val="center"/>
        <w:rPr>
          <w:rFonts w:ascii="Arial Narrow" w:hAnsi="Arial Narrow" w:cs="Arial Narrow"/>
          <w:b/>
          <w:spacing w:val="-3"/>
          <w:sz w:val="28"/>
          <w:szCs w:val="28"/>
        </w:rPr>
      </w:pPr>
      <w:r>
        <w:rPr>
          <w:rFonts w:ascii="Arial Narrow" w:hAnsi="Arial Narrow" w:cs="Arial Narrow"/>
          <w:b/>
          <w:spacing w:val="-3"/>
          <w:sz w:val="28"/>
          <w:szCs w:val="28"/>
        </w:rPr>
        <w:t xml:space="preserve">Hora: </w:t>
      </w:r>
      <w:r w:rsidR="0028577F">
        <w:rPr>
          <w:rFonts w:ascii="Arial Narrow" w:hAnsi="Arial Narrow" w:cs="Arial Narrow"/>
          <w:b/>
          <w:spacing w:val="-3"/>
          <w:sz w:val="28"/>
          <w:szCs w:val="28"/>
        </w:rPr>
        <w:t>12</w:t>
      </w:r>
      <w:r>
        <w:rPr>
          <w:rFonts w:ascii="Arial Narrow" w:hAnsi="Arial Narrow" w:cs="Arial Narrow"/>
          <w:b/>
          <w:spacing w:val="-3"/>
          <w:sz w:val="28"/>
          <w:szCs w:val="28"/>
        </w:rPr>
        <w:t>:</w:t>
      </w:r>
      <w:r w:rsidR="0028577F">
        <w:rPr>
          <w:rFonts w:ascii="Arial Narrow" w:hAnsi="Arial Narrow" w:cs="Arial Narrow"/>
          <w:b/>
          <w:spacing w:val="-3"/>
          <w:sz w:val="28"/>
          <w:szCs w:val="28"/>
        </w:rPr>
        <w:t>00</w:t>
      </w:r>
    </w:p>
    <w:p w:rsidR="00C8644B" w:rsidRDefault="00C8644B">
      <w:pPr>
        <w:jc w:val="center"/>
        <w:rPr>
          <w:rFonts w:ascii="Arial Narrow" w:hAnsi="Arial Narrow" w:cs="Arial Narrow"/>
          <w:b/>
          <w:spacing w:val="-3"/>
          <w:sz w:val="28"/>
          <w:szCs w:val="28"/>
        </w:rPr>
      </w:pPr>
    </w:p>
    <w:p w:rsidR="00C8644B" w:rsidRDefault="00C8644B">
      <w:pPr>
        <w:jc w:val="center"/>
        <w:rPr>
          <w:rFonts w:ascii="Arial Narrow" w:hAnsi="Arial Narrow" w:cs="Arial Narrow"/>
          <w:b/>
          <w:spacing w:val="-3"/>
          <w:sz w:val="28"/>
          <w:szCs w:val="28"/>
        </w:rPr>
      </w:pPr>
    </w:p>
    <w:p w:rsidR="00C8644B" w:rsidRDefault="00C8644B">
      <w:pPr>
        <w:jc w:val="center"/>
        <w:rPr>
          <w:rFonts w:ascii="Arial Narrow" w:hAnsi="Arial Narrow" w:cs="Arial Narrow"/>
          <w:b/>
          <w:spacing w:val="-3"/>
          <w:sz w:val="28"/>
          <w:szCs w:val="28"/>
        </w:rPr>
      </w:pPr>
    </w:p>
    <w:p w:rsidR="00C8644B" w:rsidRDefault="00C8644B">
      <w:pPr>
        <w:pStyle w:val="aclaraciones-western"/>
        <w:jc w:val="center"/>
      </w:pPr>
      <w:r>
        <w:rPr>
          <w:rFonts w:ascii="Arial Narrow" w:hAnsi="Arial Narrow" w:cs="Arial"/>
          <w:i w:val="0"/>
          <w:iCs w:val="0"/>
          <w:sz w:val="28"/>
          <w:szCs w:val="28"/>
        </w:rPr>
        <w:t xml:space="preserve">PLIEGO DE CONDICIONES </w:t>
      </w:r>
    </w:p>
    <w:p w:rsidR="0028577F" w:rsidRDefault="0028577F">
      <w:pPr>
        <w:jc w:val="center"/>
        <w:rPr>
          <w:rFonts w:ascii="Arial Narrow" w:hAnsi="Arial Narrow" w:cs="Arial Narrow"/>
          <w:sz w:val="28"/>
          <w:szCs w:val="28"/>
        </w:rPr>
      </w:pPr>
    </w:p>
    <w:p w:rsidR="0028577F" w:rsidRDefault="0028577F">
      <w:pPr>
        <w:jc w:val="center"/>
        <w:rPr>
          <w:rFonts w:ascii="Arial Narrow" w:hAnsi="Arial Narrow" w:cs="Arial Narrow"/>
          <w:sz w:val="28"/>
          <w:szCs w:val="28"/>
        </w:rPr>
      </w:pPr>
    </w:p>
    <w:p w:rsidR="0028577F" w:rsidRDefault="0028577F">
      <w:pPr>
        <w:jc w:val="center"/>
        <w:rPr>
          <w:rFonts w:ascii="Arial Narrow" w:hAnsi="Arial Narrow" w:cs="Arial Narrow"/>
          <w:sz w:val="28"/>
          <w:szCs w:val="28"/>
        </w:rPr>
      </w:pPr>
    </w:p>
    <w:p w:rsidR="006A05C8" w:rsidRDefault="006A05C8">
      <w:pPr>
        <w:jc w:val="center"/>
        <w:rPr>
          <w:rFonts w:ascii="Arial Narrow" w:hAnsi="Arial Narrow" w:cs="Arial Narrow"/>
          <w:sz w:val="28"/>
          <w:szCs w:val="28"/>
        </w:rPr>
      </w:pPr>
    </w:p>
    <w:p w:rsidR="006A05C8" w:rsidRPr="006A05C8" w:rsidRDefault="006A05C8">
      <w:pPr>
        <w:jc w:val="center"/>
        <w:rPr>
          <w:rFonts w:ascii="Arial Narrow" w:hAnsi="Arial Narrow" w:cs="Arial Narrow"/>
          <w:b/>
          <w:sz w:val="28"/>
          <w:szCs w:val="28"/>
          <w:u w:val="single"/>
        </w:rPr>
      </w:pPr>
      <w:r w:rsidRPr="006A05C8">
        <w:rPr>
          <w:rFonts w:ascii="Arial Narrow" w:hAnsi="Arial Narrow" w:cs="Arial Narrow"/>
          <w:b/>
          <w:sz w:val="28"/>
          <w:szCs w:val="28"/>
          <w:u w:val="single"/>
        </w:rPr>
        <w:t>OBJETO:</w:t>
      </w:r>
    </w:p>
    <w:p w:rsidR="00C8644B" w:rsidRDefault="00C8644B">
      <w:pPr>
        <w:jc w:val="center"/>
        <w:rPr>
          <w:rFonts w:ascii="Arial Narrow" w:hAnsi="Arial Narrow" w:cs="Arial Narrow"/>
          <w:b/>
          <w:bCs/>
          <w:i/>
          <w:iCs/>
          <w:sz w:val="28"/>
          <w:szCs w:val="28"/>
          <w:lang w:val="es-ES_tradnl"/>
        </w:rPr>
      </w:pPr>
    </w:p>
    <w:p w:rsidR="00C8644B" w:rsidRPr="00947AE8" w:rsidRDefault="00947AE8" w:rsidP="00947AE8">
      <w:pPr>
        <w:jc w:val="center"/>
        <w:rPr>
          <w:rFonts w:ascii="Arial Narrow" w:hAnsi="Arial Narrow" w:cs="Arial Narrow"/>
          <w:b/>
          <w:spacing w:val="-3"/>
          <w:sz w:val="28"/>
          <w:szCs w:val="28"/>
        </w:rPr>
      </w:pPr>
      <w:r w:rsidRPr="00947AE8">
        <w:rPr>
          <w:rFonts w:ascii="Arial Narrow" w:hAnsi="Arial Narrow" w:cs="Arial Narrow"/>
          <w:b/>
          <w:sz w:val="28"/>
          <w:szCs w:val="28"/>
        </w:rPr>
        <w:t>Mobiliario para las Oficinas Electorales de diferentes Departamentos</w:t>
      </w:r>
    </w:p>
    <w:p w:rsidR="006A05C8" w:rsidRDefault="006A05C8">
      <w:pPr>
        <w:rPr>
          <w:rFonts w:ascii="Arial Narrow" w:hAnsi="Arial Narrow" w:cs="Arial Narrow"/>
          <w:b/>
          <w:spacing w:val="-3"/>
          <w:sz w:val="28"/>
          <w:szCs w:val="28"/>
        </w:rPr>
      </w:pPr>
    </w:p>
    <w:p w:rsidR="006A05C8" w:rsidRDefault="006A05C8">
      <w:pPr>
        <w:rPr>
          <w:rFonts w:ascii="Arial Narrow" w:hAnsi="Arial Narrow" w:cs="Arial Narrow"/>
          <w:b/>
          <w:spacing w:val="-3"/>
          <w:sz w:val="28"/>
          <w:szCs w:val="28"/>
        </w:rPr>
      </w:pPr>
    </w:p>
    <w:p w:rsidR="00C8644B" w:rsidRDefault="00C8644B">
      <w:pPr>
        <w:spacing w:before="120" w:after="120"/>
        <w:jc w:val="center"/>
        <w:rPr>
          <w:rFonts w:ascii="Arial Narrow" w:hAnsi="Arial Narrow" w:cs="Arial Narrow"/>
          <w:b/>
          <w:sz w:val="28"/>
          <w:szCs w:val="28"/>
          <w:u w:val="single"/>
        </w:rPr>
      </w:pPr>
      <w:r>
        <w:rPr>
          <w:rFonts w:ascii="Arial Narrow" w:hAnsi="Arial Narrow" w:cs="Arial Narrow"/>
          <w:b/>
          <w:spacing w:val="-3"/>
          <w:sz w:val="28"/>
          <w:szCs w:val="28"/>
        </w:rPr>
        <w:t xml:space="preserve">INCISO 18: </w:t>
      </w:r>
      <w:r>
        <w:rPr>
          <w:rFonts w:ascii="Arial Narrow" w:hAnsi="Arial Narrow" w:cs="Arial Narrow"/>
          <w:spacing w:val="-3"/>
          <w:sz w:val="28"/>
          <w:szCs w:val="28"/>
        </w:rPr>
        <w:t>CORTE ELECTORAL</w:t>
      </w:r>
      <w:r>
        <w:rPr>
          <w:rFonts w:ascii="Arial Narrow" w:hAnsi="Arial Narrow" w:cs="Arial Narrow"/>
          <w:spacing w:val="-3"/>
          <w:sz w:val="28"/>
          <w:szCs w:val="28"/>
        </w:rPr>
        <w:br/>
      </w:r>
      <w:r>
        <w:rPr>
          <w:rFonts w:ascii="Arial Narrow" w:hAnsi="Arial Narrow" w:cs="Arial Narrow"/>
          <w:b/>
          <w:spacing w:val="-3"/>
          <w:sz w:val="28"/>
          <w:szCs w:val="28"/>
        </w:rPr>
        <w:t>UNIDAD EJECUTORA 001</w:t>
      </w:r>
      <w:r>
        <w:rPr>
          <w:rFonts w:ascii="Arial Narrow" w:hAnsi="Arial Narrow" w:cs="Arial Narrow"/>
          <w:spacing w:val="-3"/>
          <w:sz w:val="28"/>
          <w:szCs w:val="28"/>
        </w:rPr>
        <w:t>: CORTE ELECTORAL</w:t>
      </w:r>
      <w:r>
        <w:rPr>
          <w:rFonts w:ascii="Arial Narrow" w:hAnsi="Arial Narrow" w:cs="Arial Narrow"/>
          <w:b/>
          <w:sz w:val="28"/>
          <w:szCs w:val="28"/>
          <w:u w:val="single"/>
        </w:rPr>
        <w:t xml:space="preserve"> </w:t>
      </w:r>
    </w:p>
    <w:p w:rsidR="00C8644B" w:rsidRDefault="00C8644B">
      <w:pPr>
        <w:spacing w:before="120" w:after="120"/>
        <w:jc w:val="center"/>
        <w:rPr>
          <w:rFonts w:ascii="Arial Narrow" w:hAnsi="Arial Narrow" w:cs="Arial Narrow"/>
          <w:b/>
          <w:sz w:val="28"/>
          <w:szCs w:val="28"/>
          <w:u w:val="single"/>
        </w:rPr>
      </w:pPr>
    </w:p>
    <w:p w:rsidR="00C8644B" w:rsidRDefault="00C8644B">
      <w:pPr>
        <w:spacing w:before="120" w:after="120"/>
        <w:jc w:val="center"/>
        <w:rPr>
          <w:rFonts w:ascii="Arial Narrow" w:hAnsi="Arial Narrow" w:cs="Arial Narrow"/>
          <w:b/>
          <w:sz w:val="28"/>
          <w:szCs w:val="28"/>
          <w:u w:val="single"/>
        </w:rPr>
      </w:pPr>
    </w:p>
    <w:p w:rsidR="00C8644B" w:rsidRDefault="00C8644B">
      <w:pPr>
        <w:spacing w:before="120" w:after="120"/>
        <w:jc w:val="center"/>
        <w:rPr>
          <w:rFonts w:ascii="Arial Narrow" w:hAnsi="Arial Narrow" w:cs="Arial Narrow"/>
          <w:b/>
          <w:sz w:val="28"/>
          <w:szCs w:val="28"/>
          <w:u w:val="single"/>
        </w:rPr>
      </w:pPr>
    </w:p>
    <w:p w:rsidR="0028577F" w:rsidRDefault="0028577F">
      <w:pPr>
        <w:spacing w:before="120" w:after="120"/>
        <w:jc w:val="center"/>
        <w:rPr>
          <w:rFonts w:ascii="Arial Narrow" w:hAnsi="Arial Narrow" w:cs="Arial Narrow"/>
          <w:b/>
          <w:sz w:val="28"/>
          <w:szCs w:val="28"/>
          <w:u w:val="single"/>
        </w:rPr>
      </w:pPr>
    </w:p>
    <w:p w:rsidR="0028577F" w:rsidRDefault="0028577F">
      <w:pPr>
        <w:spacing w:before="120" w:after="120"/>
        <w:jc w:val="center"/>
        <w:rPr>
          <w:rFonts w:ascii="Arial Narrow" w:hAnsi="Arial Narrow" w:cs="Arial Narrow"/>
          <w:b/>
          <w:sz w:val="28"/>
          <w:szCs w:val="28"/>
          <w:u w:val="single"/>
        </w:rPr>
      </w:pPr>
    </w:p>
    <w:p w:rsidR="0028577F" w:rsidRDefault="0028577F">
      <w:pPr>
        <w:spacing w:before="120" w:after="120"/>
        <w:jc w:val="center"/>
        <w:rPr>
          <w:rFonts w:ascii="Arial Narrow" w:hAnsi="Arial Narrow" w:cs="Arial Narrow"/>
          <w:b/>
          <w:sz w:val="28"/>
          <w:szCs w:val="28"/>
          <w:u w:val="single"/>
        </w:rPr>
      </w:pPr>
    </w:p>
    <w:p w:rsidR="0028577F" w:rsidRDefault="0028577F">
      <w:pPr>
        <w:spacing w:before="120" w:after="120"/>
        <w:jc w:val="center"/>
        <w:rPr>
          <w:rFonts w:ascii="Arial Narrow" w:hAnsi="Arial Narrow" w:cs="Arial Narrow"/>
          <w:b/>
          <w:sz w:val="28"/>
          <w:szCs w:val="28"/>
          <w:u w:val="single"/>
        </w:rPr>
      </w:pPr>
    </w:p>
    <w:p w:rsidR="0028577F" w:rsidRDefault="0028577F">
      <w:pPr>
        <w:spacing w:before="120" w:after="120"/>
        <w:jc w:val="center"/>
        <w:rPr>
          <w:rFonts w:ascii="Arial Narrow" w:hAnsi="Arial Narrow" w:cs="Arial Narrow"/>
          <w:b/>
          <w:sz w:val="28"/>
          <w:szCs w:val="28"/>
          <w:u w:val="single"/>
        </w:rPr>
      </w:pPr>
    </w:p>
    <w:p w:rsidR="00C8644B" w:rsidRDefault="00C8644B">
      <w:pPr>
        <w:spacing w:before="120" w:after="120"/>
        <w:jc w:val="center"/>
      </w:pPr>
      <w:r>
        <w:rPr>
          <w:rFonts w:ascii="Arial Narrow" w:hAnsi="Arial Narrow" w:cs="Arial Narrow"/>
          <w:b/>
          <w:sz w:val="28"/>
          <w:szCs w:val="28"/>
          <w:u w:val="single"/>
        </w:rPr>
        <w:t>PARTE I - ESPECIFICACIONES GENERALES</w:t>
      </w:r>
    </w:p>
    <w:p w:rsidR="00C8644B" w:rsidRDefault="00C8644B">
      <w:pPr>
        <w:jc w:val="center"/>
        <w:rPr>
          <w:rFonts w:ascii="Arial Narrow" w:hAnsi="Arial Narrow" w:cs="Arial Narrow"/>
          <w:b/>
          <w:spacing w:val="-3"/>
          <w:sz w:val="28"/>
          <w:szCs w:val="28"/>
          <w:u w:val="single"/>
        </w:rPr>
      </w:pPr>
    </w:p>
    <w:p w:rsidR="00C8644B" w:rsidRDefault="00C8644B">
      <w:pPr>
        <w:pStyle w:val="Ttulo10"/>
        <w:ind w:left="1418"/>
        <w:rPr>
          <w:rFonts w:ascii="Arial Narrow" w:eastAsia="Batang" w:hAnsi="Arial Narrow" w:cs="Arial Narrow"/>
          <w:i/>
          <w:color w:val="FF0000"/>
          <w:spacing w:val="-3"/>
          <w:sz w:val="28"/>
          <w:szCs w:val="28"/>
        </w:rPr>
      </w:pPr>
    </w:p>
    <w:p w:rsidR="00C8644B" w:rsidRDefault="00C8644B">
      <w:pPr>
        <w:tabs>
          <w:tab w:val="left" w:pos="284"/>
          <w:tab w:val="left" w:pos="1560"/>
        </w:tabs>
        <w:ind w:left="360"/>
        <w:jc w:val="both"/>
      </w:pPr>
      <w:r>
        <w:rPr>
          <w:rFonts w:ascii="Arial Narrow" w:eastAsia="Batang" w:hAnsi="Arial Narrow" w:cs="Arial Narrow"/>
          <w:b/>
          <w:bCs/>
          <w:i/>
          <w:iCs/>
          <w:sz w:val="28"/>
          <w:szCs w:val="28"/>
          <w:u w:val="single"/>
          <w:lang w:val="pt-BR"/>
        </w:rPr>
        <w:t xml:space="preserve">1. DETALLE DEL </w:t>
      </w:r>
      <w:proofErr w:type="gramStart"/>
      <w:r>
        <w:rPr>
          <w:rFonts w:ascii="Arial Narrow" w:eastAsia="Batang" w:hAnsi="Arial Narrow" w:cs="Arial Narrow"/>
          <w:b/>
          <w:bCs/>
          <w:i/>
          <w:iCs/>
          <w:sz w:val="28"/>
          <w:szCs w:val="28"/>
          <w:u w:val="single"/>
          <w:lang w:val="pt-BR"/>
        </w:rPr>
        <w:t>OBJETO.</w:t>
      </w:r>
      <w:proofErr w:type="gramEnd"/>
      <w:r>
        <w:rPr>
          <w:rFonts w:ascii="Arial Narrow" w:eastAsia="Batang" w:hAnsi="Arial Narrow" w:cs="Arial Narrow"/>
          <w:b/>
          <w:bCs/>
          <w:i/>
          <w:iCs/>
          <w:sz w:val="28"/>
          <w:szCs w:val="28"/>
          <w:u w:val="single"/>
          <w:lang w:val="pt-BR"/>
        </w:rPr>
        <w:t>-</w:t>
      </w:r>
    </w:p>
    <w:p w:rsidR="00C8644B" w:rsidRDefault="00C8644B">
      <w:pPr>
        <w:tabs>
          <w:tab w:val="left" w:pos="284"/>
          <w:tab w:val="left" w:pos="1560"/>
        </w:tabs>
        <w:ind w:left="360"/>
        <w:jc w:val="both"/>
        <w:rPr>
          <w:rFonts w:ascii="Arial Narrow" w:eastAsia="Batang" w:hAnsi="Arial Narrow" w:cs="Arial Narrow"/>
          <w:b/>
          <w:bCs/>
          <w:i/>
          <w:iCs/>
          <w:color w:val="FF0000"/>
          <w:sz w:val="28"/>
          <w:szCs w:val="28"/>
          <w:u w:val="single"/>
          <w:lang w:val="pt-BR"/>
        </w:rPr>
      </w:pPr>
    </w:p>
    <w:p w:rsidR="00BB4FB6" w:rsidRDefault="00BB4FB6" w:rsidP="00905157">
      <w:pPr>
        <w:jc w:val="both"/>
        <w:rPr>
          <w:b/>
          <w:sz w:val="28"/>
          <w:szCs w:val="28"/>
        </w:rPr>
      </w:pPr>
      <w:r>
        <w:rPr>
          <w:b/>
          <w:sz w:val="28"/>
          <w:szCs w:val="28"/>
        </w:rPr>
        <w:t xml:space="preserve">Se convoca a CONCURSO DE PRECIOS para </w:t>
      </w:r>
      <w:r w:rsidR="00947AE8">
        <w:rPr>
          <w:b/>
          <w:sz w:val="28"/>
          <w:szCs w:val="28"/>
        </w:rPr>
        <w:t>adquisición de:</w:t>
      </w:r>
    </w:p>
    <w:p w:rsidR="00C15A6A" w:rsidRDefault="00C15A6A" w:rsidP="00C15A6A">
      <w:pPr>
        <w:jc w:val="both"/>
        <w:rPr>
          <w:sz w:val="28"/>
          <w:szCs w:val="28"/>
        </w:rPr>
      </w:pPr>
    </w:p>
    <w:p w:rsidR="00C15A6A" w:rsidRPr="00C15A6A" w:rsidRDefault="00C15A6A" w:rsidP="00C15A6A">
      <w:pPr>
        <w:pStyle w:val="Prrafodelista"/>
        <w:numPr>
          <w:ilvl w:val="0"/>
          <w:numId w:val="15"/>
        </w:numPr>
        <w:jc w:val="both"/>
      </w:pPr>
      <w:r w:rsidRPr="00C15A6A">
        <w:t>1 Mueble bajo de puertas batientes, cerradura con llave</w:t>
      </w:r>
      <w:r>
        <w:t xml:space="preserve">, 1 estante fijo, regatones regulables, de 80 cm de frente, 45 de profundidad y 75 de alto aproximadamente </w:t>
      </w:r>
      <w:r w:rsidRPr="00C15A6A">
        <w:rPr>
          <w:b/>
        </w:rPr>
        <w:t>para el Departamento de Flores</w:t>
      </w:r>
    </w:p>
    <w:p w:rsidR="006D55E8" w:rsidRPr="00C15A6A" w:rsidRDefault="00C15A6A" w:rsidP="006D55E8">
      <w:pPr>
        <w:pStyle w:val="Prrafodelista"/>
        <w:numPr>
          <w:ilvl w:val="0"/>
          <w:numId w:val="15"/>
        </w:numPr>
        <w:jc w:val="both"/>
      </w:pPr>
      <w:r>
        <w:t xml:space="preserve">6 sillas tapizadas en tela acrílica de color negro </w:t>
      </w:r>
      <w:r w:rsidRPr="006D55E8">
        <w:rPr>
          <w:b/>
        </w:rPr>
        <w:t>para el Departamento de Flores</w:t>
      </w:r>
    </w:p>
    <w:p w:rsidR="00C15A6A" w:rsidRDefault="006D55E8" w:rsidP="00C15A6A">
      <w:pPr>
        <w:pStyle w:val="Prrafodelista"/>
        <w:numPr>
          <w:ilvl w:val="0"/>
          <w:numId w:val="15"/>
        </w:numPr>
        <w:jc w:val="both"/>
      </w:pPr>
      <w:r>
        <w:t xml:space="preserve">2 estanterías de 2.10 X 1.24m aproximadamente, con 8 estantes </w:t>
      </w:r>
      <w:r w:rsidRPr="006D55E8">
        <w:rPr>
          <w:b/>
        </w:rPr>
        <w:t>para el Departamento de Lavalleja</w:t>
      </w:r>
      <w:r>
        <w:rPr>
          <w:b/>
        </w:rPr>
        <w:t xml:space="preserve"> </w:t>
      </w:r>
      <w:r>
        <w:t>y</w:t>
      </w:r>
      <w:r w:rsidR="0052674F">
        <w:t xml:space="preserve"> </w:t>
      </w:r>
    </w:p>
    <w:p w:rsidR="00A423F0" w:rsidRDefault="0052674F" w:rsidP="00A423F0">
      <w:pPr>
        <w:pStyle w:val="Prrafodelista"/>
        <w:jc w:val="both"/>
        <w:rPr>
          <w:b/>
        </w:rPr>
      </w:pPr>
      <w:r>
        <w:t>2 estanterías de 2 X 1.21X 0.40m aproximadamente, con 10 estantes de 39 X 57.5 cm aproximadamente</w:t>
      </w:r>
      <w:r w:rsidR="004A5FD5">
        <w:t xml:space="preserve"> en MDF </w:t>
      </w:r>
      <w:proofErr w:type="spellStart"/>
      <w:r w:rsidR="004A5FD5">
        <w:t>melamínico</w:t>
      </w:r>
      <w:proofErr w:type="spellEnd"/>
      <w:r w:rsidR="004A5FD5">
        <w:t xml:space="preserve">, color </w:t>
      </w:r>
      <w:proofErr w:type="spellStart"/>
      <w:r w:rsidR="004A5FD5">
        <w:t>cerejeira</w:t>
      </w:r>
      <w:proofErr w:type="spellEnd"/>
      <w:r w:rsidR="004A5FD5">
        <w:t xml:space="preserve"> </w:t>
      </w:r>
      <w:r w:rsidR="004A5FD5" w:rsidRPr="004A5FD5">
        <w:rPr>
          <w:b/>
        </w:rPr>
        <w:t>para el Departamento de Montevideo</w:t>
      </w:r>
    </w:p>
    <w:p w:rsidR="00A423F0" w:rsidRPr="006C7A63" w:rsidRDefault="00A423F0" w:rsidP="00A423F0">
      <w:pPr>
        <w:pStyle w:val="Prrafodelista"/>
        <w:numPr>
          <w:ilvl w:val="0"/>
          <w:numId w:val="15"/>
        </w:numPr>
        <w:jc w:val="both"/>
      </w:pPr>
      <w:r>
        <w:t xml:space="preserve">7 cajoneras móviles en </w:t>
      </w:r>
      <w:proofErr w:type="spellStart"/>
      <w:r>
        <w:t>melamínico</w:t>
      </w:r>
      <w:proofErr w:type="spellEnd"/>
      <w:r w:rsidR="005C4DDB">
        <w:t xml:space="preserve"> de 60X 53X 42 cm aproximadamente,</w:t>
      </w:r>
      <w:r>
        <w:t xml:space="preserve"> </w:t>
      </w:r>
      <w:r w:rsidR="005C4DDB">
        <w:t xml:space="preserve">con 3 cajones y llave, con cajones montados sobre rieles metálicos con rodamiento esférico para un suave deslizamiento </w:t>
      </w:r>
      <w:r w:rsidR="005C4DDB" w:rsidRPr="005C4DDB">
        <w:rPr>
          <w:b/>
        </w:rPr>
        <w:t>para el Departamento de Rivera</w:t>
      </w:r>
      <w:r w:rsidR="005C4DDB">
        <w:rPr>
          <w:b/>
        </w:rPr>
        <w:t>.</w:t>
      </w:r>
    </w:p>
    <w:p w:rsidR="006C7A63" w:rsidRPr="00EE6232" w:rsidRDefault="006C7A63" w:rsidP="00A423F0">
      <w:pPr>
        <w:pStyle w:val="Prrafodelista"/>
        <w:numPr>
          <w:ilvl w:val="0"/>
          <w:numId w:val="15"/>
        </w:numPr>
        <w:jc w:val="both"/>
      </w:pPr>
      <w:r>
        <w:t>2 tándem de metal de 3 asientos cada uno, de color gris y cromo con posa brazos</w:t>
      </w:r>
      <w:r w:rsidR="00D57AC7">
        <w:t xml:space="preserve"> </w:t>
      </w:r>
      <w:r w:rsidR="00D57AC7" w:rsidRPr="00D57AC7">
        <w:rPr>
          <w:b/>
        </w:rPr>
        <w:t>para el Departamento de Flores</w:t>
      </w:r>
    </w:p>
    <w:p w:rsidR="00EE6232" w:rsidRDefault="00EE6232" w:rsidP="00A423F0">
      <w:pPr>
        <w:pStyle w:val="Prrafodelista"/>
        <w:numPr>
          <w:ilvl w:val="0"/>
          <w:numId w:val="15"/>
        </w:numPr>
        <w:jc w:val="both"/>
      </w:pPr>
      <w:r>
        <w:t xml:space="preserve">1 escritorio en </w:t>
      </w:r>
      <w:r w:rsidR="00EF05FC">
        <w:t>“</w:t>
      </w:r>
      <w:r>
        <w:t>L</w:t>
      </w:r>
      <w:r w:rsidR="00EF05FC">
        <w:t>”</w:t>
      </w:r>
      <w:r>
        <w:t xml:space="preserve"> en color gris o blanco</w:t>
      </w:r>
      <w:r w:rsidR="00464D65">
        <w:t xml:space="preserve"> de 90 cm de alto, 150 cm para cada lado y 60 cm de profundidad aproximadamente </w:t>
      </w:r>
      <w:r>
        <w:t xml:space="preserve"> </w:t>
      </w:r>
      <w:r w:rsidRPr="00EE6232">
        <w:rPr>
          <w:b/>
        </w:rPr>
        <w:t>para el Departamento de Maldonado</w:t>
      </w:r>
      <w:r>
        <w:rPr>
          <w:b/>
        </w:rPr>
        <w:t xml:space="preserve"> </w:t>
      </w:r>
      <w:r>
        <w:t>y</w:t>
      </w:r>
    </w:p>
    <w:p w:rsidR="00EE6232" w:rsidRDefault="00464D65" w:rsidP="00EE6232">
      <w:pPr>
        <w:pStyle w:val="Prrafodelista"/>
        <w:jc w:val="both"/>
      </w:pPr>
      <w:r>
        <w:t xml:space="preserve">3 escritorios en </w:t>
      </w:r>
      <w:r w:rsidR="00EF05FC">
        <w:t>“</w:t>
      </w:r>
      <w:r>
        <w:t>L</w:t>
      </w:r>
      <w:r w:rsidR="00EF05FC">
        <w:t>”</w:t>
      </w:r>
      <w:r>
        <w:t xml:space="preserve"> con </w:t>
      </w:r>
      <w:proofErr w:type="spellStart"/>
      <w:r>
        <w:t>cubrepiernas</w:t>
      </w:r>
      <w:proofErr w:type="spellEnd"/>
      <w:r>
        <w:t xml:space="preserve">, de </w:t>
      </w:r>
      <w:proofErr w:type="spellStart"/>
      <w:r>
        <w:t>melamínico</w:t>
      </w:r>
      <w:proofErr w:type="spellEnd"/>
      <w:r>
        <w:t xml:space="preserve">, </w:t>
      </w:r>
      <w:proofErr w:type="gramStart"/>
      <w:r>
        <w:t>tapa</w:t>
      </w:r>
      <w:proofErr w:type="gramEnd"/>
      <w:r>
        <w:t xml:space="preserve"> de 25 mm de espesor, cajonera fija de 2 cajones con llave, color cerezo </w:t>
      </w:r>
      <w:r w:rsidRPr="00464D65">
        <w:rPr>
          <w:b/>
        </w:rPr>
        <w:t>para el Departamento de Rivera</w:t>
      </w:r>
      <w:r>
        <w:rPr>
          <w:b/>
        </w:rPr>
        <w:t xml:space="preserve">. </w:t>
      </w:r>
    </w:p>
    <w:p w:rsidR="00464D65" w:rsidRPr="00301837" w:rsidRDefault="00464D65" w:rsidP="00464D65">
      <w:pPr>
        <w:pStyle w:val="Prrafodelista"/>
        <w:numPr>
          <w:ilvl w:val="0"/>
          <w:numId w:val="15"/>
        </w:numPr>
        <w:jc w:val="both"/>
      </w:pPr>
      <w:r>
        <w:t xml:space="preserve">1 escritorio de color gris de 90 cm de alto, 1 m de largo y 60 cm de </w:t>
      </w:r>
      <w:r w:rsidR="00301837">
        <w:t>profundidad</w:t>
      </w:r>
      <w:r>
        <w:t xml:space="preserve"> </w:t>
      </w:r>
      <w:r w:rsidRPr="00464D65">
        <w:rPr>
          <w:b/>
        </w:rPr>
        <w:t>para el departamento de Maldonado</w:t>
      </w:r>
    </w:p>
    <w:p w:rsidR="00301837" w:rsidRDefault="00301837" w:rsidP="00301837">
      <w:pPr>
        <w:pStyle w:val="Prrafodelista"/>
        <w:jc w:val="both"/>
        <w:rPr>
          <w:b/>
        </w:rPr>
      </w:pPr>
      <w:r>
        <w:t xml:space="preserve">2 escritorios (uno de ellos para zurdo), con 2 cajones con llave y regatones regulables, color </w:t>
      </w:r>
      <w:proofErr w:type="spellStart"/>
      <w:r>
        <w:t>brianza</w:t>
      </w:r>
      <w:proofErr w:type="spellEnd"/>
      <w:r>
        <w:t xml:space="preserve"> y negro </w:t>
      </w:r>
      <w:r w:rsidRPr="00301837">
        <w:rPr>
          <w:b/>
        </w:rPr>
        <w:t>para el Departamento de Flores</w:t>
      </w:r>
    </w:p>
    <w:p w:rsidR="00D53C35" w:rsidRDefault="00D53C35" w:rsidP="00301837">
      <w:pPr>
        <w:pStyle w:val="Prrafodelista"/>
        <w:jc w:val="both"/>
      </w:pPr>
      <w:r>
        <w:t xml:space="preserve">5 escritorios rectos con </w:t>
      </w:r>
      <w:proofErr w:type="spellStart"/>
      <w:r>
        <w:t>cubrepiernas</w:t>
      </w:r>
      <w:proofErr w:type="spellEnd"/>
      <w:r>
        <w:t xml:space="preserve">, tapa de </w:t>
      </w:r>
      <w:proofErr w:type="spellStart"/>
      <w:r>
        <w:t>melamínico</w:t>
      </w:r>
      <w:proofErr w:type="spellEnd"/>
      <w:r>
        <w:t xml:space="preserve"> de MDF, de 1.44X 0.70 m aproximadamente, cajonera fija de 2 cajones con llave, color cerezo </w:t>
      </w:r>
      <w:r w:rsidRPr="00821298">
        <w:rPr>
          <w:b/>
        </w:rPr>
        <w:t xml:space="preserve">para el Departamento de </w:t>
      </w:r>
      <w:r w:rsidR="00821298" w:rsidRPr="00821298">
        <w:rPr>
          <w:b/>
        </w:rPr>
        <w:t>Rivera</w:t>
      </w:r>
      <w:r w:rsidR="00821298">
        <w:t>.</w:t>
      </w:r>
    </w:p>
    <w:p w:rsidR="005B3459" w:rsidRPr="005B3459" w:rsidRDefault="005B3459" w:rsidP="005B3459">
      <w:pPr>
        <w:pStyle w:val="Prrafodelista"/>
        <w:numPr>
          <w:ilvl w:val="0"/>
          <w:numId w:val="15"/>
        </w:numPr>
        <w:jc w:val="both"/>
      </w:pPr>
      <w:r>
        <w:t xml:space="preserve">14 sillas de escritorio </w:t>
      </w:r>
      <w:r w:rsidRPr="005B3459">
        <w:rPr>
          <w:b/>
        </w:rPr>
        <w:t>para el Departamento de Maldonado</w:t>
      </w:r>
    </w:p>
    <w:p w:rsidR="005B3459" w:rsidRDefault="005B3459" w:rsidP="005B3459">
      <w:pPr>
        <w:pStyle w:val="Prrafodelista"/>
        <w:jc w:val="both"/>
      </w:pPr>
      <w:r>
        <w:t>4 sillas de escritorio y 6 sillas tipo “ejecutivo”</w:t>
      </w:r>
      <w:r w:rsidR="00015DAB">
        <w:t xml:space="preserve"> </w:t>
      </w:r>
      <w:r w:rsidR="00015DAB" w:rsidRPr="00015DAB">
        <w:rPr>
          <w:b/>
        </w:rPr>
        <w:t>para el Departamento de Lavalleja</w:t>
      </w:r>
    </w:p>
    <w:p w:rsidR="00015DAB" w:rsidRPr="00D53C35" w:rsidRDefault="00015DAB" w:rsidP="005B3459">
      <w:pPr>
        <w:pStyle w:val="Prrafodelista"/>
        <w:jc w:val="both"/>
      </w:pPr>
      <w:r>
        <w:t xml:space="preserve">9 sillas de escritorio y 2 sillas tipo “ejecutivo” </w:t>
      </w:r>
      <w:r w:rsidRPr="00015DAB">
        <w:rPr>
          <w:b/>
        </w:rPr>
        <w:t>para el departamento de Montevideo</w:t>
      </w:r>
    </w:p>
    <w:p w:rsidR="00E22685" w:rsidRDefault="00E22685" w:rsidP="00E22685">
      <w:pPr>
        <w:jc w:val="both"/>
        <w:rPr>
          <w:b/>
          <w:sz w:val="28"/>
          <w:szCs w:val="28"/>
        </w:rPr>
      </w:pPr>
    </w:p>
    <w:p w:rsidR="00E22685" w:rsidRDefault="00E22685" w:rsidP="00E22685">
      <w:pPr>
        <w:jc w:val="both"/>
        <w:rPr>
          <w:b/>
          <w:sz w:val="28"/>
          <w:szCs w:val="28"/>
        </w:rPr>
      </w:pPr>
      <w:r>
        <w:rPr>
          <w:b/>
          <w:sz w:val="28"/>
          <w:szCs w:val="28"/>
        </w:rPr>
        <w:t>En la oferta deberá establecerse el plazo de entrega</w:t>
      </w:r>
      <w:r w:rsidR="004C1BB6">
        <w:rPr>
          <w:b/>
          <w:sz w:val="28"/>
          <w:szCs w:val="28"/>
        </w:rPr>
        <w:t>, los costos de armado y traslado a los diferentes Departamentos</w:t>
      </w:r>
      <w:r>
        <w:rPr>
          <w:b/>
          <w:sz w:val="28"/>
          <w:szCs w:val="28"/>
        </w:rPr>
        <w:t>.</w:t>
      </w:r>
    </w:p>
    <w:p w:rsidR="00EF05FC" w:rsidRDefault="00EF05FC" w:rsidP="00E22685">
      <w:pPr>
        <w:jc w:val="both"/>
        <w:rPr>
          <w:b/>
          <w:sz w:val="28"/>
          <w:szCs w:val="28"/>
        </w:rPr>
      </w:pPr>
      <w:r>
        <w:rPr>
          <w:b/>
          <w:sz w:val="28"/>
          <w:szCs w:val="28"/>
        </w:rPr>
        <w:t>Al final del presente pliego se adjuntan imágenes ilustrativas de lo solicitado.</w:t>
      </w:r>
    </w:p>
    <w:p w:rsidR="004C1BB6" w:rsidRPr="00E22685" w:rsidRDefault="004C1BB6" w:rsidP="00E22685">
      <w:pPr>
        <w:jc w:val="both"/>
        <w:rPr>
          <w:b/>
          <w:sz w:val="28"/>
          <w:szCs w:val="28"/>
        </w:rPr>
      </w:pPr>
    </w:p>
    <w:p w:rsidR="00BB4FB6" w:rsidRDefault="00BB4FB6" w:rsidP="00905157">
      <w:pPr>
        <w:pStyle w:val="Ttulo1"/>
        <w:numPr>
          <w:ilvl w:val="0"/>
          <w:numId w:val="0"/>
        </w:numPr>
        <w:suppressAutoHyphens w:val="0"/>
        <w:ind w:left="1350"/>
        <w:rPr>
          <w:iCs/>
          <w:sz w:val="28"/>
          <w:szCs w:val="28"/>
        </w:rPr>
      </w:pPr>
    </w:p>
    <w:p w:rsidR="00C8644B" w:rsidRDefault="00C8644B">
      <w:pPr>
        <w:spacing w:before="120" w:after="120"/>
      </w:pPr>
      <w:r>
        <w:rPr>
          <w:rFonts w:ascii="Arial Narrow" w:hAnsi="Arial Narrow" w:cs="Arial Narrow"/>
          <w:b/>
          <w:i/>
          <w:sz w:val="28"/>
          <w:szCs w:val="28"/>
          <w:u w:val="single"/>
        </w:rPr>
        <w:t>2.- NORMAS Y DISPOSICIONES QUE REGIRÁN EL PROCEDIMIENTO CONJUNTAMENTE CON ESTE PLIEGO, CONSIDERÁNDOSE PARTE DEL MISMO.-</w:t>
      </w:r>
    </w:p>
    <w:p w:rsidR="00C8644B" w:rsidRDefault="00C8644B">
      <w:pPr>
        <w:pStyle w:val="Listaconvietas2"/>
        <w:ind w:left="0" w:firstLine="0"/>
        <w:jc w:val="both"/>
        <w:rPr>
          <w:rFonts w:ascii="Arial Narrow" w:hAnsi="Arial Narrow" w:cs="Arial"/>
          <w:b/>
          <w:i/>
          <w:sz w:val="28"/>
          <w:szCs w:val="28"/>
          <w:u w:val="single"/>
        </w:rPr>
      </w:pPr>
    </w:p>
    <w:p w:rsidR="00C8644B" w:rsidRDefault="00C8644B">
      <w:pPr>
        <w:pStyle w:val="Listaconvietas2"/>
        <w:ind w:left="0" w:firstLine="0"/>
        <w:jc w:val="both"/>
      </w:pPr>
      <w:r>
        <w:rPr>
          <w:rFonts w:ascii="Arial Narrow" w:hAnsi="Arial Narrow" w:cs="Arial"/>
          <w:sz w:val="28"/>
          <w:szCs w:val="28"/>
        </w:rPr>
        <w:t>1) Pliego único de bases y condiciones generales para los contratos de suministros y servicios no personales, Decreto N° 131/014 de fecha 19 de mayo de 2014,  en lo pertinente.</w:t>
      </w:r>
    </w:p>
    <w:p w:rsidR="00C8644B" w:rsidRDefault="00C8644B">
      <w:pPr>
        <w:pStyle w:val="Listaconvietas2"/>
        <w:ind w:left="0" w:firstLine="0"/>
        <w:jc w:val="both"/>
      </w:pPr>
      <w:r>
        <w:rPr>
          <w:rFonts w:ascii="Arial Narrow" w:hAnsi="Arial Narrow" w:cs="Arial"/>
          <w:sz w:val="28"/>
          <w:szCs w:val="28"/>
        </w:rPr>
        <w:t>2) Las disposiciones contenidas en el T.O.C.A.F., aprobado por Decreto N°150/012 de  11 de mayo de 2012.</w:t>
      </w:r>
    </w:p>
    <w:p w:rsidR="00C8644B" w:rsidRDefault="00C8644B">
      <w:r>
        <w:rPr>
          <w:rFonts w:ascii="Arial Narrow" w:hAnsi="Arial Narrow" w:cs="Arial Narrow"/>
          <w:sz w:val="28"/>
          <w:szCs w:val="28"/>
        </w:rPr>
        <w:t xml:space="preserve">3) Decreto </w:t>
      </w:r>
      <w:r>
        <w:rPr>
          <w:rFonts w:ascii="Arial Narrow" w:hAnsi="Arial Narrow" w:cs="Arial Narrow"/>
          <w:spacing w:val="-3"/>
          <w:sz w:val="28"/>
          <w:szCs w:val="28"/>
        </w:rPr>
        <w:t xml:space="preserve">Nº 155/013  de fecha 21 de mayo de 2013 </w:t>
      </w:r>
      <w:r>
        <w:rPr>
          <w:rFonts w:ascii="Arial Narrow" w:hAnsi="Arial Narrow" w:cs="Arial Narrow"/>
          <w:bCs/>
          <w:spacing w:val="-3"/>
          <w:sz w:val="28"/>
          <w:szCs w:val="28"/>
        </w:rPr>
        <w:t>(Registro Único de Proveedores del Estado)</w:t>
      </w:r>
      <w:r>
        <w:rPr>
          <w:rFonts w:ascii="Arial Narrow" w:hAnsi="Arial Narrow" w:cs="Arial Narrow"/>
          <w:spacing w:val="-3"/>
          <w:sz w:val="28"/>
          <w:szCs w:val="28"/>
        </w:rPr>
        <w:t xml:space="preserve">. </w:t>
      </w:r>
    </w:p>
    <w:p w:rsidR="00C8644B" w:rsidRDefault="00C8644B">
      <w:pPr>
        <w:pStyle w:val="Listaconvietas2"/>
        <w:ind w:left="0" w:firstLine="0"/>
        <w:jc w:val="both"/>
      </w:pPr>
      <w:r>
        <w:rPr>
          <w:rFonts w:ascii="Arial Narrow" w:hAnsi="Arial Narrow" w:cs="Arial"/>
          <w:sz w:val="28"/>
          <w:szCs w:val="28"/>
        </w:rPr>
        <w:t>4) Las disposiciones contenidas en las leyes N° 17.250 de 11 de agosto de 2000; N° 18.098 de 12 de enero de 2007; N° 18.099 de 24 de enero de 2007 y N° 18.251 de 6 de enero de 2008.</w:t>
      </w:r>
    </w:p>
    <w:p w:rsidR="00C8644B" w:rsidRDefault="00C8644B">
      <w:r>
        <w:rPr>
          <w:rFonts w:ascii="Arial Narrow" w:hAnsi="Arial Narrow" w:cs="Arial Narrow"/>
          <w:spacing w:val="-3"/>
          <w:sz w:val="28"/>
          <w:szCs w:val="28"/>
        </w:rPr>
        <w:t>5) Decreto N°  500/991. (Procedimiento administrativo).</w:t>
      </w:r>
    </w:p>
    <w:p w:rsidR="00C8644B" w:rsidRDefault="00C8644B">
      <w:pPr>
        <w:pStyle w:val="Listaconvietas2"/>
        <w:ind w:left="283"/>
      </w:pPr>
      <w:r>
        <w:rPr>
          <w:rFonts w:ascii="Arial Narrow" w:hAnsi="Arial Narrow" w:cs="Arial"/>
          <w:sz w:val="28"/>
          <w:szCs w:val="28"/>
        </w:rPr>
        <w:t xml:space="preserve">6) Decreto N° 142/018 </w:t>
      </w:r>
      <w:r>
        <w:rPr>
          <w:rFonts w:ascii="Arial Narrow" w:hAnsi="Arial Narrow" w:cs="Arial"/>
          <w:spacing w:val="-3"/>
          <w:sz w:val="28"/>
          <w:szCs w:val="28"/>
        </w:rPr>
        <w:t>de fecha 14 de mayo de 2018. (Apertura Electrónica).</w:t>
      </w:r>
    </w:p>
    <w:p w:rsidR="00C8644B" w:rsidRDefault="00C8644B">
      <w:pPr>
        <w:pStyle w:val="Listaconvietas2"/>
        <w:ind w:left="283"/>
      </w:pPr>
      <w:r>
        <w:rPr>
          <w:rFonts w:ascii="Arial Narrow" w:hAnsi="Arial Narrow" w:cs="Arial"/>
          <w:spacing w:val="-3"/>
          <w:sz w:val="28"/>
          <w:szCs w:val="28"/>
        </w:rPr>
        <w:t>7) Decreto N° 504/007 de fecha 20 de diciembre de 2007. (Categorización de MIPYMES).</w:t>
      </w:r>
    </w:p>
    <w:p w:rsidR="00C8644B" w:rsidRDefault="00C8644B">
      <w:pPr>
        <w:pStyle w:val="Listaconvietas2"/>
        <w:ind w:left="283"/>
      </w:pPr>
      <w:r>
        <w:rPr>
          <w:rFonts w:ascii="Arial Narrow" w:hAnsi="Arial Narrow" w:cs="Arial"/>
          <w:spacing w:val="-3"/>
          <w:sz w:val="28"/>
          <w:szCs w:val="28"/>
        </w:rPr>
        <w:t>8) Decreto N° 13/009 de fecha 13 de enero de 2009. (Consideración de productos nacionales).</w:t>
      </w:r>
    </w:p>
    <w:p w:rsidR="00C8644B" w:rsidRDefault="00C8644B">
      <w:pPr>
        <w:pStyle w:val="Listaconvietas2"/>
        <w:ind w:left="283"/>
      </w:pPr>
      <w:r>
        <w:rPr>
          <w:rFonts w:ascii="Arial Narrow" w:hAnsi="Arial Narrow" w:cs="Arial"/>
          <w:spacing w:val="-3"/>
          <w:sz w:val="28"/>
          <w:szCs w:val="28"/>
        </w:rPr>
        <w:t>9) Decreto N° 164/013 de fecha 28 de mayo de 2013. (Criterios de calificación nacional de los bienes en las compras públicas).</w:t>
      </w:r>
    </w:p>
    <w:p w:rsidR="00C8644B" w:rsidRDefault="00C8644B">
      <w:pPr>
        <w:pStyle w:val="Listaconvietas2"/>
        <w:ind w:left="283"/>
      </w:pPr>
      <w:r>
        <w:rPr>
          <w:rFonts w:ascii="Arial Narrow" w:hAnsi="Arial Narrow" w:cs="Arial"/>
          <w:spacing w:val="-3"/>
          <w:sz w:val="28"/>
          <w:szCs w:val="28"/>
        </w:rPr>
        <w:t>10) Decreto N° 371/010 de fecha 14 de diciembre de 2010. (Subprograma de contratación Pública para el desarrollo de micro, pequeñas y medianas empresas).</w:t>
      </w:r>
    </w:p>
    <w:p w:rsidR="00C8644B" w:rsidRDefault="00C8644B">
      <w:pPr>
        <w:pStyle w:val="Listaconvietas2"/>
        <w:ind w:left="283"/>
      </w:pPr>
      <w:r>
        <w:rPr>
          <w:rFonts w:ascii="Arial Narrow" w:hAnsi="Arial Narrow" w:cs="Arial"/>
          <w:spacing w:val="-3"/>
          <w:sz w:val="28"/>
          <w:szCs w:val="28"/>
        </w:rPr>
        <w:t>11) Decreto N° 180/015 de fecha 6 de julio de 2015. (Pago a Proveedores mediante transferencia electrónica).</w:t>
      </w:r>
    </w:p>
    <w:p w:rsidR="00C8644B" w:rsidRDefault="00C8644B">
      <w:pPr>
        <w:pStyle w:val="Listaconvietas2"/>
        <w:ind w:left="283"/>
      </w:pPr>
      <w:r>
        <w:rPr>
          <w:rFonts w:ascii="Arial Narrow" w:hAnsi="Arial Narrow" w:cs="Arial"/>
          <w:spacing w:val="-3"/>
          <w:sz w:val="28"/>
          <w:szCs w:val="28"/>
        </w:rPr>
        <w:t xml:space="preserve">12)  </w:t>
      </w:r>
      <w:r>
        <w:rPr>
          <w:rFonts w:ascii="Arial Narrow" w:hAnsi="Arial Narrow" w:cs="Arial"/>
          <w:sz w:val="28"/>
          <w:szCs w:val="28"/>
        </w:rPr>
        <w:t xml:space="preserve">Las leyes, </w:t>
      </w:r>
      <w:r>
        <w:rPr>
          <w:rFonts w:ascii="Arial Narrow" w:hAnsi="Arial Narrow" w:cs="Arial"/>
          <w:color w:val="00000A"/>
          <w:sz w:val="28"/>
          <w:szCs w:val="28"/>
        </w:rPr>
        <w:t xml:space="preserve">decretos y resoluciones vigentes en la materia, a la fecha de apertura de la presente licitación. </w:t>
      </w:r>
    </w:p>
    <w:p w:rsidR="00C8644B" w:rsidRDefault="00C8644B">
      <w:pPr>
        <w:pStyle w:val="Listaconvietas2"/>
        <w:ind w:left="0" w:firstLine="0"/>
        <w:jc w:val="both"/>
      </w:pPr>
      <w:r>
        <w:rPr>
          <w:rFonts w:ascii="Arial Narrow" w:hAnsi="Arial Narrow" w:cs="Arial"/>
          <w:sz w:val="28"/>
          <w:szCs w:val="28"/>
        </w:rPr>
        <w:t>13)  Las enmiendas o aclaraciones efectuadas por la Administración durante el plazo del  llamado.</w:t>
      </w:r>
    </w:p>
    <w:p w:rsidR="00C8644B" w:rsidRDefault="00C8644B">
      <w:pPr>
        <w:jc w:val="both"/>
        <w:rPr>
          <w:rFonts w:ascii="Arial Narrow" w:eastAsia="Batang" w:hAnsi="Arial Narrow" w:cs="Arial Narrow"/>
          <w:b/>
          <w:bCs/>
          <w:sz w:val="28"/>
          <w:szCs w:val="28"/>
        </w:rPr>
      </w:pPr>
    </w:p>
    <w:p w:rsidR="00C8644B" w:rsidRDefault="00C8644B">
      <w:pPr>
        <w:pStyle w:val="Ttulo2"/>
        <w:jc w:val="left"/>
      </w:pPr>
      <w:r>
        <w:rPr>
          <w:rFonts w:ascii="Arial Narrow" w:hAnsi="Arial Narrow" w:cs="Arial Narrow"/>
          <w:i/>
          <w:sz w:val="28"/>
          <w:szCs w:val="28"/>
          <w:u w:val="single"/>
        </w:rPr>
        <w:t>3.- EXENCIÓN DE RESPONSABILIDADES.-</w:t>
      </w:r>
    </w:p>
    <w:p w:rsidR="00C8644B" w:rsidRDefault="00C8644B">
      <w:pPr>
        <w:pStyle w:val="Default"/>
        <w:spacing w:before="280" w:after="280" w:line="276" w:lineRule="auto"/>
        <w:jc w:val="both"/>
      </w:pPr>
      <w:r>
        <w:rPr>
          <w:rFonts w:ascii="Arial Narrow" w:hAnsi="Arial Narrow" w:cs="Arial Narrow"/>
          <w:color w:val="00000A"/>
          <w:sz w:val="28"/>
          <w:szCs w:val="28"/>
        </w:rPr>
        <w:t xml:space="preserve">La Corte Electoral se reserva el derecho de desistir del llamado en cualquier etapa de su realización, desestimar las ofertas que no se ajusten a las condiciones del presente llamado; reservándose también el derecho a rechazarlas si no las considera convenientes, sin generar derecho alguno de los participantes a reclamar por concepto de gastos, honorarios o indemnizaciones por daños y perjuicios. </w:t>
      </w:r>
    </w:p>
    <w:p w:rsidR="00C8644B" w:rsidRDefault="00C8644B">
      <w:pPr>
        <w:pStyle w:val="Default"/>
        <w:spacing w:before="280" w:after="280" w:line="276" w:lineRule="auto"/>
        <w:jc w:val="both"/>
      </w:pPr>
      <w:r>
        <w:rPr>
          <w:rFonts w:ascii="Arial Narrow" w:hAnsi="Arial Narrow" w:cs="Arial Narrow"/>
          <w:color w:val="00000A"/>
          <w:sz w:val="28"/>
          <w:szCs w:val="28"/>
        </w:rPr>
        <w:t>En ese sentido, será responsabilidad de los oferentes financiar todos los gastos relacionados con la preparación y presentación de sus ofertas. La Corte Electoral no será responsable en ningún caso por dichos costos, cualquiera sea la forma en que se realice la licitación o su resultado.</w:t>
      </w:r>
    </w:p>
    <w:p w:rsidR="00C8644B" w:rsidRDefault="00C8644B">
      <w:pPr>
        <w:pStyle w:val="Default"/>
        <w:spacing w:before="280" w:after="280" w:line="276" w:lineRule="auto"/>
        <w:jc w:val="both"/>
      </w:pPr>
      <w:r>
        <w:rPr>
          <w:rFonts w:ascii="Arial Narrow" w:hAnsi="Arial Narrow" w:cs="Arial Narrow"/>
          <w:color w:val="00000A"/>
          <w:sz w:val="28"/>
          <w:szCs w:val="28"/>
        </w:rPr>
        <w:t xml:space="preserve">La Corte Electoral  podrá, por cualquier causa y en cualquier momento antes que venza el plazo de presentación de ofertas, modificar los documentos de licitación mediante “aclaraciones”, ya sea por </w:t>
      </w:r>
      <w:r>
        <w:rPr>
          <w:rFonts w:ascii="Arial Narrow" w:hAnsi="Arial Narrow" w:cs="Arial Narrow"/>
          <w:color w:val="00000A"/>
          <w:sz w:val="28"/>
          <w:szCs w:val="28"/>
        </w:rPr>
        <w:lastRenderedPageBreak/>
        <w:t xml:space="preserve">iniciativa propia o en atención a aclaraciones solicitadas por los oferentes. Las “aclaraciones” serán publicadas en la página de compras estatales (www.comprasestatales.gub.uy). </w:t>
      </w:r>
    </w:p>
    <w:p w:rsidR="00C8644B" w:rsidRDefault="00C8644B">
      <w:pPr>
        <w:pStyle w:val="Default"/>
        <w:spacing w:before="280" w:after="280" w:line="276" w:lineRule="auto"/>
        <w:jc w:val="both"/>
      </w:pPr>
      <w:r>
        <w:rPr>
          <w:rFonts w:ascii="Arial Narrow" w:hAnsi="Arial Narrow" w:cs="Arial Narrow"/>
          <w:color w:val="00000A"/>
          <w:sz w:val="28"/>
          <w:szCs w:val="28"/>
        </w:rPr>
        <w:t xml:space="preserve">No se reconocerán, pagarán o reintegrarán conceptos de gastos del adjudicatario no cotizados por éste como parte de la oferta o reconocidos expresamente en el presente Pliego. </w:t>
      </w:r>
    </w:p>
    <w:p w:rsidR="00C8644B" w:rsidRDefault="00C8644B">
      <w:pPr>
        <w:pStyle w:val="Default"/>
        <w:spacing w:before="280" w:after="280" w:line="276" w:lineRule="auto"/>
        <w:jc w:val="both"/>
      </w:pPr>
      <w:r>
        <w:rPr>
          <w:rFonts w:ascii="Arial Narrow" w:hAnsi="Arial Narrow" w:cs="Arial Narrow"/>
          <w:color w:val="00000A"/>
          <w:sz w:val="28"/>
          <w:szCs w:val="28"/>
        </w:rPr>
        <w:t xml:space="preserve">La Corte Electoral se reserva el derecho de rechazar a su exclusivo juicio, la totalidad de las ofertas y de iniciar acciones en casos de incumplimiento de la oferta ya adjudicada. </w:t>
      </w:r>
    </w:p>
    <w:p w:rsidR="00C8644B" w:rsidRDefault="00C8644B">
      <w:pPr>
        <w:pStyle w:val="Ttulo2"/>
        <w:jc w:val="left"/>
      </w:pPr>
      <w:r>
        <w:rPr>
          <w:rFonts w:ascii="Arial Narrow" w:hAnsi="Arial Narrow" w:cs="Arial Narrow"/>
          <w:i/>
          <w:sz w:val="28"/>
          <w:szCs w:val="28"/>
          <w:u w:val="single"/>
        </w:rPr>
        <w:t xml:space="preserve">4. - ACCESO AL  PLIEGO.- </w:t>
      </w:r>
    </w:p>
    <w:p w:rsidR="00C8644B" w:rsidRDefault="00C8644B">
      <w:pPr>
        <w:pStyle w:val="Default"/>
        <w:spacing w:before="280" w:after="280" w:line="276" w:lineRule="auto"/>
        <w:jc w:val="both"/>
      </w:pPr>
      <w:r>
        <w:rPr>
          <w:rFonts w:ascii="Arial Narrow" w:hAnsi="Arial Narrow" w:cs="Arial Narrow"/>
          <w:color w:val="00000A"/>
          <w:sz w:val="28"/>
          <w:szCs w:val="28"/>
        </w:rPr>
        <w:t>El presente Pliego puede obtenerse en el sitio web de Compras Estatales (</w:t>
      </w:r>
      <w:hyperlink r:id="rId7" w:history="1">
        <w:r>
          <w:rPr>
            <w:rStyle w:val="Hipervnculo"/>
            <w:rFonts w:ascii="Arial Narrow" w:hAnsi="Arial Narrow" w:cs="Arial Narrow"/>
            <w:sz w:val="28"/>
            <w:szCs w:val="28"/>
          </w:rPr>
          <w:t>www.comprasestatales.gub.uy</w:t>
        </w:r>
      </w:hyperlink>
      <w:r>
        <w:rPr>
          <w:rFonts w:ascii="Arial Narrow" w:hAnsi="Arial Narrow" w:cs="Arial Narrow"/>
          <w:color w:val="00000A"/>
          <w:sz w:val="28"/>
          <w:szCs w:val="28"/>
        </w:rPr>
        <w:t xml:space="preserve">) y el mismo no tiene costo. </w:t>
      </w:r>
    </w:p>
    <w:p w:rsidR="00C8644B" w:rsidRDefault="00C8644B">
      <w:pPr>
        <w:pStyle w:val="Ttulo2"/>
        <w:jc w:val="left"/>
      </w:pPr>
      <w:r>
        <w:rPr>
          <w:rFonts w:ascii="Arial Narrow" w:hAnsi="Arial Narrow" w:cs="Arial Narrow"/>
          <w:i/>
          <w:sz w:val="28"/>
          <w:szCs w:val="28"/>
          <w:u w:val="single"/>
        </w:rPr>
        <w:t xml:space="preserve">5. - ACEPTACIÓN DE LOS TÉRMINOS Y CONDICIONES DEL PLIEGO.- </w:t>
      </w:r>
    </w:p>
    <w:p w:rsidR="00C8644B" w:rsidRDefault="00C8644B">
      <w:pPr>
        <w:pStyle w:val="Default"/>
        <w:spacing w:before="280" w:after="280" w:line="276" w:lineRule="auto"/>
        <w:jc w:val="both"/>
      </w:pPr>
      <w:bookmarkStart w:id="0" w:name="__RefHeading__1177_1381833221"/>
      <w:bookmarkEnd w:id="0"/>
      <w:r>
        <w:rPr>
          <w:rFonts w:ascii="Arial Narrow" w:hAnsi="Arial Narrow" w:cs="Arial Narrow"/>
          <w:color w:val="00000A"/>
          <w:sz w:val="28"/>
          <w:szCs w:val="28"/>
        </w:rPr>
        <w:t xml:space="preserve">Por el sólo hecho de presentarse al llamado, se entenderá que el oferente conoce y acepta sin reservas los términos y condiciones establecidos en el presente Pliego de Condiciones, en todos sus artículos y en sus Anexos. </w:t>
      </w:r>
    </w:p>
    <w:p w:rsidR="00C8644B" w:rsidRDefault="00C8644B">
      <w:pPr>
        <w:pStyle w:val="Default"/>
        <w:spacing w:before="280" w:after="280" w:line="276" w:lineRule="auto"/>
        <w:jc w:val="both"/>
      </w:pPr>
      <w:r>
        <w:rPr>
          <w:rFonts w:ascii="Arial Narrow" w:hAnsi="Arial Narrow" w:cs="Arial Narrow"/>
          <w:color w:val="00000A"/>
          <w:sz w:val="28"/>
          <w:szCs w:val="28"/>
        </w:rPr>
        <w:t xml:space="preserve">Asimismo, se entenderá que el oferente hace expreso reconocimiento y manifiesta su voluntad de someterse a las leyes y Tribunales de la República Oriental del Uruguay, con exclusión de todo otro recurso. </w:t>
      </w:r>
    </w:p>
    <w:p w:rsidR="00C8644B" w:rsidRDefault="00C8644B">
      <w:pPr>
        <w:pStyle w:val="Default"/>
        <w:spacing w:before="280" w:after="280" w:line="276" w:lineRule="auto"/>
        <w:jc w:val="both"/>
        <w:rPr>
          <w:rFonts w:ascii="Arial Narrow" w:hAnsi="Arial Narrow" w:cs="Arial Narrow"/>
          <w:color w:val="00000A"/>
          <w:sz w:val="28"/>
          <w:szCs w:val="28"/>
        </w:rPr>
      </w:pPr>
      <w:r>
        <w:rPr>
          <w:rFonts w:ascii="Arial Narrow" w:hAnsi="Arial Narrow" w:cs="Arial Narrow"/>
          <w:color w:val="00000A"/>
          <w:sz w:val="28"/>
          <w:szCs w:val="28"/>
        </w:rPr>
        <w:t xml:space="preserve">A su vez, se entenderá que el mismo, declara no encontrarse comprendido en ninguna disposición que expresamente le impida contratar con el Estado, conforme al artículo 46 del TOCAF, y demás normas concordantes y complementarias. </w:t>
      </w:r>
    </w:p>
    <w:p w:rsidR="00587FC4" w:rsidRDefault="00587FC4">
      <w:pPr>
        <w:pStyle w:val="Default"/>
        <w:spacing w:before="280" w:after="280" w:line="276" w:lineRule="auto"/>
        <w:jc w:val="both"/>
        <w:rPr>
          <w:rFonts w:ascii="Arial Narrow" w:hAnsi="Arial Narrow" w:cs="Arial Narrow"/>
          <w:color w:val="00000A"/>
          <w:sz w:val="28"/>
          <w:szCs w:val="28"/>
        </w:rPr>
      </w:pPr>
      <w:r>
        <w:rPr>
          <w:rFonts w:ascii="Arial Narrow" w:hAnsi="Arial Narrow" w:cs="Arial Narrow"/>
          <w:color w:val="00000A"/>
          <w:sz w:val="28"/>
          <w:szCs w:val="28"/>
        </w:rPr>
        <w:t>Será responsabilidad de cada oferente:</w:t>
      </w:r>
    </w:p>
    <w:p w:rsidR="00587FC4" w:rsidRDefault="00587FC4">
      <w:pPr>
        <w:pStyle w:val="Default"/>
        <w:spacing w:before="280" w:after="280" w:line="276" w:lineRule="auto"/>
        <w:jc w:val="both"/>
        <w:rPr>
          <w:rFonts w:ascii="Arial Narrow" w:hAnsi="Arial Narrow" w:cs="Arial Narrow"/>
          <w:color w:val="00000A"/>
          <w:sz w:val="28"/>
          <w:szCs w:val="28"/>
        </w:rPr>
      </w:pPr>
      <w:r>
        <w:rPr>
          <w:rFonts w:ascii="Arial Narrow" w:hAnsi="Arial Narrow" w:cs="Arial Narrow"/>
          <w:color w:val="00000A"/>
          <w:sz w:val="28"/>
          <w:szCs w:val="28"/>
        </w:rPr>
        <w:t xml:space="preserve">- Que la dirección electrónica </w:t>
      </w:r>
      <w:r w:rsidR="00B14AAC">
        <w:rPr>
          <w:rFonts w:ascii="Arial Narrow" w:hAnsi="Arial Narrow" w:cs="Arial Narrow"/>
          <w:color w:val="00000A"/>
          <w:sz w:val="28"/>
          <w:szCs w:val="28"/>
        </w:rPr>
        <w:t>constituida</w:t>
      </w:r>
      <w:r>
        <w:rPr>
          <w:rFonts w:ascii="Arial Narrow" w:hAnsi="Arial Narrow" w:cs="Arial Narrow"/>
          <w:color w:val="00000A"/>
          <w:sz w:val="28"/>
          <w:szCs w:val="28"/>
        </w:rPr>
        <w:t xml:space="preserve"> sea correcta, válida y apta para la recepción de éste y todo tipo de mensajes relacionados al presente procedimiento.</w:t>
      </w:r>
      <w:r w:rsidR="00B3700F">
        <w:rPr>
          <w:rFonts w:ascii="Arial Narrow" w:hAnsi="Arial Narrow" w:cs="Arial Narrow"/>
          <w:color w:val="00000A"/>
          <w:sz w:val="28"/>
          <w:szCs w:val="28"/>
        </w:rPr>
        <w:t xml:space="preserve"> La misma será la declarada oportunamente en el Registro Único de Proveedores</w:t>
      </w:r>
      <w:r w:rsidR="00306364">
        <w:rPr>
          <w:rFonts w:ascii="Arial Narrow" w:hAnsi="Arial Narrow" w:cs="Arial Narrow"/>
          <w:color w:val="00000A"/>
          <w:sz w:val="28"/>
          <w:szCs w:val="28"/>
        </w:rPr>
        <w:t>.</w:t>
      </w:r>
    </w:p>
    <w:p w:rsidR="00587FC4" w:rsidRDefault="00587FC4">
      <w:pPr>
        <w:pStyle w:val="Default"/>
        <w:spacing w:before="280" w:after="280" w:line="276" w:lineRule="auto"/>
        <w:jc w:val="both"/>
        <w:rPr>
          <w:rFonts w:ascii="Arial Narrow" w:hAnsi="Arial Narrow" w:cs="Arial Narrow"/>
          <w:color w:val="00000A"/>
          <w:sz w:val="28"/>
          <w:szCs w:val="28"/>
        </w:rPr>
      </w:pPr>
      <w:r>
        <w:rPr>
          <w:rFonts w:ascii="Arial Narrow" w:hAnsi="Arial Narrow" w:cs="Arial Narrow"/>
          <w:color w:val="00000A"/>
          <w:sz w:val="28"/>
          <w:szCs w:val="28"/>
        </w:rPr>
        <w:t xml:space="preserve">- </w:t>
      </w:r>
      <w:r w:rsidR="00605485">
        <w:rPr>
          <w:rFonts w:ascii="Arial Narrow" w:hAnsi="Arial Narrow" w:cs="Arial Narrow"/>
          <w:color w:val="00000A"/>
          <w:sz w:val="28"/>
          <w:szCs w:val="28"/>
        </w:rPr>
        <w:t>Realizar</w:t>
      </w:r>
      <w:r>
        <w:rPr>
          <w:rFonts w:ascii="Arial Narrow" w:hAnsi="Arial Narrow" w:cs="Arial Narrow"/>
          <w:color w:val="00000A"/>
          <w:sz w:val="28"/>
          <w:szCs w:val="28"/>
        </w:rPr>
        <w:t xml:space="preserve"> el seguimiento de</w:t>
      </w:r>
      <w:r w:rsidR="00306364">
        <w:rPr>
          <w:rFonts w:ascii="Arial Narrow" w:hAnsi="Arial Narrow" w:cs="Arial Narrow"/>
          <w:color w:val="00000A"/>
          <w:sz w:val="28"/>
          <w:szCs w:val="28"/>
        </w:rPr>
        <w:t>l</w:t>
      </w:r>
      <w:r>
        <w:rPr>
          <w:rFonts w:ascii="Arial Narrow" w:hAnsi="Arial Narrow" w:cs="Arial Narrow"/>
          <w:color w:val="00000A"/>
          <w:sz w:val="28"/>
          <w:szCs w:val="28"/>
        </w:rPr>
        <w:t xml:space="preserve"> llamado a los efectos de asegurarse de que su oferta no haya merecido observaciones.</w:t>
      </w:r>
    </w:p>
    <w:p w:rsidR="00587FC4" w:rsidRDefault="00587FC4">
      <w:pPr>
        <w:pStyle w:val="Default"/>
        <w:spacing w:before="280" w:after="280" w:line="276" w:lineRule="auto"/>
        <w:jc w:val="both"/>
      </w:pPr>
      <w:r>
        <w:rPr>
          <w:rFonts w:ascii="Arial Narrow" w:hAnsi="Arial Narrow" w:cs="Arial Narrow"/>
          <w:color w:val="00000A"/>
          <w:sz w:val="28"/>
          <w:szCs w:val="28"/>
        </w:rPr>
        <w:lastRenderedPageBreak/>
        <w:t>- En el caso de contar con una solicitud de corrección de oferta, subsanar la misma en el plazo indicado</w:t>
      </w:r>
      <w:r w:rsidR="00E341B5">
        <w:rPr>
          <w:rFonts w:ascii="Arial Narrow" w:hAnsi="Arial Narrow" w:cs="Arial Narrow"/>
          <w:color w:val="00000A"/>
          <w:sz w:val="28"/>
          <w:szCs w:val="28"/>
        </w:rPr>
        <w:t xml:space="preserve"> por la Administración</w:t>
      </w:r>
      <w:r>
        <w:rPr>
          <w:rFonts w:ascii="Arial Narrow" w:hAnsi="Arial Narrow" w:cs="Arial Narrow"/>
          <w:color w:val="00000A"/>
          <w:sz w:val="28"/>
          <w:szCs w:val="28"/>
        </w:rPr>
        <w:t>.</w:t>
      </w:r>
    </w:p>
    <w:p w:rsidR="00C8644B" w:rsidRDefault="00C8644B">
      <w:pPr>
        <w:pStyle w:val="Listaconvietas2"/>
        <w:ind w:left="0" w:firstLine="0"/>
      </w:pPr>
      <w:r>
        <w:rPr>
          <w:rFonts w:ascii="Arial Narrow" w:hAnsi="Arial Narrow" w:cs="Arial"/>
          <w:b/>
          <w:i/>
          <w:sz w:val="28"/>
          <w:szCs w:val="28"/>
          <w:u w:val="single"/>
        </w:rPr>
        <w:t>6.- PRESENTACIÓN DE OFERTAS.-</w:t>
      </w:r>
    </w:p>
    <w:p w:rsidR="00C8644B" w:rsidRDefault="00C8644B">
      <w:pPr>
        <w:pStyle w:val="Default"/>
        <w:spacing w:before="280" w:after="280" w:line="276" w:lineRule="auto"/>
        <w:jc w:val="both"/>
      </w:pPr>
      <w:r>
        <w:rPr>
          <w:rFonts w:ascii="Arial Narrow" w:hAnsi="Arial Narrow" w:cs="Arial Narrow"/>
          <w:color w:val="00000A"/>
          <w:sz w:val="28"/>
          <w:szCs w:val="28"/>
        </w:rPr>
        <w:t xml:space="preserve">A efectos de la presentación de ofertas, el oferente deberá estar registrado en el Registro Único de Proveedores del Estado (RUPE), conforme a lo dispuesto por el Decreto N° 155/013 de 21 de mayo de 2013. Las propuestas serán recibidas </w:t>
      </w:r>
      <w:r>
        <w:rPr>
          <w:rFonts w:ascii="Arial Narrow" w:hAnsi="Arial Narrow" w:cs="Arial Narrow"/>
          <w:b/>
          <w:color w:val="00000A"/>
          <w:sz w:val="28"/>
          <w:szCs w:val="28"/>
        </w:rPr>
        <w:t>únicamente</w:t>
      </w:r>
      <w:r>
        <w:rPr>
          <w:rFonts w:ascii="Arial Narrow" w:hAnsi="Arial Narrow" w:cs="Arial Narrow"/>
          <w:color w:val="00000A"/>
          <w:sz w:val="28"/>
          <w:szCs w:val="28"/>
        </w:rPr>
        <w:t xml:space="preserve"> en línea hasta la hora prevista para su recepción. Los oferentes deberán ingresar sus ofertas (</w:t>
      </w:r>
      <w:r>
        <w:rPr>
          <w:rFonts w:ascii="Arial Narrow" w:hAnsi="Arial Narrow" w:cs="Arial Narrow"/>
          <w:b/>
          <w:color w:val="00000A"/>
          <w:sz w:val="28"/>
          <w:szCs w:val="28"/>
        </w:rPr>
        <w:t>económica y técnica completas</w:t>
      </w:r>
      <w:r>
        <w:rPr>
          <w:rFonts w:ascii="Arial Narrow" w:hAnsi="Arial Narrow" w:cs="Arial Narrow"/>
          <w:color w:val="00000A"/>
          <w:sz w:val="28"/>
          <w:szCs w:val="28"/>
        </w:rPr>
        <w:t xml:space="preserve">) a través del sitio web www.comprasestatales.gub.uy. </w:t>
      </w:r>
      <w:r>
        <w:rPr>
          <w:rFonts w:ascii="Arial Narrow" w:hAnsi="Arial Narrow" w:cs="Arial Narrow"/>
          <w:b/>
          <w:color w:val="00000A"/>
          <w:sz w:val="28"/>
          <w:szCs w:val="28"/>
        </w:rPr>
        <w:t>No se recibirán ofertas por otra vía</w:t>
      </w:r>
      <w:r>
        <w:rPr>
          <w:rFonts w:ascii="Arial Narrow" w:hAnsi="Arial Narrow" w:cs="Arial Narrow"/>
          <w:color w:val="00000A"/>
          <w:sz w:val="28"/>
          <w:szCs w:val="28"/>
        </w:rPr>
        <w:t xml:space="preserve">. </w:t>
      </w:r>
    </w:p>
    <w:p w:rsidR="00C8644B" w:rsidRDefault="00C8644B">
      <w:pPr>
        <w:pStyle w:val="Default"/>
        <w:spacing w:before="280" w:after="280" w:line="276" w:lineRule="auto"/>
        <w:jc w:val="both"/>
      </w:pPr>
      <w:r>
        <w:rPr>
          <w:rFonts w:ascii="Arial Narrow" w:hAnsi="Arial Narrow" w:cs="Arial Narrow"/>
          <w:color w:val="00000A"/>
          <w:sz w:val="28"/>
          <w:szCs w:val="28"/>
        </w:rPr>
        <w:t xml:space="preserve">La documentación electrónica adjunta de la oferta se ingresará en archivos con formato no editable, sin contraseñas ni bloqueos para su impresión o copiado. </w:t>
      </w:r>
    </w:p>
    <w:p w:rsidR="00C8644B" w:rsidRDefault="00C8644B">
      <w:pPr>
        <w:pStyle w:val="Default"/>
        <w:spacing w:before="280" w:after="280" w:line="276" w:lineRule="auto"/>
        <w:jc w:val="both"/>
      </w:pPr>
      <w:r>
        <w:rPr>
          <w:rFonts w:ascii="Arial Narrow" w:hAnsi="Arial Narrow" w:cs="Arial Narrow"/>
          <w:color w:val="00000A"/>
          <w:sz w:val="28"/>
          <w:szCs w:val="28"/>
        </w:rPr>
        <w:t xml:space="preserve">Cuando el oferente deba agregar en su oferta un documento o certificado cuyo original solo exista en soporte papel, deberá digitalizar el mismo y presentarlo con el resto de su oferta. En caso de resultar adjudicatario, deberá exhibir el documento o certificado original, conforme a lo establecido en el artículo 48 del TOCAF. </w:t>
      </w:r>
    </w:p>
    <w:p w:rsidR="00C8644B" w:rsidRDefault="00C8644B">
      <w:pPr>
        <w:spacing w:before="20"/>
      </w:pPr>
      <w:r>
        <w:rPr>
          <w:rFonts w:ascii="Arial Narrow" w:hAnsi="Arial Narrow" w:cs="Arial Narrow"/>
          <w:color w:val="00000A"/>
          <w:sz w:val="28"/>
          <w:szCs w:val="28"/>
        </w:rPr>
        <w:t xml:space="preserve">Para ofertar en línea: ver manual disponible en www.comprasestatales.gub.uy en la sección Capacitación\Manuales y Materiales, o comunicarse con  </w:t>
      </w:r>
      <w:r>
        <w:rPr>
          <w:rFonts w:ascii="Arial Narrow" w:hAnsi="Arial Narrow" w:cs="Arial Narrow"/>
          <w:color w:val="000000"/>
          <w:sz w:val="28"/>
          <w:szCs w:val="28"/>
          <w:lang w:eastAsia="es-UY"/>
        </w:rPr>
        <w:t xml:space="preserve">Atención a Proveedores de ARCE </w:t>
      </w:r>
      <w:r>
        <w:rPr>
          <w:rFonts w:ascii="Arial Narrow" w:hAnsi="Arial Narrow" w:cs="Arial Narrow"/>
          <w:color w:val="00000A"/>
          <w:sz w:val="28"/>
          <w:szCs w:val="28"/>
        </w:rPr>
        <w:t xml:space="preserve">al </w:t>
      </w:r>
      <w:r>
        <w:rPr>
          <w:rFonts w:ascii="Arial Narrow" w:hAnsi="Arial Narrow" w:cs="Arial Narrow"/>
          <w:color w:val="000000"/>
          <w:sz w:val="28"/>
          <w:szCs w:val="28"/>
          <w:lang w:eastAsia="es-UY"/>
        </w:rPr>
        <w:t>teléfono (0598) 2604 5360 de lunes a domingo desde las 8:00 a las  21:00 o por e</w:t>
      </w:r>
      <w:r>
        <w:rPr>
          <w:rFonts w:ascii="Arial Narrow" w:hAnsi="Arial Narrow" w:cs="Arial Narrow"/>
          <w:sz w:val="28"/>
          <w:szCs w:val="28"/>
          <w:lang w:eastAsia="es-UY"/>
        </w:rPr>
        <w:t>-mail compras@arce.gub.uy</w:t>
      </w:r>
    </w:p>
    <w:p w:rsidR="00C8644B" w:rsidRDefault="00C8644B">
      <w:pPr>
        <w:pStyle w:val="Default"/>
        <w:spacing w:before="280" w:after="280" w:line="276" w:lineRule="auto"/>
        <w:jc w:val="both"/>
      </w:pPr>
      <w:r>
        <w:rPr>
          <w:rFonts w:ascii="Arial Narrow" w:hAnsi="Arial Narrow" w:cs="Arial Narrow"/>
          <w:color w:val="00000A"/>
          <w:sz w:val="28"/>
          <w:szCs w:val="28"/>
        </w:rPr>
        <w:t xml:space="preserve">La oferta en línea garantiza que la misma no será vista hasta el momento de apertura del llamado. La plataforma electrónica recibirá ofertas únicamente hasta el momento fijado para su apertura en la convocatoria respectiva. </w:t>
      </w:r>
    </w:p>
    <w:p w:rsidR="00C8644B" w:rsidRDefault="00C8644B">
      <w:pPr>
        <w:pStyle w:val="Default"/>
        <w:spacing w:before="280" w:after="280" w:line="276" w:lineRule="auto"/>
        <w:jc w:val="both"/>
        <w:rPr>
          <w:rFonts w:ascii="Arial Narrow" w:hAnsi="Arial Narrow" w:cs="Arial Narrow"/>
          <w:color w:val="00000A"/>
          <w:sz w:val="28"/>
          <w:szCs w:val="28"/>
        </w:rPr>
      </w:pPr>
      <w:r>
        <w:rPr>
          <w:rFonts w:ascii="Arial Narrow" w:hAnsi="Arial Narrow" w:cs="Arial Narrow"/>
          <w:color w:val="00000A"/>
          <w:sz w:val="28"/>
          <w:szCs w:val="28"/>
        </w:rPr>
        <w:t>En caso de discrepancia entre las cotizaciones ingresadas manualmente por el oferente en el cuadro comparativo de precios del sitio web de ARCE, y la documentación ingresada como archivo adjunto; se tomará como válida la cotización ingresada manualmente en la línea del cuadro comparativo del sitio web.</w:t>
      </w:r>
    </w:p>
    <w:p w:rsidR="00587FC4" w:rsidRDefault="00587FC4">
      <w:pPr>
        <w:pStyle w:val="Default"/>
        <w:spacing w:before="280" w:after="280" w:line="276" w:lineRule="auto"/>
        <w:jc w:val="both"/>
      </w:pPr>
      <w:r>
        <w:rPr>
          <w:rFonts w:ascii="Arial Narrow" w:hAnsi="Arial Narrow" w:cs="Arial Narrow"/>
          <w:color w:val="00000A"/>
          <w:sz w:val="28"/>
          <w:szCs w:val="28"/>
        </w:rPr>
        <w:t>A los efectos de cotizar en el presente llamado, el oferente deberá estar registrado en el Registro Único de Proveedores del Estado</w:t>
      </w:r>
      <w:r w:rsidR="00EA1CFB">
        <w:rPr>
          <w:rFonts w:ascii="Arial Narrow" w:hAnsi="Arial Narrow" w:cs="Arial Narrow"/>
          <w:color w:val="00000A"/>
          <w:sz w:val="28"/>
          <w:szCs w:val="28"/>
        </w:rPr>
        <w:t>, siendo l</w:t>
      </w:r>
      <w:r>
        <w:rPr>
          <w:rFonts w:ascii="Arial Narrow" w:hAnsi="Arial Narrow" w:cs="Arial Narrow"/>
          <w:color w:val="00000A"/>
          <w:sz w:val="28"/>
          <w:szCs w:val="28"/>
        </w:rPr>
        <w:t>os estados admitidos para aceptar ofertas de proveedores</w:t>
      </w:r>
      <w:r w:rsidR="00EA1CFB">
        <w:rPr>
          <w:rFonts w:ascii="Arial Narrow" w:hAnsi="Arial Narrow" w:cs="Arial Narrow"/>
          <w:color w:val="00000A"/>
          <w:sz w:val="28"/>
          <w:szCs w:val="28"/>
        </w:rPr>
        <w:t>, en una primera etapa</w:t>
      </w:r>
      <w:r>
        <w:rPr>
          <w:rFonts w:ascii="Arial Narrow" w:hAnsi="Arial Narrow" w:cs="Arial Narrow"/>
          <w:color w:val="00000A"/>
          <w:sz w:val="28"/>
          <w:szCs w:val="28"/>
        </w:rPr>
        <w:t>: EN INGRESO, EN INGRESO (SIIF) y ACTIVO.</w:t>
      </w:r>
    </w:p>
    <w:p w:rsidR="00C8644B" w:rsidRDefault="00C8644B">
      <w:pPr>
        <w:pStyle w:val="Listaconvietas2"/>
        <w:ind w:left="0" w:firstLine="0"/>
        <w:rPr>
          <w:rFonts w:ascii="Arial Narrow" w:hAnsi="Arial Narrow" w:cs="Arial"/>
          <w:b/>
          <w:color w:val="00000A"/>
          <w:sz w:val="28"/>
          <w:szCs w:val="28"/>
        </w:rPr>
      </w:pPr>
    </w:p>
    <w:p w:rsidR="00C8644B" w:rsidRDefault="00C8644B">
      <w:pPr>
        <w:pStyle w:val="Listaconvietas2"/>
        <w:ind w:left="0" w:firstLine="0"/>
      </w:pPr>
      <w:r>
        <w:rPr>
          <w:rFonts w:ascii="Arial Narrow" w:hAnsi="Arial Narrow" w:cs="Arial"/>
          <w:b/>
          <w:i/>
          <w:sz w:val="28"/>
          <w:szCs w:val="28"/>
          <w:u w:val="single"/>
        </w:rPr>
        <w:t>7.- CONTENIDO DE LAS OFERTAS.-</w:t>
      </w:r>
    </w:p>
    <w:p w:rsidR="00C8644B" w:rsidRDefault="00C8644B">
      <w:pPr>
        <w:pStyle w:val="Default"/>
        <w:spacing w:before="280" w:after="280" w:line="276" w:lineRule="auto"/>
        <w:jc w:val="both"/>
      </w:pPr>
      <w:r>
        <w:rPr>
          <w:rFonts w:ascii="Arial Narrow" w:hAnsi="Arial Narrow" w:cs="Arial Narrow"/>
          <w:color w:val="00000A"/>
          <w:sz w:val="28"/>
          <w:szCs w:val="28"/>
        </w:rPr>
        <w:t xml:space="preserve">El oferente deberá presentar junto con su oferta, la siguiente documentación: </w:t>
      </w:r>
    </w:p>
    <w:p w:rsidR="00C8644B" w:rsidRPr="00EA1CFB" w:rsidRDefault="00C8644B">
      <w:pPr>
        <w:pStyle w:val="Default"/>
        <w:numPr>
          <w:ilvl w:val="0"/>
          <w:numId w:val="2"/>
        </w:numPr>
        <w:spacing w:line="276" w:lineRule="auto"/>
        <w:jc w:val="both"/>
      </w:pPr>
      <w:r>
        <w:rPr>
          <w:rFonts w:ascii="Arial Narrow" w:hAnsi="Arial Narrow" w:cs="Arial Narrow"/>
          <w:color w:val="00000A"/>
          <w:sz w:val="28"/>
          <w:szCs w:val="28"/>
        </w:rPr>
        <w:t xml:space="preserve">el Formulario de Identificación del Oferente </w:t>
      </w:r>
      <w:r>
        <w:rPr>
          <w:rFonts w:ascii="Arial Narrow" w:hAnsi="Arial Narrow" w:cs="Arial Narrow"/>
          <w:b/>
          <w:color w:val="00000A"/>
          <w:sz w:val="28"/>
          <w:szCs w:val="28"/>
        </w:rPr>
        <w:t>(ANEXO I) firmado.</w:t>
      </w:r>
      <w:r>
        <w:rPr>
          <w:rFonts w:ascii="Arial Narrow" w:hAnsi="Arial Narrow" w:cs="Arial Narrow"/>
          <w:color w:val="00000A"/>
          <w:sz w:val="28"/>
          <w:szCs w:val="28"/>
        </w:rPr>
        <w:t xml:space="preserve"> En virtud de lo dispuesto en el numeral 8.3 del Pliego Único aprobado por el Decreto N° 131/014 de 19 de mayo de 2014, las firmas proponentes deberán indicar los nombres de los titulares que la componen en caso de ser sociedades personales o de sus representantes autorizados, en caso de ser sociedades anónimas. Para este último caso se deberá agregar la nómina de los integrantes de los directorios. </w:t>
      </w:r>
    </w:p>
    <w:p w:rsidR="00EA1CFB" w:rsidRDefault="00EA1CFB">
      <w:pPr>
        <w:pStyle w:val="Default"/>
        <w:numPr>
          <w:ilvl w:val="0"/>
          <w:numId w:val="2"/>
        </w:numPr>
        <w:spacing w:line="276" w:lineRule="auto"/>
        <w:jc w:val="both"/>
      </w:pPr>
      <w:proofErr w:type="spellStart"/>
      <w:r>
        <w:rPr>
          <w:rFonts w:ascii="Arial Narrow" w:hAnsi="Arial Narrow" w:cs="Arial Narrow"/>
          <w:color w:val="00000A"/>
          <w:sz w:val="28"/>
          <w:szCs w:val="28"/>
        </w:rPr>
        <w:t>Folletería</w:t>
      </w:r>
      <w:proofErr w:type="spellEnd"/>
      <w:r>
        <w:rPr>
          <w:rFonts w:ascii="Arial Narrow" w:hAnsi="Arial Narrow" w:cs="Arial Narrow"/>
          <w:color w:val="00000A"/>
          <w:sz w:val="28"/>
          <w:szCs w:val="28"/>
        </w:rPr>
        <w:t xml:space="preserve"> con información técnica</w:t>
      </w:r>
      <w:r w:rsidR="00EF05FC">
        <w:rPr>
          <w:rFonts w:ascii="Arial Narrow" w:hAnsi="Arial Narrow" w:cs="Arial Narrow"/>
          <w:color w:val="00000A"/>
          <w:sz w:val="28"/>
          <w:szCs w:val="28"/>
        </w:rPr>
        <w:t xml:space="preserve"> o imágenes</w:t>
      </w:r>
      <w:r>
        <w:rPr>
          <w:rFonts w:ascii="Arial Narrow" w:hAnsi="Arial Narrow" w:cs="Arial Narrow"/>
          <w:color w:val="00000A"/>
          <w:sz w:val="28"/>
          <w:szCs w:val="28"/>
        </w:rPr>
        <w:t>, así como presentar toda documentación inherente al objeto de la presente contratación.</w:t>
      </w:r>
    </w:p>
    <w:p w:rsidR="00C8644B" w:rsidRDefault="00C8644B">
      <w:pPr>
        <w:pStyle w:val="Default"/>
        <w:numPr>
          <w:ilvl w:val="0"/>
          <w:numId w:val="2"/>
        </w:numPr>
        <w:spacing w:after="280" w:line="276" w:lineRule="auto"/>
        <w:jc w:val="both"/>
      </w:pPr>
      <w:r>
        <w:rPr>
          <w:rFonts w:ascii="Arial Narrow" w:hAnsi="Arial Narrow" w:cs="Arial Narrow"/>
          <w:color w:val="00000A"/>
          <w:sz w:val="28"/>
          <w:szCs w:val="28"/>
        </w:rPr>
        <w:t xml:space="preserve">Certificación notarial que acredite la constitución de la empresa, su integración y representación legal, así como demás aspectos jurídicos correspondientes (inscripciones, etc.), </w:t>
      </w:r>
      <w:r>
        <w:rPr>
          <w:rFonts w:ascii="Arial Narrow" w:hAnsi="Arial Narrow" w:cs="Arial Narrow"/>
          <w:b/>
          <w:color w:val="00000A"/>
          <w:sz w:val="28"/>
          <w:szCs w:val="28"/>
        </w:rPr>
        <w:t>excepto que la documentación se encuentre validada en RUPE a la fecha de presentación de ofertas.</w:t>
      </w:r>
      <w:r>
        <w:rPr>
          <w:rFonts w:ascii="Arial Narrow" w:hAnsi="Arial Narrow" w:cs="Arial Narrow"/>
          <w:color w:val="00000A"/>
          <w:sz w:val="28"/>
          <w:szCs w:val="28"/>
        </w:rPr>
        <w:t xml:space="preserve"> </w:t>
      </w:r>
    </w:p>
    <w:p w:rsidR="00C8644B" w:rsidRDefault="00C8644B">
      <w:pPr>
        <w:pStyle w:val="Default"/>
        <w:spacing w:before="280" w:after="280" w:line="276" w:lineRule="auto"/>
        <w:jc w:val="both"/>
      </w:pPr>
      <w:r>
        <w:rPr>
          <w:rFonts w:ascii="Arial Narrow" w:hAnsi="Arial Narrow" w:cs="Arial Narrow"/>
          <w:color w:val="00000A"/>
          <w:sz w:val="28"/>
          <w:szCs w:val="28"/>
        </w:rPr>
        <w:t xml:space="preserve">La oferta debe brindar información clara y fácilmente legible sobre lo ofertado. </w:t>
      </w:r>
    </w:p>
    <w:p w:rsidR="00C8644B" w:rsidRDefault="00C8644B">
      <w:pPr>
        <w:pStyle w:val="Default"/>
        <w:spacing w:before="280" w:after="280" w:line="276" w:lineRule="auto"/>
        <w:jc w:val="both"/>
      </w:pPr>
      <w:r>
        <w:rPr>
          <w:rFonts w:ascii="Arial Narrow" w:hAnsi="Arial Narrow" w:cs="Arial Narrow"/>
          <w:color w:val="00000A"/>
          <w:sz w:val="28"/>
          <w:szCs w:val="28"/>
        </w:rPr>
        <w:t xml:space="preserve">Los oferentes están obligados a presentar toda la información que sea necesaria para evaluar sus ofertas en cumplimiento de los requerimientos exigidos. </w:t>
      </w:r>
    </w:p>
    <w:p w:rsidR="00C8644B" w:rsidRDefault="00C8644B">
      <w:pPr>
        <w:pStyle w:val="Default"/>
        <w:spacing w:before="280" w:after="280" w:line="276" w:lineRule="auto"/>
        <w:jc w:val="both"/>
        <w:rPr>
          <w:rFonts w:ascii="Arial Narrow" w:hAnsi="Arial Narrow" w:cs="Arial Narrow"/>
          <w:b/>
          <w:color w:val="00000A"/>
          <w:sz w:val="28"/>
          <w:szCs w:val="28"/>
        </w:rPr>
      </w:pPr>
      <w:r>
        <w:rPr>
          <w:rFonts w:ascii="Arial Narrow" w:hAnsi="Arial Narrow" w:cs="Arial Narrow"/>
          <w:b/>
          <w:color w:val="00000A"/>
          <w:sz w:val="28"/>
          <w:szCs w:val="28"/>
        </w:rPr>
        <w:t xml:space="preserve">La ausencia de información o catálogos referidas al cumplimiento de un requerimiento podrá ser considerada como “no cumple dicho requerimiento”, no dando lugar a reclamación alguna por parte del oferente. </w:t>
      </w:r>
    </w:p>
    <w:p w:rsidR="00C8644B" w:rsidRPr="008039E3" w:rsidRDefault="008039E3" w:rsidP="008039E3">
      <w:pPr>
        <w:pStyle w:val="Default"/>
        <w:numPr>
          <w:ilvl w:val="0"/>
          <w:numId w:val="6"/>
        </w:numPr>
        <w:spacing w:before="280" w:after="280" w:line="276" w:lineRule="auto"/>
        <w:jc w:val="both"/>
        <w:rPr>
          <w:rFonts w:ascii="Arial Narrow" w:eastAsia="Batang" w:hAnsi="Arial Narrow" w:cs="Arial Narrow"/>
          <w:b/>
          <w:bCs/>
          <w:sz w:val="28"/>
          <w:szCs w:val="28"/>
        </w:rPr>
      </w:pPr>
      <w:r w:rsidRPr="008039E3">
        <w:rPr>
          <w:rFonts w:ascii="Arial Narrow" w:hAnsi="Arial Narrow" w:cs="Arial Narrow"/>
          <w:color w:val="00000A"/>
          <w:sz w:val="28"/>
          <w:szCs w:val="28"/>
        </w:rPr>
        <w:t>Se establece la obligat</w:t>
      </w:r>
      <w:r w:rsidR="00BC3602">
        <w:rPr>
          <w:rFonts w:ascii="Arial Narrow" w:hAnsi="Arial Narrow" w:cs="Arial Narrow"/>
          <w:color w:val="00000A"/>
          <w:sz w:val="28"/>
          <w:szCs w:val="28"/>
        </w:rPr>
        <w:t>oriedad de presentar</w:t>
      </w:r>
      <w:r w:rsidR="00E341B5">
        <w:rPr>
          <w:rFonts w:ascii="Arial Narrow" w:hAnsi="Arial Narrow" w:cs="Arial Narrow"/>
          <w:color w:val="00000A"/>
          <w:sz w:val="28"/>
          <w:szCs w:val="28"/>
        </w:rPr>
        <w:t xml:space="preserve"> </w:t>
      </w:r>
      <w:proofErr w:type="spellStart"/>
      <w:r w:rsidR="00E341B5">
        <w:rPr>
          <w:rFonts w:ascii="Arial Narrow" w:hAnsi="Arial Narrow" w:cs="Arial Narrow"/>
          <w:color w:val="00000A"/>
          <w:sz w:val="28"/>
          <w:szCs w:val="28"/>
        </w:rPr>
        <w:t>folletería</w:t>
      </w:r>
      <w:proofErr w:type="spellEnd"/>
      <w:r w:rsidR="00BB0E05">
        <w:rPr>
          <w:rFonts w:ascii="Arial Narrow" w:hAnsi="Arial Narrow" w:cs="Arial Narrow"/>
          <w:color w:val="00000A"/>
          <w:sz w:val="28"/>
          <w:szCs w:val="28"/>
        </w:rPr>
        <w:t xml:space="preserve"> o imágenes</w:t>
      </w:r>
      <w:r w:rsidRPr="008039E3">
        <w:rPr>
          <w:rFonts w:ascii="Arial Narrow" w:hAnsi="Arial Narrow" w:cs="Arial Narrow"/>
          <w:color w:val="00000A"/>
          <w:sz w:val="28"/>
          <w:szCs w:val="28"/>
        </w:rPr>
        <w:t xml:space="preserve"> de cada uno de los artículos cotizados</w:t>
      </w:r>
      <w:r w:rsidR="00BC3602">
        <w:rPr>
          <w:rFonts w:ascii="Arial Narrow" w:hAnsi="Arial Narrow" w:cs="Arial Narrow"/>
          <w:color w:val="00000A"/>
          <w:sz w:val="28"/>
          <w:szCs w:val="28"/>
        </w:rPr>
        <w:t>. La misma deberá ser cargada en la página web de Copras Estatales o entregada</w:t>
      </w:r>
      <w:r>
        <w:rPr>
          <w:rFonts w:ascii="Arial Narrow" w:hAnsi="Arial Narrow" w:cs="Arial Narrow"/>
          <w:color w:val="00000A"/>
          <w:sz w:val="28"/>
          <w:szCs w:val="28"/>
        </w:rPr>
        <w:t xml:space="preserve"> en la oficina de Adquisiciones del Departamento de Servicios Generales, sita en la calle Ituzaingó 1474 1er. Piso, en el horario de 10.00 a 15.30.</w:t>
      </w:r>
    </w:p>
    <w:p w:rsidR="008039E3" w:rsidRPr="00D93C0A" w:rsidRDefault="008039E3" w:rsidP="008039E3">
      <w:pPr>
        <w:pStyle w:val="Default"/>
        <w:numPr>
          <w:ilvl w:val="0"/>
          <w:numId w:val="6"/>
        </w:numPr>
        <w:spacing w:before="280" w:after="280" w:line="276" w:lineRule="auto"/>
        <w:jc w:val="both"/>
        <w:rPr>
          <w:rFonts w:ascii="Arial Narrow" w:eastAsia="Batang" w:hAnsi="Arial Narrow" w:cs="Arial Narrow"/>
          <w:b/>
          <w:bCs/>
          <w:sz w:val="28"/>
          <w:szCs w:val="28"/>
        </w:rPr>
      </w:pPr>
      <w:r>
        <w:rPr>
          <w:rFonts w:ascii="Arial Narrow" w:hAnsi="Arial Narrow" w:cs="Arial Narrow"/>
          <w:color w:val="00000A"/>
          <w:sz w:val="28"/>
          <w:szCs w:val="28"/>
        </w:rPr>
        <w:t xml:space="preserve">En caso </w:t>
      </w:r>
      <w:r w:rsidR="00EA1CFB">
        <w:rPr>
          <w:rFonts w:ascii="Arial Narrow" w:hAnsi="Arial Narrow" w:cs="Arial Narrow"/>
          <w:color w:val="00000A"/>
          <w:sz w:val="28"/>
          <w:szCs w:val="28"/>
        </w:rPr>
        <w:t>de que el oferente no presente</w:t>
      </w:r>
      <w:r w:rsidR="00E341B5">
        <w:rPr>
          <w:rFonts w:ascii="Arial Narrow" w:hAnsi="Arial Narrow" w:cs="Arial Narrow"/>
          <w:color w:val="00000A"/>
          <w:sz w:val="28"/>
          <w:szCs w:val="28"/>
        </w:rPr>
        <w:t xml:space="preserve"> </w:t>
      </w:r>
      <w:proofErr w:type="spellStart"/>
      <w:r w:rsidR="00E341B5">
        <w:rPr>
          <w:rFonts w:ascii="Arial Narrow" w:hAnsi="Arial Narrow" w:cs="Arial Narrow"/>
          <w:color w:val="00000A"/>
          <w:sz w:val="28"/>
          <w:szCs w:val="28"/>
        </w:rPr>
        <w:t>folletería</w:t>
      </w:r>
      <w:proofErr w:type="spellEnd"/>
      <w:r w:rsidR="00BB0E05">
        <w:rPr>
          <w:rFonts w:ascii="Arial Narrow" w:hAnsi="Arial Narrow" w:cs="Arial Narrow"/>
          <w:color w:val="00000A"/>
          <w:sz w:val="28"/>
          <w:szCs w:val="28"/>
        </w:rPr>
        <w:t xml:space="preserve"> o imágenes</w:t>
      </w:r>
      <w:r w:rsidR="00BC3602">
        <w:rPr>
          <w:rFonts w:ascii="Arial Narrow" w:hAnsi="Arial Narrow" w:cs="Arial Narrow"/>
          <w:color w:val="00000A"/>
          <w:sz w:val="28"/>
          <w:szCs w:val="28"/>
        </w:rPr>
        <w:t>,</w:t>
      </w:r>
      <w:r>
        <w:rPr>
          <w:rFonts w:ascii="Arial Narrow" w:hAnsi="Arial Narrow" w:cs="Arial Narrow"/>
          <w:color w:val="00000A"/>
          <w:sz w:val="28"/>
          <w:szCs w:val="28"/>
        </w:rPr>
        <w:t xml:space="preserve"> una vez cumplida la fecha de Apertura de Ofertas, la Administración a criterio propio podrá solicitar la presentación de las mismas </w:t>
      </w:r>
      <w:r w:rsidR="00BC3602">
        <w:rPr>
          <w:rFonts w:ascii="Arial Narrow" w:hAnsi="Arial Narrow" w:cs="Arial Narrow"/>
          <w:color w:val="00000A"/>
          <w:sz w:val="28"/>
          <w:szCs w:val="28"/>
        </w:rPr>
        <w:t xml:space="preserve">en un plazo a determinar según la necesidad/urgencia. </w:t>
      </w:r>
      <w:r w:rsidR="00E341B5">
        <w:rPr>
          <w:rFonts w:ascii="Arial Narrow" w:hAnsi="Arial Narrow" w:cs="Arial Narrow"/>
          <w:color w:val="00000A"/>
          <w:sz w:val="28"/>
          <w:szCs w:val="28"/>
        </w:rPr>
        <w:t>De no hacerlo, el oferente no tendrá potestad alguna de reclamo</w:t>
      </w:r>
      <w:r w:rsidR="00EA1CFB">
        <w:rPr>
          <w:rFonts w:ascii="Arial Narrow" w:hAnsi="Arial Narrow" w:cs="Arial Narrow"/>
          <w:color w:val="00000A"/>
          <w:sz w:val="28"/>
          <w:szCs w:val="28"/>
        </w:rPr>
        <w:t>.</w:t>
      </w:r>
    </w:p>
    <w:p w:rsidR="00D93C0A" w:rsidRPr="00D93C0A" w:rsidRDefault="001B4026" w:rsidP="008039E3">
      <w:pPr>
        <w:pStyle w:val="Default"/>
        <w:numPr>
          <w:ilvl w:val="0"/>
          <w:numId w:val="6"/>
        </w:numPr>
        <w:spacing w:before="280" w:after="280" w:line="276" w:lineRule="auto"/>
        <w:jc w:val="both"/>
        <w:rPr>
          <w:rFonts w:ascii="Arial Narrow" w:eastAsia="Batang" w:hAnsi="Arial Narrow" w:cs="Arial Narrow"/>
          <w:b/>
          <w:bCs/>
          <w:sz w:val="28"/>
          <w:szCs w:val="28"/>
        </w:rPr>
      </w:pPr>
      <w:r>
        <w:rPr>
          <w:rFonts w:ascii="Arial Narrow" w:hAnsi="Arial Narrow" w:cs="Arial Narrow"/>
          <w:color w:val="00000A"/>
          <w:sz w:val="28"/>
          <w:szCs w:val="28"/>
        </w:rPr>
        <w:lastRenderedPageBreak/>
        <w:t>Cada uno</w:t>
      </w:r>
      <w:r w:rsidR="00D93C0A">
        <w:rPr>
          <w:rFonts w:ascii="Arial Narrow" w:hAnsi="Arial Narrow" w:cs="Arial Narrow"/>
          <w:color w:val="00000A"/>
          <w:sz w:val="28"/>
          <w:szCs w:val="28"/>
        </w:rPr>
        <w:t xml:space="preserve"> de </w:t>
      </w:r>
      <w:r w:rsidR="00BC3602">
        <w:rPr>
          <w:rFonts w:ascii="Arial Narrow" w:hAnsi="Arial Narrow" w:cs="Arial Narrow"/>
          <w:color w:val="00000A"/>
          <w:sz w:val="28"/>
          <w:szCs w:val="28"/>
        </w:rPr>
        <w:t>los folletos</w:t>
      </w:r>
      <w:r w:rsidR="00E341B5">
        <w:rPr>
          <w:rFonts w:ascii="Arial Narrow" w:hAnsi="Arial Narrow" w:cs="Arial Narrow"/>
          <w:color w:val="00000A"/>
          <w:sz w:val="28"/>
          <w:szCs w:val="28"/>
        </w:rPr>
        <w:t xml:space="preserve"> </w:t>
      </w:r>
      <w:r w:rsidR="00BC3602">
        <w:rPr>
          <w:rFonts w:ascii="Arial Narrow" w:hAnsi="Arial Narrow" w:cs="Arial Narrow"/>
          <w:color w:val="00000A"/>
          <w:sz w:val="28"/>
          <w:szCs w:val="28"/>
        </w:rPr>
        <w:t>deberá presentarse etiquetado</w:t>
      </w:r>
      <w:r w:rsidR="00D93C0A">
        <w:rPr>
          <w:rFonts w:ascii="Arial Narrow" w:hAnsi="Arial Narrow" w:cs="Arial Narrow"/>
          <w:color w:val="00000A"/>
          <w:sz w:val="28"/>
          <w:szCs w:val="28"/>
        </w:rPr>
        <w:t>, indicando nombre del proponente, número de procedimiento e ítem que corresponda al publicado en SICE. Además se deberá acompañar con un remito indicando los datos mencionados en las etiquetas y el detalle de todos los ítems presentados, en dos vías, una quedará en poder del Organismo y la otra en poder del oferente.</w:t>
      </w:r>
    </w:p>
    <w:p w:rsidR="00D93C0A" w:rsidRPr="000146EC" w:rsidRDefault="00BC3602" w:rsidP="008039E3">
      <w:pPr>
        <w:pStyle w:val="Default"/>
        <w:numPr>
          <w:ilvl w:val="0"/>
          <w:numId w:val="6"/>
        </w:numPr>
        <w:spacing w:before="280" w:after="280" w:line="276" w:lineRule="auto"/>
        <w:jc w:val="both"/>
        <w:rPr>
          <w:rFonts w:ascii="Arial Narrow" w:eastAsia="Batang" w:hAnsi="Arial Narrow" w:cs="Arial Narrow"/>
          <w:b/>
          <w:bCs/>
          <w:sz w:val="28"/>
          <w:szCs w:val="28"/>
        </w:rPr>
      </w:pPr>
      <w:r>
        <w:rPr>
          <w:rFonts w:ascii="Arial Narrow" w:hAnsi="Arial Narrow" w:cs="Arial Narrow"/>
          <w:color w:val="00000A"/>
          <w:sz w:val="28"/>
          <w:szCs w:val="28"/>
        </w:rPr>
        <w:t xml:space="preserve">Devolución de la </w:t>
      </w:r>
      <w:proofErr w:type="spellStart"/>
      <w:r>
        <w:rPr>
          <w:rFonts w:ascii="Arial Narrow" w:hAnsi="Arial Narrow" w:cs="Arial Narrow"/>
          <w:color w:val="00000A"/>
          <w:sz w:val="28"/>
          <w:szCs w:val="28"/>
        </w:rPr>
        <w:t>folletería</w:t>
      </w:r>
      <w:proofErr w:type="spellEnd"/>
      <w:r w:rsidR="00D93C0A">
        <w:rPr>
          <w:rFonts w:ascii="Arial Narrow" w:hAnsi="Arial Narrow" w:cs="Arial Narrow"/>
          <w:color w:val="00000A"/>
          <w:sz w:val="28"/>
          <w:szCs w:val="28"/>
        </w:rPr>
        <w:t>: Cada uno de los oferentes que no resulte adjudicatario deberá concurrir a</w:t>
      </w:r>
      <w:r>
        <w:rPr>
          <w:rFonts w:ascii="Arial Narrow" w:hAnsi="Arial Narrow" w:cs="Arial Narrow"/>
          <w:color w:val="00000A"/>
          <w:sz w:val="28"/>
          <w:szCs w:val="28"/>
        </w:rPr>
        <w:t xml:space="preserve"> retirar las mismas</w:t>
      </w:r>
      <w:r w:rsidR="00D93C0A">
        <w:rPr>
          <w:rFonts w:ascii="Arial Narrow" w:hAnsi="Arial Narrow" w:cs="Arial Narrow"/>
          <w:color w:val="00000A"/>
          <w:sz w:val="28"/>
          <w:szCs w:val="28"/>
        </w:rPr>
        <w:t xml:space="preserve"> en el plazo de 10 días hábiles contados a partir de la notificación de adjudicación.</w:t>
      </w:r>
    </w:p>
    <w:p w:rsidR="00C8644B" w:rsidRDefault="00C8644B">
      <w:pPr>
        <w:jc w:val="both"/>
      </w:pPr>
      <w:r>
        <w:rPr>
          <w:rFonts w:ascii="Arial Narrow" w:eastAsia="Batang" w:hAnsi="Arial Narrow" w:cs="Arial Narrow"/>
          <w:b/>
          <w:bCs/>
          <w:i/>
          <w:sz w:val="28"/>
          <w:szCs w:val="28"/>
          <w:u w:val="single"/>
        </w:rPr>
        <w:t>8.- PLAZOS, COMUNICACIONES, CONSULTAS, ACLARACIONES Y PRORROGAS.-</w:t>
      </w:r>
    </w:p>
    <w:p w:rsidR="00C8644B" w:rsidRDefault="00C8644B">
      <w:pPr>
        <w:jc w:val="both"/>
        <w:rPr>
          <w:rFonts w:ascii="Arial Narrow" w:eastAsia="Batang" w:hAnsi="Arial Narrow" w:cs="Arial Narrow"/>
          <w:b/>
          <w:bCs/>
          <w:i/>
          <w:sz w:val="28"/>
          <w:szCs w:val="28"/>
          <w:u w:val="single"/>
        </w:rPr>
      </w:pPr>
    </w:p>
    <w:p w:rsidR="00C8644B" w:rsidRDefault="00C8644B">
      <w:pPr>
        <w:jc w:val="both"/>
      </w:pPr>
      <w:r>
        <w:rPr>
          <w:rFonts w:ascii="Arial Narrow" w:eastAsia="Batang" w:hAnsi="Arial Narrow" w:cs="Arial Narrow"/>
          <w:bCs/>
          <w:iCs/>
          <w:sz w:val="28"/>
          <w:szCs w:val="28"/>
        </w:rPr>
        <w:t>8.1</w:t>
      </w:r>
      <w:r>
        <w:rPr>
          <w:rFonts w:ascii="Arial Narrow" w:eastAsia="Batang" w:hAnsi="Arial Narrow" w:cs="Arial Narrow"/>
          <w:sz w:val="28"/>
          <w:szCs w:val="28"/>
        </w:rPr>
        <w:t xml:space="preserve"> </w:t>
      </w:r>
      <w:r>
        <w:rPr>
          <w:rFonts w:ascii="Arial Narrow" w:eastAsia="Batang" w:hAnsi="Arial Narrow" w:cs="Arial Narrow"/>
          <w:b/>
          <w:bCs/>
          <w:sz w:val="28"/>
          <w:szCs w:val="28"/>
        </w:rPr>
        <w:t xml:space="preserve">Comunicaciones. </w:t>
      </w:r>
      <w:r>
        <w:rPr>
          <w:rFonts w:ascii="Arial Narrow" w:eastAsia="Batang" w:hAnsi="Arial Narrow" w:cs="Arial Narrow"/>
          <w:sz w:val="28"/>
          <w:szCs w:val="28"/>
        </w:rPr>
        <w:t xml:space="preserve">Todas las comunicaciones referidas al presente llamado deberán dirigirse </w:t>
      </w:r>
      <w:r>
        <w:rPr>
          <w:rFonts w:ascii="Arial Narrow" w:hAnsi="Arial Narrow" w:cs="Arial Narrow"/>
          <w:sz w:val="28"/>
          <w:szCs w:val="28"/>
        </w:rPr>
        <w:t>por  correo electrónico  (</w:t>
      </w:r>
      <w:hyperlink r:id="rId8" w:history="1">
        <w:r>
          <w:rPr>
            <w:rStyle w:val="Hipervnculo"/>
            <w:rFonts w:ascii="Arial Narrow" w:hAnsi="Arial Narrow" w:cs="Arial Narrow"/>
            <w:i/>
            <w:iCs/>
            <w:sz w:val="28"/>
            <w:szCs w:val="28"/>
          </w:rPr>
          <w:t>adquisiciones@corteelectoral.gub.uy</w:t>
        </w:r>
      </w:hyperlink>
      <w:r>
        <w:rPr>
          <w:rFonts w:ascii="Arial Narrow" w:hAnsi="Arial Narrow" w:cs="Arial Narrow"/>
          <w:i/>
          <w:iCs/>
          <w:sz w:val="28"/>
          <w:szCs w:val="28"/>
        </w:rPr>
        <w:t>.</w:t>
      </w:r>
      <w:r>
        <w:rPr>
          <w:rFonts w:ascii="Arial Narrow" w:hAnsi="Arial Narrow" w:cs="Arial Narrow"/>
          <w:sz w:val="28"/>
          <w:szCs w:val="28"/>
        </w:rPr>
        <w:t>)</w:t>
      </w:r>
    </w:p>
    <w:p w:rsidR="00C8644B" w:rsidRDefault="00C8644B">
      <w:pPr>
        <w:jc w:val="both"/>
      </w:pPr>
      <w:r>
        <w:rPr>
          <w:rFonts w:ascii="Arial Narrow" w:eastAsia="Batang" w:hAnsi="Arial Narrow" w:cs="Arial Narrow"/>
          <w:bCs/>
          <w:iCs/>
          <w:sz w:val="28"/>
          <w:szCs w:val="28"/>
        </w:rPr>
        <w:t>8.2</w:t>
      </w:r>
      <w:r>
        <w:rPr>
          <w:rFonts w:ascii="Arial Narrow" w:eastAsia="Batang" w:hAnsi="Arial Narrow" w:cs="Arial Narrow"/>
          <w:sz w:val="28"/>
          <w:szCs w:val="28"/>
        </w:rPr>
        <w:t xml:space="preserve"> </w:t>
      </w:r>
      <w:r>
        <w:rPr>
          <w:rFonts w:ascii="Arial Narrow" w:eastAsia="Batang" w:hAnsi="Arial Narrow" w:cs="Arial Narrow"/>
          <w:b/>
          <w:bCs/>
          <w:sz w:val="28"/>
          <w:szCs w:val="28"/>
        </w:rPr>
        <w:t>Aclaraciones y consultas.</w:t>
      </w:r>
      <w:r>
        <w:rPr>
          <w:rFonts w:ascii="Arial Narrow" w:eastAsia="Batang" w:hAnsi="Arial Narrow" w:cs="Arial Narrow"/>
          <w:sz w:val="28"/>
          <w:szCs w:val="28"/>
          <w:lang w:val="es-ES_tradnl"/>
        </w:rPr>
        <w:t xml:space="preserve"> Podrán pedir  a la </w:t>
      </w:r>
      <w:r w:rsidR="00F61F46">
        <w:rPr>
          <w:rFonts w:ascii="Arial Narrow" w:eastAsia="Batang" w:hAnsi="Arial Narrow" w:cs="Arial Narrow"/>
          <w:sz w:val="28"/>
          <w:szCs w:val="28"/>
        </w:rPr>
        <w:t>Sección Adquisiciones</w:t>
      </w:r>
      <w:r>
        <w:rPr>
          <w:rFonts w:ascii="Arial Narrow" w:eastAsia="Batang" w:hAnsi="Arial Narrow" w:cs="Arial Narrow"/>
          <w:sz w:val="28"/>
          <w:szCs w:val="28"/>
          <w:lang w:val="es-ES_tradnl"/>
        </w:rPr>
        <w:t xml:space="preserve"> aclaraciones o consultas específicas, mediante comunicación escrita, hasta 48 (cuarenta y ocho) horas, antes de la fecha establecida para el acto de apertura de las ofertas. Vencido dicho término</w:t>
      </w:r>
      <w:r>
        <w:rPr>
          <w:rFonts w:ascii="Arial Narrow" w:eastAsia="Batang" w:hAnsi="Arial Narrow" w:cs="Arial Narrow"/>
          <w:color w:val="33CCCC"/>
          <w:sz w:val="28"/>
          <w:szCs w:val="28"/>
          <w:lang w:val="es-ES_tradnl"/>
        </w:rPr>
        <w:t>,</w:t>
      </w:r>
      <w:r>
        <w:rPr>
          <w:rFonts w:ascii="Arial Narrow" w:eastAsia="Batang" w:hAnsi="Arial Narrow" w:cs="Arial Narrow"/>
          <w:sz w:val="28"/>
          <w:szCs w:val="28"/>
          <w:lang w:val="es-ES_tradnl"/>
        </w:rPr>
        <w:t xml:space="preserve"> la Administración no estará obligada a proporcionar datos aclaratorios.</w:t>
      </w:r>
    </w:p>
    <w:p w:rsidR="00C8644B" w:rsidRDefault="00C8644B">
      <w:pPr>
        <w:jc w:val="both"/>
      </w:pPr>
      <w:r>
        <w:rPr>
          <w:rFonts w:ascii="Arial Narrow" w:eastAsia="Batang" w:hAnsi="Arial Narrow" w:cs="Arial Narrow"/>
          <w:sz w:val="28"/>
          <w:szCs w:val="28"/>
          <w:lang w:val="es-ES_tradnl"/>
        </w:rPr>
        <w:t>Las consultas serán contestadas por dicha Sección</w:t>
      </w:r>
      <w:r>
        <w:rPr>
          <w:rFonts w:ascii="Arial Narrow" w:eastAsia="Batang" w:hAnsi="Arial Narrow" w:cs="Arial Narrow"/>
          <w:sz w:val="28"/>
          <w:szCs w:val="28"/>
        </w:rPr>
        <w:t xml:space="preserve">, </w:t>
      </w:r>
      <w:r>
        <w:rPr>
          <w:rFonts w:ascii="Arial Narrow" w:eastAsia="Batang" w:hAnsi="Arial Narrow" w:cs="Arial Narrow"/>
          <w:sz w:val="28"/>
          <w:szCs w:val="28"/>
          <w:lang w:val="es-ES_tradnl"/>
        </w:rPr>
        <w:t xml:space="preserve"> en el plazo máximo de veinticuatro (24) horas a partir de su presentación. </w:t>
      </w:r>
    </w:p>
    <w:p w:rsidR="00C8644B" w:rsidRDefault="00C8644B">
      <w:pPr>
        <w:pStyle w:val="Textoindependiente21"/>
        <w:spacing w:line="240" w:lineRule="auto"/>
      </w:pPr>
      <w:r>
        <w:rPr>
          <w:rFonts w:ascii="Arial Narrow" w:eastAsia="Batang" w:hAnsi="Arial Narrow" w:cs="Arial Narrow"/>
          <w:sz w:val="28"/>
          <w:szCs w:val="28"/>
        </w:rPr>
        <w:t>La Administración comunicará las  aclaraciones, así como cualquier información ampliatoria que ella estime necesario realizar, a través de el sitio web de la Agencia Reguladora de Compras Estatales</w:t>
      </w:r>
      <w:proofErr w:type="gramStart"/>
      <w:r>
        <w:rPr>
          <w:rFonts w:ascii="Arial Narrow" w:eastAsia="Batang" w:hAnsi="Arial Narrow" w:cs="Arial Narrow"/>
          <w:sz w:val="28"/>
          <w:szCs w:val="28"/>
        </w:rPr>
        <w:t>..</w:t>
      </w:r>
      <w:proofErr w:type="gramEnd"/>
    </w:p>
    <w:p w:rsidR="00C8644B" w:rsidRDefault="00C8644B">
      <w:pPr>
        <w:jc w:val="both"/>
      </w:pPr>
      <w:r>
        <w:rPr>
          <w:rFonts w:ascii="Arial Narrow" w:eastAsia="Batang" w:hAnsi="Arial Narrow" w:cs="Arial Narrow"/>
          <w:bCs/>
          <w:sz w:val="28"/>
          <w:szCs w:val="28"/>
        </w:rPr>
        <w:t xml:space="preserve">8.3 </w:t>
      </w:r>
      <w:r>
        <w:rPr>
          <w:rFonts w:ascii="Arial Narrow" w:eastAsia="Batang" w:hAnsi="Arial Narrow" w:cs="Arial Narrow"/>
          <w:b/>
          <w:sz w:val="28"/>
          <w:szCs w:val="28"/>
        </w:rPr>
        <w:t xml:space="preserve">Prórroga. </w:t>
      </w:r>
      <w:r>
        <w:rPr>
          <w:rFonts w:ascii="Arial Narrow" w:eastAsia="Batang" w:hAnsi="Arial Narrow" w:cs="Arial Narrow"/>
          <w:bCs/>
          <w:sz w:val="28"/>
          <w:szCs w:val="28"/>
        </w:rPr>
        <w:t xml:space="preserve">Cualquier oferente podrá solicitar prórroga hasta 48 (cuarenta y ocho) horas anteriores a la de la apertura. La Corte Electoral se reserva el derecho de resolver discrecionalmente sobre la misma, sin prejuicio de la potestad de disponer la misma de oficio. En cualquier caso la prórroga se comunicará de igual forma que el llamado original. </w:t>
      </w:r>
    </w:p>
    <w:p w:rsidR="00C8644B" w:rsidRDefault="00C8644B">
      <w:pPr>
        <w:jc w:val="both"/>
      </w:pPr>
      <w:r>
        <w:rPr>
          <w:rFonts w:ascii="Arial Narrow" w:eastAsia="Batang" w:hAnsi="Arial Narrow" w:cs="Arial Narrow"/>
          <w:bCs/>
          <w:sz w:val="28"/>
          <w:szCs w:val="28"/>
        </w:rPr>
        <w:t xml:space="preserve">8.4 </w:t>
      </w:r>
      <w:r>
        <w:rPr>
          <w:rFonts w:ascii="Arial Narrow" w:eastAsia="Batang" w:hAnsi="Arial Narrow" w:cs="Arial Narrow"/>
          <w:b/>
          <w:bCs/>
          <w:sz w:val="28"/>
          <w:szCs w:val="28"/>
        </w:rPr>
        <w:t>Plazos</w:t>
      </w:r>
      <w:r>
        <w:rPr>
          <w:rFonts w:ascii="Arial Narrow" w:eastAsia="Batang" w:hAnsi="Arial Narrow" w:cs="Arial Narrow"/>
          <w:sz w:val="28"/>
          <w:szCs w:val="28"/>
        </w:rPr>
        <w:t>. Los plazos establecidos en este Pliego se computan en días hábiles administrativos, de conformidad a lo que establece el artículo 155 del decreto 150/2012 (TOCAF). Se entenderá por días hábiles aquellos en que funcionan las oficinas de la Administración Pública. Son horas hábiles las correspondientes al horario fijado para el funcionamiento de dichas oficinas (artículo 113, Decreto 500/991).</w:t>
      </w:r>
    </w:p>
    <w:p w:rsidR="00C8644B" w:rsidRDefault="00C8644B">
      <w:pPr>
        <w:pStyle w:val="Textoindependiente21"/>
        <w:spacing w:line="240" w:lineRule="auto"/>
      </w:pPr>
      <w:r>
        <w:rPr>
          <w:rFonts w:ascii="Arial Narrow" w:eastAsia="Batang" w:hAnsi="Arial Narrow" w:cs="Arial Narrow"/>
          <w:sz w:val="28"/>
          <w:szCs w:val="28"/>
        </w:rPr>
        <w:t>Las fechas señaladas para realizar actos o hechos, y las fechas de vencimiento de los plazos, que resultaren inhábiles, se prorrogarán automáticamente hasta el día hábil inmediato siguiente.</w:t>
      </w:r>
    </w:p>
    <w:p w:rsidR="00C8644B" w:rsidRDefault="00C8644B">
      <w:pPr>
        <w:pStyle w:val="Textoindependiente21"/>
        <w:spacing w:line="240" w:lineRule="auto"/>
      </w:pPr>
      <w:r>
        <w:rPr>
          <w:rFonts w:ascii="Arial Narrow" w:eastAsia="Batang" w:hAnsi="Arial Narrow" w:cs="Arial Narrow"/>
          <w:sz w:val="28"/>
          <w:szCs w:val="28"/>
        </w:rPr>
        <w:t>Los plazos se computan a partir del día siguiente al del acto o hecho que determina el decurso del plazo.</w:t>
      </w:r>
    </w:p>
    <w:p w:rsidR="00C8644B" w:rsidRDefault="00C8644B">
      <w:pPr>
        <w:ind w:left="567"/>
        <w:jc w:val="both"/>
        <w:rPr>
          <w:rFonts w:ascii="Arial Narrow" w:eastAsia="Batang" w:hAnsi="Arial Narrow" w:cs="Arial Narrow"/>
          <w:sz w:val="28"/>
          <w:szCs w:val="28"/>
        </w:rPr>
      </w:pPr>
    </w:p>
    <w:p w:rsidR="00C8644B" w:rsidRDefault="00C8644B">
      <w:pPr>
        <w:jc w:val="both"/>
      </w:pPr>
      <w:r>
        <w:rPr>
          <w:rFonts w:ascii="Arial Narrow" w:eastAsia="Batang" w:hAnsi="Arial Narrow" w:cs="Arial Narrow"/>
          <w:b/>
          <w:bCs/>
          <w:i/>
          <w:sz w:val="28"/>
          <w:szCs w:val="28"/>
          <w:u w:val="single"/>
        </w:rPr>
        <w:t>9.- RECEPCIÓN DE LAS OFERTAS: modo APERTURA ELECTRONICA.-</w:t>
      </w:r>
    </w:p>
    <w:p w:rsidR="00C8644B" w:rsidRDefault="00C8644B">
      <w:pPr>
        <w:jc w:val="both"/>
        <w:rPr>
          <w:rFonts w:ascii="Arial Narrow" w:eastAsia="Batang" w:hAnsi="Arial Narrow" w:cs="Arial Narrow"/>
          <w:b/>
          <w:bCs/>
          <w:i/>
          <w:sz w:val="28"/>
          <w:szCs w:val="28"/>
          <w:u w:val="single"/>
        </w:rPr>
      </w:pPr>
    </w:p>
    <w:p w:rsidR="00C8644B" w:rsidRDefault="00C8644B">
      <w:pPr>
        <w:jc w:val="both"/>
      </w:pPr>
      <w:r>
        <w:rPr>
          <w:rFonts w:ascii="Arial Narrow" w:eastAsia="Batang" w:hAnsi="Arial Narrow" w:cs="Arial Narrow"/>
          <w:color w:val="000000"/>
          <w:sz w:val="28"/>
          <w:szCs w:val="28"/>
        </w:rPr>
        <w:lastRenderedPageBreak/>
        <w:t xml:space="preserve">Deberán cotizar a través de la página </w:t>
      </w:r>
      <w:hyperlink r:id="rId9" w:history="1">
        <w:r>
          <w:rPr>
            <w:rStyle w:val="Hipervnculo"/>
            <w:rFonts w:ascii="Arial Narrow" w:eastAsia="Batang" w:hAnsi="Arial Narrow" w:cs="Arial Narrow"/>
            <w:sz w:val="28"/>
            <w:szCs w:val="28"/>
          </w:rPr>
          <w:t>www.comprasestatales.gub.uy</w:t>
        </w:r>
      </w:hyperlink>
      <w:r>
        <w:rPr>
          <w:rFonts w:ascii="Arial Narrow" w:hAnsi="Arial Narrow" w:cs="Arial Narrow"/>
          <w:sz w:val="28"/>
          <w:szCs w:val="28"/>
        </w:rPr>
        <w:t xml:space="preserve"> </w:t>
      </w:r>
      <w:r>
        <w:rPr>
          <w:rFonts w:ascii="Arial Narrow" w:eastAsia="Batang" w:hAnsi="Arial Narrow" w:cs="Arial Narrow"/>
          <w:color w:val="000000"/>
          <w:sz w:val="28"/>
          <w:szCs w:val="28"/>
        </w:rPr>
        <w:t xml:space="preserve"> hasta el día y hora indicadas en el pliego.</w:t>
      </w:r>
    </w:p>
    <w:p w:rsidR="00C8644B" w:rsidRDefault="00C8644B">
      <w:pPr>
        <w:jc w:val="both"/>
        <w:rPr>
          <w:rFonts w:ascii="Arial Narrow" w:eastAsia="Batang" w:hAnsi="Arial Narrow" w:cs="Arial Narrow"/>
          <w:b/>
          <w:bCs/>
          <w:i/>
          <w:sz w:val="28"/>
          <w:szCs w:val="28"/>
          <w:u w:val="single"/>
        </w:rPr>
      </w:pPr>
    </w:p>
    <w:p w:rsidR="00C8644B" w:rsidRDefault="00C8644B">
      <w:pPr>
        <w:jc w:val="both"/>
      </w:pPr>
      <w:r>
        <w:rPr>
          <w:rFonts w:ascii="Arial Narrow" w:eastAsia="Batang" w:hAnsi="Arial Narrow" w:cs="Arial Narrow"/>
          <w:b/>
          <w:bCs/>
          <w:i/>
          <w:sz w:val="28"/>
          <w:szCs w:val="28"/>
          <w:u w:val="single"/>
        </w:rPr>
        <w:t>10.- VALOR DE LA INFORMACIÓN TÉCNICA PRESENTADA.-</w:t>
      </w:r>
    </w:p>
    <w:p w:rsidR="00C8644B" w:rsidRDefault="00C8644B">
      <w:pPr>
        <w:jc w:val="both"/>
        <w:rPr>
          <w:rFonts w:ascii="Arial Narrow" w:eastAsia="Batang" w:hAnsi="Arial Narrow" w:cs="Arial Narrow"/>
          <w:b/>
          <w:bCs/>
          <w:i/>
          <w:sz w:val="28"/>
          <w:szCs w:val="28"/>
          <w:u w:val="single"/>
        </w:rPr>
      </w:pPr>
    </w:p>
    <w:p w:rsidR="00C8644B" w:rsidRDefault="00605485">
      <w:pPr>
        <w:jc w:val="both"/>
        <w:rPr>
          <w:rFonts w:ascii="Arial Narrow" w:eastAsia="Batang" w:hAnsi="Arial Narrow" w:cs="Arial Narrow"/>
          <w:sz w:val="28"/>
          <w:szCs w:val="28"/>
        </w:rPr>
      </w:pPr>
      <w:r>
        <w:rPr>
          <w:rFonts w:ascii="Arial Narrow" w:eastAsia="Batang" w:hAnsi="Arial Narrow" w:cs="Arial Narrow"/>
          <w:sz w:val="28"/>
          <w:szCs w:val="28"/>
        </w:rPr>
        <w:t>10.1.-</w:t>
      </w:r>
      <w:r w:rsidR="00C8644B">
        <w:rPr>
          <w:rFonts w:ascii="Arial Narrow" w:eastAsia="Batang" w:hAnsi="Arial Narrow" w:cs="Arial Narrow"/>
          <w:sz w:val="28"/>
          <w:szCs w:val="28"/>
        </w:rPr>
        <w:t xml:space="preserve">Todos los datos indicados por el proponente referidos a los elementos contenidos en la oferta, tendrán carácter de compromiso, una vez aceptada aquella.  </w:t>
      </w:r>
    </w:p>
    <w:p w:rsidR="00605485" w:rsidRDefault="00605485">
      <w:pPr>
        <w:jc w:val="both"/>
        <w:rPr>
          <w:rFonts w:ascii="Arial Narrow" w:eastAsia="Batang" w:hAnsi="Arial Narrow" w:cs="Arial Narrow"/>
          <w:sz w:val="28"/>
          <w:szCs w:val="28"/>
        </w:rPr>
      </w:pPr>
      <w:r>
        <w:rPr>
          <w:rFonts w:ascii="Arial Narrow" w:eastAsia="Batang" w:hAnsi="Arial Narrow" w:cs="Arial Narrow"/>
          <w:sz w:val="28"/>
          <w:szCs w:val="28"/>
        </w:rPr>
        <w:t xml:space="preserve">10.2.- El producto o </w:t>
      </w:r>
      <w:r w:rsidR="00D93C0A">
        <w:rPr>
          <w:rFonts w:ascii="Arial Narrow" w:eastAsia="Batang" w:hAnsi="Arial Narrow" w:cs="Arial Narrow"/>
          <w:sz w:val="28"/>
          <w:szCs w:val="28"/>
        </w:rPr>
        <w:t>suministro cumplirá con las norm</w:t>
      </w:r>
      <w:r>
        <w:rPr>
          <w:rFonts w:ascii="Arial Narrow" w:eastAsia="Batang" w:hAnsi="Arial Narrow" w:cs="Arial Narrow"/>
          <w:sz w:val="28"/>
          <w:szCs w:val="28"/>
        </w:rPr>
        <w:t>as de etiquetado-rotulado, así como en relaci</w:t>
      </w:r>
      <w:r w:rsidR="00D93C0A">
        <w:rPr>
          <w:rFonts w:ascii="Arial Narrow" w:eastAsia="Batang" w:hAnsi="Arial Narrow" w:cs="Arial Narrow"/>
          <w:sz w:val="28"/>
          <w:szCs w:val="28"/>
        </w:rPr>
        <w:t>ón a la necesidad de acompa</w:t>
      </w:r>
      <w:r>
        <w:rPr>
          <w:rFonts w:ascii="Arial Narrow" w:eastAsia="Batang" w:hAnsi="Arial Narrow" w:cs="Arial Narrow"/>
          <w:sz w:val="28"/>
          <w:szCs w:val="28"/>
        </w:rPr>
        <w:t>ñar manuales de aquellos, si fuere del caso.</w:t>
      </w:r>
    </w:p>
    <w:p w:rsidR="00605485" w:rsidRDefault="00605485">
      <w:pPr>
        <w:jc w:val="both"/>
        <w:rPr>
          <w:rFonts w:ascii="Arial Narrow" w:eastAsia="Batang" w:hAnsi="Arial Narrow" w:cs="Arial Narrow"/>
          <w:sz w:val="28"/>
          <w:szCs w:val="28"/>
        </w:rPr>
      </w:pPr>
      <w:r>
        <w:rPr>
          <w:rFonts w:ascii="Arial Narrow" w:eastAsia="Batang" w:hAnsi="Arial Narrow" w:cs="Arial Narrow"/>
          <w:sz w:val="28"/>
          <w:szCs w:val="28"/>
        </w:rPr>
        <w:t>10.3.- Los artículos ofrecidos deben cumplir con las características y cualidades técnicas para un buen funcionamiento y rendimiento.</w:t>
      </w:r>
    </w:p>
    <w:p w:rsidR="00605485" w:rsidRDefault="00605485">
      <w:pPr>
        <w:jc w:val="both"/>
        <w:rPr>
          <w:rFonts w:ascii="Arial Narrow" w:eastAsia="Batang" w:hAnsi="Arial Narrow" w:cs="Arial Narrow"/>
          <w:sz w:val="28"/>
          <w:szCs w:val="28"/>
        </w:rPr>
      </w:pPr>
      <w:r>
        <w:rPr>
          <w:rFonts w:ascii="Arial Narrow" w:eastAsia="Batang" w:hAnsi="Arial Narrow" w:cs="Arial Narrow"/>
          <w:sz w:val="28"/>
          <w:szCs w:val="28"/>
        </w:rPr>
        <w:t>10.4.- El</w:t>
      </w:r>
      <w:r w:rsidR="00D93C0A">
        <w:rPr>
          <w:rFonts w:ascii="Arial Narrow" w:eastAsia="Batang" w:hAnsi="Arial Narrow" w:cs="Arial Narrow"/>
          <w:sz w:val="28"/>
          <w:szCs w:val="28"/>
        </w:rPr>
        <w:t xml:space="preserve"> proveedor de productos que ofre</w:t>
      </w:r>
      <w:r>
        <w:rPr>
          <w:rFonts w:ascii="Arial Narrow" w:eastAsia="Batang" w:hAnsi="Arial Narrow" w:cs="Arial Narrow"/>
          <w:sz w:val="28"/>
          <w:szCs w:val="28"/>
        </w:rPr>
        <w:t>ce garantía por éstos, deberá ofrecerla por escrito</w:t>
      </w:r>
      <w:r w:rsidR="00FD100C">
        <w:rPr>
          <w:rFonts w:ascii="Arial Narrow" w:eastAsia="Batang" w:hAnsi="Arial Narrow" w:cs="Arial Narrow"/>
          <w:sz w:val="28"/>
          <w:szCs w:val="28"/>
        </w:rPr>
        <w:t>, estandarizada cuando sea para productos idénticos. La misma deberá ser fácilmente comprensible y legible, y deberá informar a la</w:t>
      </w:r>
      <w:r w:rsidR="00D93C0A">
        <w:rPr>
          <w:rFonts w:ascii="Arial Narrow" w:eastAsia="Batang" w:hAnsi="Arial Narrow" w:cs="Arial Narrow"/>
          <w:sz w:val="28"/>
          <w:szCs w:val="28"/>
        </w:rPr>
        <w:t xml:space="preserve"> Administración sobre el alcanc</w:t>
      </w:r>
      <w:r w:rsidR="00FD100C">
        <w:rPr>
          <w:rFonts w:ascii="Arial Narrow" w:eastAsia="Batang" w:hAnsi="Arial Narrow" w:cs="Arial Narrow"/>
          <w:sz w:val="28"/>
          <w:szCs w:val="28"/>
        </w:rPr>
        <w:t>e de sus aspectos más significativos.</w:t>
      </w:r>
    </w:p>
    <w:p w:rsidR="00FD100C" w:rsidRDefault="00FD100C">
      <w:pPr>
        <w:jc w:val="both"/>
        <w:rPr>
          <w:rFonts w:ascii="Arial Narrow" w:eastAsia="Batang" w:hAnsi="Arial Narrow" w:cs="Arial Narrow"/>
          <w:sz w:val="28"/>
          <w:szCs w:val="28"/>
        </w:rPr>
      </w:pPr>
      <w:r>
        <w:rPr>
          <w:rFonts w:ascii="Arial Narrow" w:eastAsia="Batang" w:hAnsi="Arial Narrow" w:cs="Arial Narrow"/>
          <w:sz w:val="28"/>
          <w:szCs w:val="28"/>
        </w:rPr>
        <w:t>Deberá contener como mínimo:</w:t>
      </w:r>
    </w:p>
    <w:p w:rsidR="00FD100C" w:rsidRPr="00FD100C" w:rsidRDefault="00FD100C" w:rsidP="00FD100C">
      <w:pPr>
        <w:numPr>
          <w:ilvl w:val="0"/>
          <w:numId w:val="7"/>
        </w:numPr>
        <w:jc w:val="both"/>
      </w:pPr>
      <w:r>
        <w:rPr>
          <w:rFonts w:ascii="Arial Narrow" w:eastAsia="Batang" w:hAnsi="Arial Narrow" w:cs="Arial Narrow"/>
          <w:sz w:val="28"/>
          <w:szCs w:val="28"/>
        </w:rPr>
        <w:t>Identificación precisa del producto o servicio, con sus especificaciones técnicas básicas.</w:t>
      </w:r>
    </w:p>
    <w:p w:rsidR="00FD100C" w:rsidRPr="00FD100C" w:rsidRDefault="00FD100C" w:rsidP="00FD100C">
      <w:pPr>
        <w:numPr>
          <w:ilvl w:val="0"/>
          <w:numId w:val="7"/>
        </w:numPr>
        <w:jc w:val="both"/>
      </w:pPr>
      <w:r>
        <w:rPr>
          <w:rFonts w:ascii="Arial Narrow" w:eastAsia="Batang" w:hAnsi="Arial Narrow" w:cs="Arial Narrow"/>
          <w:sz w:val="28"/>
          <w:szCs w:val="28"/>
        </w:rPr>
        <w:t>Condiciones de validez de la garantía, su plazo y cobertura, especificando las partes del producto o servicio cubiertas por la misma.</w:t>
      </w:r>
    </w:p>
    <w:p w:rsidR="00FD100C" w:rsidRDefault="00FD100C" w:rsidP="00E341B5">
      <w:pPr>
        <w:numPr>
          <w:ilvl w:val="0"/>
          <w:numId w:val="7"/>
        </w:numPr>
        <w:jc w:val="both"/>
        <w:rPr>
          <w:rFonts w:ascii="Arial Narrow" w:eastAsia="Batang" w:hAnsi="Arial Narrow" w:cs="Arial Narrow"/>
          <w:sz w:val="28"/>
          <w:szCs w:val="28"/>
        </w:rPr>
      </w:pPr>
      <w:r>
        <w:rPr>
          <w:rFonts w:ascii="Arial Narrow" w:eastAsia="Batang" w:hAnsi="Arial Narrow" w:cs="Arial Narrow"/>
          <w:sz w:val="28"/>
          <w:szCs w:val="28"/>
        </w:rPr>
        <w:t>Identificación precisa de la empresa contractualmente obligada a prestar la garantía: domicilio, correo electrónico, teléfono, etc.</w:t>
      </w:r>
    </w:p>
    <w:p w:rsidR="00FD100C" w:rsidRPr="00FD100C" w:rsidRDefault="00FD100C" w:rsidP="00FD100C">
      <w:pPr>
        <w:ind w:left="360"/>
        <w:jc w:val="both"/>
      </w:pPr>
    </w:p>
    <w:p w:rsidR="00FD100C" w:rsidRPr="00FD100C" w:rsidRDefault="00FD100C" w:rsidP="00FD100C">
      <w:pPr>
        <w:jc w:val="both"/>
      </w:pPr>
      <w:r>
        <w:t>El certificado de garantía del producto debe ser completado por el proveedor y entregado junto con el producto o suministro una vez adjudicado el mismo.</w:t>
      </w:r>
    </w:p>
    <w:p w:rsidR="00C8644B" w:rsidRDefault="00C8644B">
      <w:pPr>
        <w:jc w:val="both"/>
        <w:rPr>
          <w:rFonts w:ascii="Arial Narrow" w:eastAsia="Batang" w:hAnsi="Arial Narrow" w:cs="Arial Narrow"/>
          <w:b/>
          <w:bCs/>
          <w:sz w:val="28"/>
          <w:szCs w:val="28"/>
        </w:rPr>
      </w:pPr>
    </w:p>
    <w:p w:rsidR="00C8644B" w:rsidRDefault="00C8644B">
      <w:pPr>
        <w:jc w:val="both"/>
      </w:pPr>
      <w:r>
        <w:rPr>
          <w:rFonts w:ascii="Arial Narrow" w:eastAsia="Batang" w:hAnsi="Arial Narrow" w:cs="Arial Narrow"/>
          <w:b/>
          <w:bCs/>
          <w:i/>
          <w:sz w:val="28"/>
          <w:szCs w:val="28"/>
          <w:u w:val="single"/>
        </w:rPr>
        <w:t>11.- COTIZACIÓN DE LA PROPUESTA.-</w:t>
      </w:r>
    </w:p>
    <w:p w:rsidR="00C8644B" w:rsidRDefault="00C8644B">
      <w:pPr>
        <w:jc w:val="both"/>
        <w:rPr>
          <w:rFonts w:ascii="Arial Narrow" w:eastAsia="Batang" w:hAnsi="Arial Narrow" w:cs="Arial Narrow"/>
          <w:b/>
          <w:bCs/>
          <w:i/>
          <w:sz w:val="28"/>
          <w:szCs w:val="28"/>
          <w:u w:val="single"/>
        </w:rPr>
      </w:pPr>
    </w:p>
    <w:p w:rsidR="00C8644B" w:rsidRDefault="00C8644B">
      <w:pPr>
        <w:jc w:val="both"/>
      </w:pPr>
      <w:r>
        <w:rPr>
          <w:rFonts w:ascii="Arial Narrow" w:eastAsia="Batang" w:hAnsi="Arial Narrow" w:cs="Arial Narrow"/>
          <w:b/>
          <w:sz w:val="28"/>
          <w:szCs w:val="28"/>
        </w:rPr>
        <w:t>Cotizaciones en condición plaza</w:t>
      </w:r>
      <w:r>
        <w:rPr>
          <w:rFonts w:ascii="Arial Narrow" w:eastAsia="Batang" w:hAnsi="Arial Narrow" w:cs="Arial Narrow"/>
          <w:sz w:val="28"/>
          <w:szCs w:val="28"/>
        </w:rPr>
        <w:t xml:space="preserve">. Los precios cotizados deben incluir todos los gastos que cubran la entrega de la mercadería en  el lugar </w:t>
      </w:r>
      <w:r w:rsidR="00E341B5">
        <w:rPr>
          <w:rFonts w:ascii="Arial Narrow" w:eastAsia="Batang" w:hAnsi="Arial Narrow" w:cs="Arial Narrow"/>
          <w:sz w:val="28"/>
          <w:szCs w:val="28"/>
        </w:rPr>
        <w:t>a convenir</w:t>
      </w:r>
      <w:r>
        <w:rPr>
          <w:rFonts w:ascii="Arial Narrow" w:eastAsia="Batang" w:hAnsi="Arial Narrow" w:cs="Arial Narrow"/>
          <w:sz w:val="28"/>
          <w:szCs w:val="28"/>
        </w:rPr>
        <w:t>.</w:t>
      </w:r>
    </w:p>
    <w:p w:rsidR="00C8644B" w:rsidRDefault="00C8644B">
      <w:pPr>
        <w:pStyle w:val="Sangra2detindependiente1"/>
        <w:ind w:left="0"/>
      </w:pPr>
      <w:r>
        <w:rPr>
          <w:rFonts w:ascii="Arial Narrow" w:eastAsia="Batang" w:hAnsi="Arial Narrow" w:cs="Arial Narrow"/>
          <w:b w:val="0"/>
          <w:bCs w:val="0"/>
          <w:i w:val="0"/>
          <w:iCs w:val="0"/>
          <w:color w:val="000000"/>
          <w:sz w:val="28"/>
          <w:szCs w:val="28"/>
        </w:rPr>
        <w:t>Se deben cotizar los  precios</w:t>
      </w:r>
      <w:r>
        <w:rPr>
          <w:rFonts w:ascii="Arial Narrow" w:eastAsia="Batang" w:hAnsi="Arial Narrow" w:cs="Arial Narrow"/>
          <w:color w:val="000000"/>
          <w:sz w:val="28"/>
          <w:szCs w:val="28"/>
        </w:rPr>
        <w:t xml:space="preserve"> </w:t>
      </w:r>
      <w:r>
        <w:rPr>
          <w:rFonts w:ascii="Arial Narrow" w:eastAsia="Batang" w:hAnsi="Arial Narrow" w:cs="Arial Narrow"/>
          <w:b w:val="0"/>
          <w:bCs w:val="0"/>
          <w:i w:val="0"/>
          <w:iCs w:val="0"/>
          <w:color w:val="000000"/>
          <w:sz w:val="28"/>
          <w:szCs w:val="28"/>
        </w:rPr>
        <w:t xml:space="preserve">unitariamente, discriminándose el costo y los impuestos. </w:t>
      </w:r>
    </w:p>
    <w:p w:rsidR="00C8644B" w:rsidRDefault="00C8644B">
      <w:pPr>
        <w:jc w:val="both"/>
        <w:rPr>
          <w:rFonts w:ascii="Arial Narrow" w:eastAsia="Batang" w:hAnsi="Arial Narrow" w:cs="Arial Narrow"/>
          <w:sz w:val="28"/>
          <w:szCs w:val="28"/>
        </w:rPr>
      </w:pPr>
      <w:r>
        <w:rPr>
          <w:rFonts w:ascii="Arial Narrow" w:eastAsia="Batang" w:hAnsi="Arial Narrow" w:cs="Arial Narrow"/>
          <w:sz w:val="28"/>
          <w:szCs w:val="28"/>
        </w:rPr>
        <w:t xml:space="preserve">En caso de que esta información no surja de la propuesta, </w:t>
      </w:r>
      <w:r w:rsidR="009A12B0">
        <w:rPr>
          <w:rFonts w:ascii="Arial Narrow" w:eastAsia="Batang" w:hAnsi="Arial Narrow" w:cs="Arial Narrow"/>
          <w:sz w:val="28"/>
          <w:szCs w:val="28"/>
        </w:rPr>
        <w:t>la Administración podrá</w:t>
      </w:r>
      <w:r>
        <w:rPr>
          <w:rFonts w:ascii="Arial Narrow" w:eastAsia="Batang" w:hAnsi="Arial Narrow" w:cs="Arial Narrow"/>
          <w:sz w:val="28"/>
          <w:szCs w:val="28"/>
        </w:rPr>
        <w:t xml:space="preserve"> considerar que el precio cotizado comprende todos los impuestos.</w:t>
      </w:r>
    </w:p>
    <w:p w:rsidR="009A12B0" w:rsidRDefault="009A12B0">
      <w:pPr>
        <w:jc w:val="both"/>
        <w:rPr>
          <w:rFonts w:ascii="Arial Narrow" w:eastAsia="Batang" w:hAnsi="Arial Narrow" w:cs="Arial Narrow"/>
          <w:sz w:val="28"/>
          <w:szCs w:val="28"/>
        </w:rPr>
      </w:pPr>
      <w:r>
        <w:rPr>
          <w:rFonts w:ascii="Arial Narrow" w:eastAsia="Batang" w:hAnsi="Arial Narrow" w:cs="Arial Narrow"/>
          <w:sz w:val="28"/>
          <w:szCs w:val="28"/>
        </w:rPr>
        <w:t>En caso de cotizarse variantes, deberá copiarse la línea de oferta, tantas veces como opciones haya, y en el campo “variación” u “observaciones” indicar a que opción corresponde.</w:t>
      </w:r>
    </w:p>
    <w:p w:rsidR="00645AC4" w:rsidRDefault="00645AC4">
      <w:pPr>
        <w:jc w:val="both"/>
        <w:rPr>
          <w:rFonts w:ascii="Arial Narrow" w:eastAsia="Batang" w:hAnsi="Arial Narrow" w:cs="Arial Narrow"/>
          <w:sz w:val="28"/>
          <w:szCs w:val="28"/>
        </w:rPr>
      </w:pPr>
      <w:r>
        <w:rPr>
          <w:rFonts w:ascii="Arial Narrow" w:eastAsia="Batang" w:hAnsi="Arial Narrow" w:cs="Arial Narrow"/>
          <w:sz w:val="28"/>
          <w:szCs w:val="28"/>
        </w:rPr>
        <w:t>Se tomarán los precios cotizados tanto en moneda nacional como dólares americanos, para evaluar éstos últimos se tomará en cuenta el tipo de cambio del día anterior a la fecha de la apertura registrado en el Banco Central.</w:t>
      </w:r>
    </w:p>
    <w:p w:rsidR="00645AC4" w:rsidRDefault="00645AC4">
      <w:pPr>
        <w:jc w:val="both"/>
        <w:rPr>
          <w:rFonts w:ascii="Arial Narrow" w:eastAsia="Batang" w:hAnsi="Arial Narrow" w:cs="Arial Narrow"/>
          <w:sz w:val="28"/>
          <w:szCs w:val="28"/>
        </w:rPr>
      </w:pPr>
      <w:r>
        <w:rPr>
          <w:rFonts w:ascii="Arial Narrow" w:eastAsia="Batang" w:hAnsi="Arial Narrow" w:cs="Arial Narrow"/>
          <w:sz w:val="28"/>
          <w:szCs w:val="28"/>
        </w:rPr>
        <w:t>Los oferentes podrán realizar cotizaciones parciales de la totalidad de ítems solicitados.</w:t>
      </w:r>
    </w:p>
    <w:p w:rsidR="00C8644B" w:rsidRDefault="00C8644B">
      <w:pPr>
        <w:jc w:val="both"/>
        <w:rPr>
          <w:rFonts w:ascii="Arial Narrow" w:eastAsia="Batang" w:hAnsi="Arial Narrow" w:cs="Arial Narrow"/>
          <w:sz w:val="28"/>
          <w:szCs w:val="28"/>
        </w:rPr>
      </w:pPr>
    </w:p>
    <w:p w:rsidR="00FD4CCC" w:rsidRDefault="00FD4CCC">
      <w:pPr>
        <w:jc w:val="both"/>
        <w:rPr>
          <w:rFonts w:ascii="Arial Narrow" w:eastAsia="Batang" w:hAnsi="Arial Narrow" w:cs="Arial Narrow"/>
          <w:sz w:val="28"/>
          <w:szCs w:val="28"/>
        </w:rPr>
      </w:pPr>
    </w:p>
    <w:p w:rsidR="00FD4CCC" w:rsidRDefault="00FD4CCC">
      <w:pPr>
        <w:jc w:val="both"/>
        <w:rPr>
          <w:rFonts w:ascii="Arial Narrow" w:eastAsia="Batang" w:hAnsi="Arial Narrow" w:cs="Arial Narrow"/>
          <w:sz w:val="28"/>
          <w:szCs w:val="28"/>
        </w:rPr>
      </w:pPr>
    </w:p>
    <w:p w:rsidR="00C8644B" w:rsidRDefault="00C8644B">
      <w:pPr>
        <w:jc w:val="both"/>
      </w:pPr>
      <w:r>
        <w:rPr>
          <w:rFonts w:ascii="Arial Narrow" w:eastAsia="Batang" w:hAnsi="Arial Narrow" w:cs="Arial Narrow"/>
          <w:b/>
          <w:bCs/>
          <w:i/>
          <w:sz w:val="28"/>
          <w:szCs w:val="28"/>
          <w:u w:val="single"/>
        </w:rPr>
        <w:lastRenderedPageBreak/>
        <w:t>12.- PLAZO DE MANTENIMIENTO DE LAS PROPUESTAS.</w:t>
      </w:r>
      <w:r w:rsidR="00110724">
        <w:rPr>
          <w:rFonts w:ascii="Arial Narrow" w:eastAsia="Batang" w:hAnsi="Arial Narrow" w:cs="Arial Narrow"/>
          <w:b/>
          <w:bCs/>
          <w:i/>
          <w:sz w:val="28"/>
          <w:szCs w:val="28"/>
          <w:u w:val="single"/>
        </w:rPr>
        <w:t>-</w:t>
      </w:r>
    </w:p>
    <w:p w:rsidR="00C8644B" w:rsidRDefault="00C8644B">
      <w:pPr>
        <w:jc w:val="both"/>
        <w:rPr>
          <w:rFonts w:ascii="Arial Narrow" w:eastAsia="Batang" w:hAnsi="Arial Narrow" w:cs="Arial Narrow"/>
          <w:b/>
          <w:bCs/>
          <w:i/>
          <w:sz w:val="28"/>
          <w:szCs w:val="28"/>
          <w:u w:val="single"/>
        </w:rPr>
      </w:pPr>
    </w:p>
    <w:p w:rsidR="00C8644B" w:rsidRDefault="00C8644B">
      <w:pPr>
        <w:pStyle w:val="Textoindependiente21"/>
        <w:spacing w:line="240" w:lineRule="auto"/>
      </w:pPr>
      <w:r>
        <w:rPr>
          <w:rFonts w:ascii="Arial Narrow" w:eastAsia="Batang" w:hAnsi="Arial Narrow" w:cs="Arial Narrow"/>
          <w:sz w:val="28"/>
          <w:szCs w:val="28"/>
        </w:rPr>
        <w:t xml:space="preserve">Las ofertas serán válidas y obligarán al oferente por el término de </w:t>
      </w:r>
      <w:r w:rsidR="009A12B0">
        <w:rPr>
          <w:rFonts w:ascii="Arial Narrow" w:eastAsia="Batang" w:hAnsi="Arial Narrow" w:cs="Arial Narrow"/>
          <w:sz w:val="28"/>
          <w:szCs w:val="28"/>
        </w:rPr>
        <w:t>ciento veinte</w:t>
      </w:r>
      <w:r>
        <w:rPr>
          <w:rFonts w:ascii="Arial Narrow" w:eastAsia="Batang" w:hAnsi="Arial Narrow" w:cs="Arial Narrow"/>
          <w:sz w:val="28"/>
          <w:szCs w:val="28"/>
        </w:rPr>
        <w:t xml:space="preserve"> (</w:t>
      </w:r>
      <w:r w:rsidR="009A12B0">
        <w:rPr>
          <w:rFonts w:ascii="Arial Narrow" w:eastAsia="Batang" w:hAnsi="Arial Narrow" w:cs="Arial Narrow"/>
          <w:sz w:val="28"/>
          <w:szCs w:val="28"/>
        </w:rPr>
        <w:t>120</w:t>
      </w:r>
      <w:r>
        <w:rPr>
          <w:rFonts w:ascii="Arial Narrow" w:eastAsia="Batang" w:hAnsi="Arial Narrow" w:cs="Arial Narrow"/>
          <w:sz w:val="28"/>
          <w:szCs w:val="28"/>
        </w:rPr>
        <w:t>) días, a contar desde el día siguiente al de la apertura de las mismas.</w:t>
      </w:r>
    </w:p>
    <w:p w:rsidR="00C8644B" w:rsidRDefault="00C8644B">
      <w:pPr>
        <w:jc w:val="both"/>
      </w:pPr>
      <w:r>
        <w:rPr>
          <w:rFonts w:ascii="Arial Narrow" w:eastAsia="Batang" w:hAnsi="Arial Narrow" w:cs="Arial Narrow"/>
          <w:sz w:val="28"/>
          <w:szCs w:val="28"/>
        </w:rPr>
        <w:t xml:space="preserve">No se podrán establecer cláusulas que condicionen el mantenimiento de la oferta en forma alguna o que indiquen otros plazos; en caso contrario, la Administración, a su exclusivo juicio, podrá desestimar la oferta presentada. </w:t>
      </w:r>
    </w:p>
    <w:p w:rsidR="00C8644B" w:rsidRDefault="00C8644B">
      <w:pPr>
        <w:jc w:val="both"/>
        <w:rPr>
          <w:rFonts w:ascii="Arial Narrow" w:eastAsia="Batang" w:hAnsi="Arial Narrow" w:cs="Arial Narrow"/>
          <w:sz w:val="28"/>
          <w:szCs w:val="28"/>
        </w:rPr>
      </w:pPr>
    </w:p>
    <w:p w:rsidR="00C8644B" w:rsidRDefault="00C8644B">
      <w:pPr>
        <w:jc w:val="both"/>
      </w:pPr>
      <w:r>
        <w:rPr>
          <w:rFonts w:ascii="Arial Narrow" w:eastAsia="Batang" w:hAnsi="Arial Narrow" w:cs="Arial Narrow"/>
          <w:b/>
          <w:bCs/>
          <w:i/>
          <w:sz w:val="28"/>
          <w:szCs w:val="28"/>
          <w:u w:val="single"/>
        </w:rPr>
        <w:t>13.- FORMA DE PAGO.-</w:t>
      </w:r>
    </w:p>
    <w:p w:rsidR="00C8644B" w:rsidRDefault="00C8644B">
      <w:pPr>
        <w:jc w:val="both"/>
        <w:rPr>
          <w:rFonts w:ascii="Arial Narrow" w:eastAsia="Batang" w:hAnsi="Arial Narrow" w:cs="Arial Narrow"/>
          <w:b/>
          <w:bCs/>
          <w:i/>
          <w:sz w:val="28"/>
          <w:szCs w:val="28"/>
          <w:u w:val="single"/>
        </w:rPr>
      </w:pPr>
    </w:p>
    <w:p w:rsidR="00C8644B" w:rsidRDefault="00C8644B">
      <w:pPr>
        <w:jc w:val="both"/>
        <w:rPr>
          <w:rFonts w:ascii="Arial Narrow" w:eastAsia="Batang" w:hAnsi="Arial Narrow" w:cs="Arial Narrow"/>
          <w:sz w:val="28"/>
          <w:szCs w:val="28"/>
        </w:rPr>
      </w:pPr>
      <w:r>
        <w:rPr>
          <w:rFonts w:ascii="Arial Narrow" w:eastAsia="Batang" w:hAnsi="Arial Narrow" w:cs="Arial Narrow"/>
          <w:sz w:val="28"/>
          <w:szCs w:val="28"/>
        </w:rPr>
        <w:t>La Corte Electoral habilitará el pago a través del Sistema Integrado de Información Financiera (SIIF) o mediante carta de crédito, según corresponda.</w:t>
      </w:r>
    </w:p>
    <w:p w:rsidR="0012754C" w:rsidRDefault="0012754C">
      <w:pPr>
        <w:jc w:val="both"/>
        <w:rPr>
          <w:rFonts w:ascii="Arial Narrow" w:eastAsia="Batang" w:hAnsi="Arial Narrow" w:cs="Arial Narrow"/>
          <w:sz w:val="28"/>
          <w:szCs w:val="28"/>
        </w:rPr>
      </w:pPr>
    </w:p>
    <w:p w:rsidR="0012754C" w:rsidRDefault="0012754C" w:rsidP="0012754C">
      <w:pPr>
        <w:jc w:val="both"/>
        <w:rPr>
          <w:rFonts w:ascii="Arial Narrow" w:eastAsia="Batang" w:hAnsi="Arial Narrow" w:cs="Arial Narrow"/>
          <w:sz w:val="28"/>
          <w:szCs w:val="28"/>
        </w:rPr>
      </w:pPr>
      <w:r>
        <w:rPr>
          <w:rFonts w:ascii="Arial Narrow" w:eastAsia="Batang" w:hAnsi="Arial Narrow" w:cs="Arial Narrow"/>
          <w:b/>
          <w:bCs/>
          <w:i/>
          <w:sz w:val="28"/>
          <w:szCs w:val="28"/>
          <w:u w:val="single"/>
        </w:rPr>
        <w:t>14.- CRITERIOS DE EVALUACIÓN Y PONDERACIÓN.</w:t>
      </w:r>
      <w:r w:rsidRPr="00110724">
        <w:rPr>
          <w:rFonts w:ascii="Arial Narrow" w:eastAsia="Batang" w:hAnsi="Arial Narrow" w:cs="Arial Narrow"/>
          <w:b/>
          <w:sz w:val="28"/>
          <w:szCs w:val="28"/>
          <w:u w:val="single"/>
        </w:rPr>
        <w:t>-</w:t>
      </w:r>
    </w:p>
    <w:p w:rsidR="0012754C" w:rsidRDefault="0012754C" w:rsidP="0012754C">
      <w:pPr>
        <w:jc w:val="both"/>
        <w:rPr>
          <w:rFonts w:ascii="Arial Narrow" w:eastAsia="Batang" w:hAnsi="Arial Narrow" w:cs="Arial Narrow"/>
          <w:sz w:val="28"/>
          <w:szCs w:val="28"/>
        </w:rPr>
      </w:pPr>
    </w:p>
    <w:p w:rsidR="0012754C" w:rsidRDefault="0012754C" w:rsidP="0012754C">
      <w:pPr>
        <w:jc w:val="both"/>
        <w:rPr>
          <w:rFonts w:ascii="Arial Narrow" w:eastAsia="Batang" w:hAnsi="Arial Narrow" w:cs="Arial Narrow"/>
          <w:sz w:val="28"/>
          <w:szCs w:val="28"/>
        </w:rPr>
      </w:pPr>
      <w:r>
        <w:rPr>
          <w:rFonts w:ascii="Arial Narrow" w:eastAsia="Batang" w:hAnsi="Arial Narrow" w:cs="Arial Narrow"/>
          <w:sz w:val="28"/>
          <w:szCs w:val="28"/>
        </w:rPr>
        <w:t>Para aquellas ofertas que superen el juicio de admisibilidad se procederá a evaluar las mismas teniendo en cuenta los siguientes criterios de valoración y posterior ponderación:</w:t>
      </w:r>
    </w:p>
    <w:p w:rsidR="00110724" w:rsidRDefault="00110724" w:rsidP="0012754C">
      <w:pPr>
        <w:jc w:val="both"/>
        <w:rPr>
          <w:rFonts w:ascii="Arial Narrow" w:eastAsia="Batang" w:hAnsi="Arial Narrow" w:cs="Arial Narrow"/>
          <w:sz w:val="28"/>
          <w:szCs w:val="28"/>
        </w:rPr>
      </w:pPr>
    </w:p>
    <w:p w:rsidR="00110724" w:rsidRPr="00397C3A" w:rsidRDefault="00BC2C4C" w:rsidP="0012754C">
      <w:pPr>
        <w:jc w:val="both"/>
        <w:rPr>
          <w:rFonts w:ascii="Arial Narrow" w:eastAsia="Batang" w:hAnsi="Arial Narrow" w:cs="Arial Narrow"/>
          <w:b/>
          <w:sz w:val="28"/>
          <w:szCs w:val="28"/>
        </w:rPr>
      </w:pPr>
      <w:r>
        <w:rPr>
          <w:rFonts w:ascii="Arial Narrow" w:eastAsia="Batang" w:hAnsi="Arial Narrow" w:cs="Arial Narrow"/>
          <w:b/>
          <w:sz w:val="28"/>
          <w:szCs w:val="28"/>
        </w:rPr>
        <w:t xml:space="preserve">Valoración del artículo </w:t>
      </w:r>
      <w:r w:rsidR="00110724" w:rsidRPr="00397C3A">
        <w:rPr>
          <w:rFonts w:ascii="Arial Narrow" w:eastAsia="Batang" w:hAnsi="Arial Narrow" w:cs="Arial Narrow"/>
          <w:b/>
          <w:sz w:val="28"/>
          <w:szCs w:val="28"/>
        </w:rPr>
        <w:t>ofertado</w:t>
      </w:r>
      <w:r w:rsidR="00397C3A" w:rsidRPr="00397C3A">
        <w:rPr>
          <w:rFonts w:ascii="Arial Narrow" w:eastAsia="Batang" w:hAnsi="Arial Narrow" w:cs="Arial Narrow"/>
          <w:b/>
          <w:sz w:val="28"/>
          <w:szCs w:val="28"/>
        </w:rPr>
        <w:t xml:space="preserve"> 5</w:t>
      </w:r>
      <w:r w:rsidR="00BF05CD" w:rsidRPr="00397C3A">
        <w:rPr>
          <w:rFonts w:ascii="Arial Narrow" w:eastAsia="Batang" w:hAnsi="Arial Narrow" w:cs="Arial Narrow"/>
          <w:b/>
          <w:sz w:val="28"/>
          <w:szCs w:val="28"/>
        </w:rPr>
        <w:t>0%</w:t>
      </w:r>
      <w:r w:rsidR="00110724" w:rsidRPr="00397C3A">
        <w:rPr>
          <w:rFonts w:ascii="Arial Narrow" w:eastAsia="Batang" w:hAnsi="Arial Narrow" w:cs="Arial Narrow"/>
          <w:b/>
          <w:sz w:val="28"/>
          <w:szCs w:val="28"/>
        </w:rPr>
        <w:t>.</w:t>
      </w:r>
    </w:p>
    <w:p w:rsidR="00110724" w:rsidRDefault="00110724" w:rsidP="0012754C">
      <w:pPr>
        <w:jc w:val="both"/>
        <w:rPr>
          <w:rFonts w:ascii="Arial Narrow" w:eastAsia="Batang" w:hAnsi="Arial Narrow" w:cs="Arial Narrow"/>
          <w:sz w:val="28"/>
          <w:szCs w:val="28"/>
        </w:rPr>
      </w:pPr>
    </w:p>
    <w:p w:rsidR="00110724" w:rsidRDefault="00110724" w:rsidP="0012754C">
      <w:pPr>
        <w:jc w:val="both"/>
        <w:rPr>
          <w:rFonts w:ascii="Arial Narrow" w:eastAsia="Batang" w:hAnsi="Arial Narrow" w:cs="Arial Narrow"/>
          <w:sz w:val="28"/>
          <w:szCs w:val="28"/>
        </w:rPr>
      </w:pPr>
      <w:r>
        <w:rPr>
          <w:rFonts w:ascii="Arial Narrow" w:eastAsia="Batang" w:hAnsi="Arial Narrow" w:cs="Arial Narrow"/>
          <w:sz w:val="28"/>
          <w:szCs w:val="28"/>
        </w:rPr>
        <w:t>Cuando del pre</w:t>
      </w:r>
      <w:r w:rsidR="00326ED3">
        <w:rPr>
          <w:rFonts w:ascii="Arial Narrow" w:eastAsia="Batang" w:hAnsi="Arial Narrow" w:cs="Arial Narrow"/>
          <w:sz w:val="28"/>
          <w:szCs w:val="28"/>
        </w:rPr>
        <w:t>sente Plie</w:t>
      </w:r>
      <w:r w:rsidR="00BF05CD">
        <w:rPr>
          <w:rFonts w:ascii="Arial Narrow" w:eastAsia="Batang" w:hAnsi="Arial Narrow" w:cs="Arial Narrow"/>
          <w:sz w:val="28"/>
          <w:szCs w:val="28"/>
        </w:rPr>
        <w:t>go de Condiciones surj</w:t>
      </w:r>
      <w:r>
        <w:rPr>
          <w:rFonts w:ascii="Arial Narrow" w:eastAsia="Batang" w:hAnsi="Arial Narrow" w:cs="Arial Narrow"/>
          <w:sz w:val="28"/>
          <w:szCs w:val="28"/>
        </w:rPr>
        <w:t>a la obligatoriedad de presentar muestras</w:t>
      </w:r>
      <w:r w:rsidR="00326ED3">
        <w:rPr>
          <w:rFonts w:ascii="Arial Narrow" w:eastAsia="Batang" w:hAnsi="Arial Narrow" w:cs="Arial Narrow"/>
          <w:sz w:val="28"/>
          <w:szCs w:val="28"/>
        </w:rPr>
        <w:t xml:space="preserve"> o </w:t>
      </w:r>
      <w:proofErr w:type="spellStart"/>
      <w:r w:rsidR="00326ED3">
        <w:rPr>
          <w:rFonts w:ascii="Arial Narrow" w:eastAsia="Batang" w:hAnsi="Arial Narrow" w:cs="Arial Narrow"/>
          <w:sz w:val="28"/>
          <w:szCs w:val="28"/>
        </w:rPr>
        <w:t>folletería</w:t>
      </w:r>
      <w:proofErr w:type="spellEnd"/>
      <w:r w:rsidR="00326ED3">
        <w:rPr>
          <w:rFonts w:ascii="Arial Narrow" w:eastAsia="Batang" w:hAnsi="Arial Narrow" w:cs="Arial Narrow"/>
          <w:sz w:val="28"/>
          <w:szCs w:val="28"/>
        </w:rPr>
        <w:t xml:space="preserve"> con el detalle de las especificaciones del producto</w:t>
      </w:r>
      <w:r>
        <w:rPr>
          <w:rFonts w:ascii="Arial Narrow" w:eastAsia="Batang" w:hAnsi="Arial Narrow" w:cs="Arial Narrow"/>
          <w:sz w:val="28"/>
          <w:szCs w:val="28"/>
        </w:rPr>
        <w:t xml:space="preserve">, las mismas serán estudiadas en base a las prestaciones que éstas ofrezcan, </w:t>
      </w:r>
      <w:r w:rsidR="00E341B5">
        <w:rPr>
          <w:rFonts w:ascii="Arial Narrow" w:eastAsia="Batang" w:hAnsi="Arial Narrow" w:cs="Arial Narrow"/>
          <w:sz w:val="28"/>
          <w:szCs w:val="28"/>
        </w:rPr>
        <w:t>resultando éstas las</w:t>
      </w:r>
      <w:r w:rsidR="00326ED3">
        <w:rPr>
          <w:rFonts w:ascii="Arial Narrow" w:eastAsia="Batang" w:hAnsi="Arial Narrow" w:cs="Arial Narrow"/>
          <w:sz w:val="28"/>
          <w:szCs w:val="28"/>
        </w:rPr>
        <w:t xml:space="preserve"> más convenientes para la Administración</w:t>
      </w:r>
      <w:r>
        <w:rPr>
          <w:rFonts w:ascii="Arial Narrow" w:eastAsia="Batang" w:hAnsi="Arial Narrow" w:cs="Arial Narrow"/>
          <w:sz w:val="28"/>
          <w:szCs w:val="28"/>
        </w:rPr>
        <w:t xml:space="preserve">. </w:t>
      </w:r>
      <w:r w:rsidR="00BC3602">
        <w:rPr>
          <w:rFonts w:ascii="Arial Narrow" w:eastAsia="Batang" w:hAnsi="Arial Narrow" w:cs="Arial Narrow"/>
          <w:sz w:val="28"/>
          <w:szCs w:val="28"/>
        </w:rPr>
        <w:t>Para ello</w:t>
      </w:r>
      <w:r>
        <w:rPr>
          <w:rFonts w:ascii="Arial Narrow" w:eastAsia="Batang" w:hAnsi="Arial Narrow" w:cs="Arial Narrow"/>
          <w:sz w:val="28"/>
          <w:szCs w:val="28"/>
        </w:rPr>
        <w:t xml:space="preserve"> se utilizará un sistema de calificación, confeccionado por los servicios idóneos, obteniendo la ponderación correspondiente y de acuerdo al siguiente detalle:  </w:t>
      </w:r>
    </w:p>
    <w:p w:rsidR="00110724" w:rsidRDefault="00110724" w:rsidP="0012754C">
      <w:pPr>
        <w:jc w:val="both"/>
        <w:rPr>
          <w:rFonts w:ascii="Arial Narrow" w:eastAsia="Batang" w:hAnsi="Arial Narrow" w:cs="Arial Narrow"/>
          <w:sz w:val="28"/>
          <w:szCs w:val="28"/>
        </w:rPr>
      </w:pPr>
    </w:p>
    <w:p w:rsidR="00110724" w:rsidRDefault="00110724" w:rsidP="0012754C">
      <w:pPr>
        <w:jc w:val="both"/>
        <w:rPr>
          <w:rFonts w:ascii="Arial Narrow" w:eastAsia="Batang" w:hAnsi="Arial Narrow" w:cs="Arial Narrow"/>
          <w:sz w:val="28"/>
          <w:szCs w:val="28"/>
        </w:rPr>
      </w:pPr>
      <w:r>
        <w:rPr>
          <w:rFonts w:ascii="Arial Narrow" w:eastAsia="Batang" w:hAnsi="Arial Narrow" w:cs="Arial Narrow"/>
          <w:sz w:val="28"/>
          <w:szCs w:val="28"/>
        </w:rPr>
        <w:t>50 puntos calificación “EXCELENTE</w:t>
      </w:r>
      <w:r w:rsidR="00BF05CD">
        <w:rPr>
          <w:rFonts w:ascii="Arial Narrow" w:eastAsia="Batang" w:hAnsi="Arial Narrow" w:cs="Arial Narrow"/>
          <w:sz w:val="28"/>
          <w:szCs w:val="28"/>
        </w:rPr>
        <w:t>”</w:t>
      </w:r>
      <w:r>
        <w:rPr>
          <w:rFonts w:ascii="Arial Narrow" w:eastAsia="Batang" w:hAnsi="Arial Narrow" w:cs="Arial Narrow"/>
          <w:sz w:val="28"/>
          <w:szCs w:val="28"/>
        </w:rPr>
        <w:t>.</w:t>
      </w:r>
    </w:p>
    <w:p w:rsidR="00110724" w:rsidRDefault="00110724" w:rsidP="0012754C">
      <w:pPr>
        <w:jc w:val="both"/>
        <w:rPr>
          <w:rFonts w:ascii="Arial Narrow" w:eastAsia="Batang" w:hAnsi="Arial Narrow" w:cs="Arial Narrow"/>
          <w:sz w:val="28"/>
          <w:szCs w:val="28"/>
        </w:rPr>
      </w:pPr>
      <w:r>
        <w:rPr>
          <w:rFonts w:ascii="Arial Narrow" w:eastAsia="Batang" w:hAnsi="Arial Narrow" w:cs="Arial Narrow"/>
          <w:sz w:val="28"/>
          <w:szCs w:val="28"/>
        </w:rPr>
        <w:t>25 puntos calificación “</w:t>
      </w:r>
      <w:r w:rsidR="00BF05CD">
        <w:rPr>
          <w:rFonts w:ascii="Arial Narrow" w:eastAsia="Batang" w:hAnsi="Arial Narrow" w:cs="Arial Narrow"/>
          <w:sz w:val="28"/>
          <w:szCs w:val="28"/>
        </w:rPr>
        <w:t>BUENO”.</w:t>
      </w:r>
    </w:p>
    <w:p w:rsidR="00110724" w:rsidRDefault="00BF05CD" w:rsidP="0012754C">
      <w:pPr>
        <w:jc w:val="both"/>
        <w:rPr>
          <w:rFonts w:ascii="Arial Narrow" w:eastAsia="Batang" w:hAnsi="Arial Narrow" w:cs="Arial Narrow"/>
          <w:sz w:val="28"/>
          <w:szCs w:val="28"/>
        </w:rPr>
      </w:pPr>
      <w:r>
        <w:rPr>
          <w:rFonts w:ascii="Arial Narrow" w:eastAsia="Batang" w:hAnsi="Arial Narrow" w:cs="Arial Narrow"/>
          <w:sz w:val="28"/>
          <w:szCs w:val="28"/>
        </w:rPr>
        <w:t>0 puntos calificación “REGULAR”</w:t>
      </w:r>
    </w:p>
    <w:p w:rsidR="00BF05CD" w:rsidRDefault="00BF05CD" w:rsidP="0012754C">
      <w:pPr>
        <w:jc w:val="both"/>
        <w:rPr>
          <w:rFonts w:ascii="Arial Narrow" w:eastAsia="Batang" w:hAnsi="Arial Narrow" w:cs="Arial Narrow"/>
          <w:sz w:val="28"/>
          <w:szCs w:val="28"/>
        </w:rPr>
      </w:pPr>
    </w:p>
    <w:p w:rsidR="00110724" w:rsidRPr="00397C3A" w:rsidRDefault="00110724" w:rsidP="0012754C">
      <w:pPr>
        <w:jc w:val="both"/>
        <w:rPr>
          <w:rFonts w:ascii="Arial Narrow" w:eastAsia="Batang" w:hAnsi="Arial Narrow" w:cs="Arial Narrow"/>
          <w:b/>
          <w:sz w:val="28"/>
          <w:szCs w:val="28"/>
        </w:rPr>
      </w:pPr>
      <w:r w:rsidRPr="00397C3A">
        <w:rPr>
          <w:rFonts w:ascii="Arial Narrow" w:eastAsia="Batang" w:hAnsi="Arial Narrow" w:cs="Arial Narrow"/>
          <w:b/>
          <w:sz w:val="28"/>
          <w:szCs w:val="28"/>
        </w:rPr>
        <w:t>V</w:t>
      </w:r>
      <w:r w:rsidR="00BF05CD" w:rsidRPr="00397C3A">
        <w:rPr>
          <w:rFonts w:ascii="Arial Narrow" w:eastAsia="Batang" w:hAnsi="Arial Narrow" w:cs="Arial Narrow"/>
          <w:b/>
          <w:sz w:val="28"/>
          <w:szCs w:val="28"/>
        </w:rPr>
        <w:t>aloración económica 40%.</w:t>
      </w:r>
    </w:p>
    <w:p w:rsidR="00BF05CD" w:rsidRDefault="00BF05CD" w:rsidP="0012754C">
      <w:pPr>
        <w:jc w:val="both"/>
        <w:rPr>
          <w:rFonts w:ascii="Arial Narrow" w:eastAsia="Batang" w:hAnsi="Arial Narrow" w:cs="Arial Narrow"/>
          <w:sz w:val="28"/>
          <w:szCs w:val="28"/>
        </w:rPr>
      </w:pPr>
    </w:p>
    <w:p w:rsidR="00BF05CD" w:rsidRDefault="00BF05CD" w:rsidP="0012754C">
      <w:pPr>
        <w:jc w:val="both"/>
        <w:rPr>
          <w:rFonts w:ascii="Arial Narrow" w:eastAsia="Batang" w:hAnsi="Arial Narrow" w:cs="Arial Narrow"/>
          <w:sz w:val="28"/>
          <w:szCs w:val="28"/>
        </w:rPr>
      </w:pPr>
      <w:r>
        <w:rPr>
          <w:rFonts w:ascii="Arial Narrow" w:eastAsia="Batang" w:hAnsi="Arial Narrow" w:cs="Arial Narrow"/>
          <w:sz w:val="28"/>
          <w:szCs w:val="28"/>
        </w:rPr>
        <w:t xml:space="preserve">Se asignará el máximo puntaje, 40 puntos, a la oferta más económica y se aplicará regla de tres </w:t>
      </w:r>
      <w:proofErr w:type="gramStart"/>
      <w:r>
        <w:rPr>
          <w:rFonts w:ascii="Arial Narrow" w:eastAsia="Batang" w:hAnsi="Arial Narrow" w:cs="Arial Narrow"/>
          <w:sz w:val="28"/>
          <w:szCs w:val="28"/>
        </w:rPr>
        <w:t>inversa</w:t>
      </w:r>
      <w:proofErr w:type="gramEnd"/>
      <w:r>
        <w:rPr>
          <w:rFonts w:ascii="Arial Narrow" w:eastAsia="Batang" w:hAnsi="Arial Narrow" w:cs="Arial Narrow"/>
          <w:sz w:val="28"/>
          <w:szCs w:val="28"/>
        </w:rPr>
        <w:t xml:space="preserve"> para puntuar las restantes ofertas.</w:t>
      </w:r>
    </w:p>
    <w:p w:rsidR="00110724" w:rsidRDefault="00110724" w:rsidP="0012754C">
      <w:pPr>
        <w:jc w:val="both"/>
        <w:rPr>
          <w:rFonts w:ascii="Arial Narrow" w:eastAsia="Batang" w:hAnsi="Arial Narrow" w:cs="Arial Narrow"/>
          <w:sz w:val="28"/>
          <w:szCs w:val="28"/>
        </w:rPr>
      </w:pPr>
    </w:p>
    <w:p w:rsidR="00110724" w:rsidRDefault="00110724" w:rsidP="0012754C">
      <w:pPr>
        <w:jc w:val="both"/>
        <w:rPr>
          <w:rFonts w:ascii="Arial Narrow" w:eastAsia="Batang" w:hAnsi="Arial Narrow" w:cs="Arial Narrow"/>
          <w:b/>
          <w:sz w:val="28"/>
          <w:szCs w:val="28"/>
        </w:rPr>
      </w:pPr>
      <w:r w:rsidRPr="00397C3A">
        <w:rPr>
          <w:rFonts w:ascii="Arial Narrow" w:eastAsia="Batang" w:hAnsi="Arial Narrow" w:cs="Arial Narrow"/>
          <w:b/>
          <w:sz w:val="28"/>
          <w:szCs w:val="28"/>
        </w:rPr>
        <w:t>Antecedentes en el Registro Único de Proveedores del Estado</w:t>
      </w:r>
      <w:r w:rsidR="00BF05CD" w:rsidRPr="00397C3A">
        <w:rPr>
          <w:rFonts w:ascii="Arial Narrow" w:eastAsia="Batang" w:hAnsi="Arial Narrow" w:cs="Arial Narrow"/>
          <w:b/>
          <w:sz w:val="28"/>
          <w:szCs w:val="28"/>
        </w:rPr>
        <w:t xml:space="preserve"> </w:t>
      </w:r>
      <w:r w:rsidR="00E22685">
        <w:rPr>
          <w:rFonts w:ascii="Arial Narrow" w:eastAsia="Batang" w:hAnsi="Arial Narrow" w:cs="Arial Narrow"/>
          <w:b/>
          <w:sz w:val="28"/>
          <w:szCs w:val="28"/>
        </w:rPr>
        <w:t>10</w:t>
      </w:r>
      <w:r w:rsidR="00BF05CD" w:rsidRPr="00397C3A">
        <w:rPr>
          <w:rFonts w:ascii="Arial Narrow" w:eastAsia="Batang" w:hAnsi="Arial Narrow" w:cs="Arial Narrow"/>
          <w:b/>
          <w:sz w:val="28"/>
          <w:szCs w:val="28"/>
        </w:rPr>
        <w:t>%</w:t>
      </w:r>
      <w:r w:rsidR="00AA3436">
        <w:rPr>
          <w:rFonts w:ascii="Arial Narrow" w:eastAsia="Batang" w:hAnsi="Arial Narrow" w:cs="Arial Narrow"/>
          <w:b/>
          <w:sz w:val="28"/>
          <w:szCs w:val="28"/>
        </w:rPr>
        <w:t>.</w:t>
      </w:r>
      <w:r w:rsidRPr="00397C3A">
        <w:rPr>
          <w:rFonts w:ascii="Arial Narrow" w:eastAsia="Batang" w:hAnsi="Arial Narrow" w:cs="Arial Narrow"/>
          <w:b/>
          <w:sz w:val="28"/>
          <w:szCs w:val="28"/>
        </w:rPr>
        <w:t xml:space="preserve"> </w:t>
      </w:r>
    </w:p>
    <w:p w:rsidR="00397C3A" w:rsidRDefault="00397C3A" w:rsidP="0012754C">
      <w:pPr>
        <w:jc w:val="both"/>
        <w:rPr>
          <w:rFonts w:ascii="Arial Narrow" w:eastAsia="Batang" w:hAnsi="Arial Narrow" w:cs="Arial Narrow"/>
          <w:b/>
          <w:sz w:val="28"/>
          <w:szCs w:val="28"/>
        </w:rPr>
      </w:pPr>
    </w:p>
    <w:p w:rsidR="00397C3A" w:rsidRDefault="00AA3436" w:rsidP="0012754C">
      <w:pPr>
        <w:jc w:val="both"/>
        <w:rPr>
          <w:rFonts w:ascii="Arial Narrow" w:eastAsia="Batang" w:hAnsi="Arial Narrow" w:cs="Arial Narrow"/>
          <w:sz w:val="28"/>
          <w:szCs w:val="28"/>
        </w:rPr>
      </w:pPr>
      <w:r>
        <w:rPr>
          <w:rFonts w:ascii="Arial Narrow" w:eastAsia="Batang" w:hAnsi="Arial Narrow" w:cs="Arial Narrow"/>
          <w:sz w:val="28"/>
          <w:szCs w:val="28"/>
        </w:rPr>
        <w:t xml:space="preserve">Se considerará </w:t>
      </w:r>
      <w:r>
        <w:rPr>
          <w:rFonts w:ascii="Arial Narrow" w:eastAsia="Batang" w:hAnsi="Arial Narrow" w:cs="Arial Narrow"/>
          <w:color w:val="000000"/>
          <w:sz w:val="28"/>
          <w:szCs w:val="28"/>
        </w:rPr>
        <w:t xml:space="preserve">como aspecto preponderante para </w:t>
      </w:r>
      <w:r w:rsidR="00E341B5">
        <w:rPr>
          <w:rFonts w:ascii="Arial Narrow" w:eastAsia="Batang" w:hAnsi="Arial Narrow" w:cs="Arial Narrow"/>
          <w:color w:val="000000"/>
          <w:sz w:val="28"/>
          <w:szCs w:val="28"/>
        </w:rPr>
        <w:t>estudiar</w:t>
      </w:r>
      <w:r>
        <w:rPr>
          <w:rFonts w:ascii="Arial Narrow" w:eastAsia="Batang" w:hAnsi="Arial Narrow" w:cs="Arial Narrow"/>
          <w:color w:val="000000"/>
          <w:sz w:val="28"/>
          <w:szCs w:val="28"/>
        </w:rPr>
        <w:t xml:space="preserve"> una oferta, los antecedentes de los oferentes relacionados con la conducta comercial asumida en el cumplimiento de contrataciones con </w:t>
      </w:r>
      <w:r>
        <w:rPr>
          <w:rFonts w:ascii="Arial Narrow" w:eastAsia="Batang" w:hAnsi="Arial Narrow" w:cs="Arial Narrow"/>
          <w:color w:val="000000"/>
          <w:sz w:val="28"/>
          <w:szCs w:val="28"/>
        </w:rPr>
        <w:lastRenderedPageBreak/>
        <w:t>la misma y con otros organismos estatales, verificado previamente en el Registro Único de Proveedores del Estado.</w:t>
      </w:r>
      <w:r>
        <w:rPr>
          <w:rFonts w:ascii="Arial Narrow" w:eastAsia="Batang" w:hAnsi="Arial Narrow" w:cs="Arial Narrow"/>
          <w:sz w:val="28"/>
          <w:szCs w:val="28"/>
        </w:rPr>
        <w:t xml:space="preserve"> Según surja de la página web de éste último y de acuerdo al siguiente detalle:</w:t>
      </w:r>
    </w:p>
    <w:p w:rsidR="00AA3436" w:rsidRDefault="00AA3436" w:rsidP="0012754C">
      <w:pPr>
        <w:jc w:val="both"/>
        <w:rPr>
          <w:rFonts w:ascii="Arial Narrow" w:eastAsia="Batang" w:hAnsi="Arial Narrow" w:cs="Arial Narrow"/>
          <w:sz w:val="28"/>
          <w:szCs w:val="28"/>
        </w:rPr>
      </w:pPr>
    </w:p>
    <w:p w:rsidR="00AA3436" w:rsidRDefault="00E22685" w:rsidP="0012754C">
      <w:pPr>
        <w:jc w:val="both"/>
        <w:rPr>
          <w:rFonts w:ascii="Arial Narrow" w:eastAsia="Batang" w:hAnsi="Arial Narrow" w:cs="Arial Narrow"/>
          <w:sz w:val="28"/>
          <w:szCs w:val="28"/>
        </w:rPr>
      </w:pPr>
      <w:r>
        <w:rPr>
          <w:rFonts w:ascii="Arial Narrow" w:eastAsia="Batang" w:hAnsi="Arial Narrow" w:cs="Arial Narrow"/>
          <w:sz w:val="28"/>
          <w:szCs w:val="28"/>
        </w:rPr>
        <w:t>10 puntos</w:t>
      </w:r>
      <w:r w:rsidR="00AA3436">
        <w:rPr>
          <w:rFonts w:ascii="Arial Narrow" w:eastAsia="Batang" w:hAnsi="Arial Narrow" w:cs="Arial Narrow"/>
          <w:sz w:val="28"/>
          <w:szCs w:val="28"/>
        </w:rPr>
        <w:t xml:space="preserve"> para empresas sin sanción en RUPE.</w:t>
      </w:r>
    </w:p>
    <w:p w:rsidR="0012754C" w:rsidRDefault="00AA3436">
      <w:pPr>
        <w:jc w:val="both"/>
        <w:rPr>
          <w:rFonts w:ascii="Arial Narrow" w:eastAsia="Batang" w:hAnsi="Arial Narrow" w:cs="Arial Narrow"/>
          <w:sz w:val="28"/>
          <w:szCs w:val="28"/>
        </w:rPr>
      </w:pPr>
      <w:r>
        <w:rPr>
          <w:rFonts w:ascii="Arial Narrow" w:eastAsia="Batang" w:hAnsi="Arial Narrow" w:cs="Arial Narrow"/>
          <w:sz w:val="28"/>
          <w:szCs w:val="28"/>
        </w:rPr>
        <w:t xml:space="preserve">0 </w:t>
      </w:r>
      <w:r w:rsidR="00E22685">
        <w:rPr>
          <w:rFonts w:ascii="Arial Narrow" w:eastAsia="Batang" w:hAnsi="Arial Narrow" w:cs="Arial Narrow"/>
          <w:sz w:val="28"/>
          <w:szCs w:val="28"/>
        </w:rPr>
        <w:t>punto</w:t>
      </w:r>
      <w:r w:rsidR="00E341B5">
        <w:rPr>
          <w:rFonts w:ascii="Arial Narrow" w:eastAsia="Batang" w:hAnsi="Arial Narrow" w:cs="Arial Narrow"/>
          <w:sz w:val="28"/>
          <w:szCs w:val="28"/>
        </w:rPr>
        <w:t xml:space="preserve"> </w:t>
      </w:r>
      <w:r>
        <w:rPr>
          <w:rFonts w:ascii="Arial Narrow" w:eastAsia="Batang" w:hAnsi="Arial Narrow" w:cs="Arial Narrow"/>
          <w:sz w:val="28"/>
          <w:szCs w:val="28"/>
        </w:rPr>
        <w:t>para empresas con sanción vigente en RUPE.</w:t>
      </w:r>
    </w:p>
    <w:p w:rsidR="00BC2C4C" w:rsidRDefault="00BC2C4C" w:rsidP="00BC2C4C">
      <w:pPr>
        <w:jc w:val="both"/>
        <w:rPr>
          <w:rFonts w:ascii="Arial Narrow" w:eastAsia="Arial Narrow" w:hAnsi="Arial Narrow" w:cs="Arial Narrow"/>
          <w:b/>
          <w:i/>
          <w:sz w:val="28"/>
          <w:u w:val="single"/>
        </w:rPr>
      </w:pPr>
    </w:p>
    <w:p w:rsidR="00BC2C4C" w:rsidRDefault="00BC2C4C" w:rsidP="00BC2C4C">
      <w:pPr>
        <w:jc w:val="both"/>
        <w:rPr>
          <w:rFonts w:ascii="Arial Narrow" w:eastAsia="Arial Narrow" w:hAnsi="Arial Narrow" w:cs="Arial Narrow"/>
          <w:sz w:val="28"/>
        </w:rPr>
      </w:pPr>
      <w:r>
        <w:rPr>
          <w:rFonts w:ascii="Arial Narrow" w:eastAsia="Arial Narrow" w:hAnsi="Arial Narrow" w:cs="Arial Narrow"/>
          <w:b/>
          <w:i/>
          <w:sz w:val="28"/>
          <w:u w:val="single"/>
        </w:rPr>
        <w:t>15.- MEJORA DE OFERTAS O NEGOCIACIÓN.</w:t>
      </w:r>
      <w:r>
        <w:rPr>
          <w:rFonts w:ascii="Arial Narrow" w:eastAsia="Arial Narrow" w:hAnsi="Arial Narrow" w:cs="Arial Narrow"/>
          <w:sz w:val="28"/>
        </w:rPr>
        <w:t>-</w:t>
      </w:r>
    </w:p>
    <w:p w:rsidR="00BC2C4C" w:rsidRDefault="00BC2C4C" w:rsidP="00BC2C4C">
      <w:pPr>
        <w:jc w:val="both"/>
        <w:rPr>
          <w:rFonts w:ascii="Arial Narrow" w:eastAsia="Arial Narrow" w:hAnsi="Arial Narrow" w:cs="Arial Narrow"/>
          <w:sz w:val="28"/>
        </w:rPr>
      </w:pPr>
    </w:p>
    <w:p w:rsidR="00BC2C4C" w:rsidRDefault="00BC2C4C" w:rsidP="00BC2C4C">
      <w:pPr>
        <w:jc w:val="both"/>
        <w:rPr>
          <w:rFonts w:ascii="Arial Narrow" w:eastAsia="Arial Narrow" w:hAnsi="Arial Narrow" w:cs="Arial Narrow"/>
          <w:sz w:val="28"/>
        </w:rPr>
      </w:pPr>
      <w:r>
        <w:rPr>
          <w:rFonts w:ascii="Arial Narrow" w:eastAsia="Arial Narrow" w:hAnsi="Arial Narrow" w:cs="Arial Narrow"/>
          <w:sz w:val="28"/>
        </w:rPr>
        <w:t>En el caso de existir ofertas similares, luego de aplicar la ponderación de todos los factores de evaluación se podrá utilizar los mecanismos de Mejora de Ofertas o Negociación, de acuerdo a lo previsto en el Art. 66 del TOCAF, teniendo como objetivo prioritario el beneficio de la Administración.</w:t>
      </w:r>
    </w:p>
    <w:p w:rsidR="00BC2C4C" w:rsidRDefault="00BC2C4C">
      <w:pPr>
        <w:jc w:val="both"/>
        <w:rPr>
          <w:rFonts w:ascii="Arial Narrow" w:eastAsia="Batang" w:hAnsi="Arial Narrow" w:cs="Arial Narrow"/>
          <w:b/>
          <w:bCs/>
          <w:i/>
          <w:sz w:val="28"/>
          <w:szCs w:val="28"/>
          <w:u w:val="single"/>
        </w:rPr>
      </w:pPr>
    </w:p>
    <w:p w:rsidR="00C8644B" w:rsidRDefault="00C8644B">
      <w:pPr>
        <w:jc w:val="both"/>
      </w:pPr>
      <w:r>
        <w:rPr>
          <w:rFonts w:ascii="Arial Narrow" w:eastAsia="Batang" w:hAnsi="Arial Narrow" w:cs="Arial Narrow"/>
          <w:b/>
          <w:bCs/>
          <w:i/>
          <w:sz w:val="28"/>
          <w:szCs w:val="28"/>
          <w:u w:val="single"/>
        </w:rPr>
        <w:t>1</w:t>
      </w:r>
      <w:r w:rsidR="00BC2C4C">
        <w:rPr>
          <w:rFonts w:ascii="Arial Narrow" w:eastAsia="Batang" w:hAnsi="Arial Narrow" w:cs="Arial Narrow"/>
          <w:b/>
          <w:bCs/>
          <w:i/>
          <w:sz w:val="28"/>
          <w:szCs w:val="28"/>
          <w:u w:val="single"/>
        </w:rPr>
        <w:t>6</w:t>
      </w:r>
      <w:r>
        <w:rPr>
          <w:rFonts w:ascii="Arial Narrow" w:eastAsia="Batang" w:hAnsi="Arial Narrow" w:cs="Arial Narrow"/>
          <w:b/>
          <w:bCs/>
          <w:i/>
          <w:sz w:val="28"/>
          <w:szCs w:val="28"/>
          <w:u w:val="single"/>
        </w:rPr>
        <w:t>.- ADJUDICACIÓN</w:t>
      </w:r>
      <w:r>
        <w:rPr>
          <w:rFonts w:ascii="Arial Narrow" w:eastAsia="Batang" w:hAnsi="Arial Narrow" w:cs="Arial Narrow"/>
          <w:sz w:val="28"/>
          <w:szCs w:val="28"/>
        </w:rPr>
        <w:t>.-</w:t>
      </w:r>
    </w:p>
    <w:p w:rsidR="00C8644B" w:rsidRDefault="00C8644B">
      <w:pPr>
        <w:jc w:val="both"/>
        <w:rPr>
          <w:rFonts w:ascii="Arial Narrow" w:eastAsia="Batang" w:hAnsi="Arial Narrow" w:cs="Arial Narrow"/>
          <w:sz w:val="28"/>
          <w:szCs w:val="28"/>
        </w:rPr>
      </w:pPr>
    </w:p>
    <w:p w:rsidR="00C8644B" w:rsidRDefault="00C8644B">
      <w:pPr>
        <w:jc w:val="both"/>
      </w:pPr>
      <w:r>
        <w:rPr>
          <w:rFonts w:ascii="Arial Narrow" w:eastAsia="Arial Narrow" w:hAnsi="Arial Narrow" w:cs="Arial Narrow"/>
          <w:sz w:val="28"/>
          <w:szCs w:val="28"/>
        </w:rPr>
        <w:t xml:space="preserve"> </w:t>
      </w:r>
      <w:r>
        <w:rPr>
          <w:rFonts w:ascii="Arial Narrow" w:eastAsia="Batang" w:hAnsi="Arial Narrow" w:cs="Arial Narrow"/>
          <w:sz w:val="28"/>
          <w:szCs w:val="28"/>
        </w:rPr>
        <w:t>La Administración se reserva el derecho de adjudicar el servicio a la o las ofertas que considere más convenientes para sus intereses y a las necesidades del servicio, aunque no sea la de menor precio y también de rechazar a su exclusivo juicio, la totalidad de las mismas.</w:t>
      </w:r>
    </w:p>
    <w:p w:rsidR="00C8644B" w:rsidRDefault="00C8644B">
      <w:pPr>
        <w:jc w:val="both"/>
      </w:pPr>
      <w:r>
        <w:rPr>
          <w:rFonts w:ascii="Arial Narrow" w:eastAsia="Batang" w:hAnsi="Arial Narrow" w:cs="Arial Narrow"/>
          <w:sz w:val="28"/>
          <w:szCs w:val="28"/>
        </w:rPr>
        <w:t>La Administración está facultada para:</w:t>
      </w:r>
    </w:p>
    <w:p w:rsidR="00AA3436" w:rsidRDefault="00C8644B">
      <w:pPr>
        <w:tabs>
          <w:tab w:val="left" w:pos="426"/>
        </w:tabs>
        <w:jc w:val="both"/>
        <w:rPr>
          <w:rFonts w:ascii="Arial Narrow" w:eastAsia="Batang" w:hAnsi="Arial Narrow" w:cs="Arial Narrow"/>
          <w:color w:val="000000"/>
          <w:sz w:val="28"/>
          <w:szCs w:val="28"/>
        </w:rPr>
      </w:pPr>
      <w:r>
        <w:rPr>
          <w:rFonts w:ascii="Arial Narrow" w:eastAsia="Batang" w:hAnsi="Arial Narrow" w:cs="Arial Narrow"/>
          <w:color w:val="000000"/>
          <w:sz w:val="28"/>
          <w:szCs w:val="28"/>
        </w:rPr>
        <w:t>1.- Adjudicar el servicio al proponente que reúna las mejores condiciones de las citadas en el ítem precedente</w:t>
      </w:r>
      <w:r w:rsidR="00AA3436">
        <w:rPr>
          <w:rFonts w:ascii="Arial Narrow" w:eastAsia="Batang" w:hAnsi="Arial Narrow" w:cs="Arial Narrow"/>
          <w:color w:val="000000"/>
          <w:sz w:val="28"/>
          <w:szCs w:val="28"/>
        </w:rPr>
        <w:t>.</w:t>
      </w:r>
    </w:p>
    <w:p w:rsidR="00C8644B" w:rsidRDefault="00C8644B">
      <w:pPr>
        <w:tabs>
          <w:tab w:val="left" w:pos="426"/>
        </w:tabs>
        <w:jc w:val="both"/>
      </w:pPr>
      <w:r>
        <w:rPr>
          <w:rFonts w:ascii="Arial Narrow" w:eastAsia="Batang" w:hAnsi="Arial Narrow" w:cs="Arial Narrow"/>
          <w:color w:val="000000"/>
          <w:sz w:val="28"/>
          <w:szCs w:val="28"/>
        </w:rPr>
        <w:t>2.- No adjudicar algún ítem.</w:t>
      </w:r>
    </w:p>
    <w:p w:rsidR="00C8644B" w:rsidRDefault="00C8644B">
      <w:pPr>
        <w:tabs>
          <w:tab w:val="left" w:pos="426"/>
        </w:tabs>
        <w:jc w:val="both"/>
        <w:rPr>
          <w:rFonts w:ascii="Arial Narrow" w:eastAsia="Batang" w:hAnsi="Arial Narrow" w:cs="Arial Narrow"/>
          <w:color w:val="000000"/>
          <w:sz w:val="28"/>
          <w:szCs w:val="28"/>
        </w:rPr>
      </w:pPr>
      <w:r>
        <w:rPr>
          <w:rFonts w:ascii="Arial Narrow" w:eastAsia="Batang" w:hAnsi="Arial Narrow" w:cs="Arial Narrow"/>
          <w:color w:val="000000"/>
          <w:sz w:val="28"/>
          <w:szCs w:val="28"/>
        </w:rPr>
        <w:t>3.- Adjudicar parcialmente la licitación entre varios proponentes, por razones fundadas,  así como aumentar o disminuir razonablemente las cantidades licitadas.</w:t>
      </w:r>
    </w:p>
    <w:p w:rsidR="00B14AAC" w:rsidRDefault="00B14AAC">
      <w:pPr>
        <w:tabs>
          <w:tab w:val="left" w:pos="426"/>
        </w:tabs>
        <w:jc w:val="both"/>
        <w:rPr>
          <w:rFonts w:ascii="Arial Narrow" w:eastAsia="Batang" w:hAnsi="Arial Narrow" w:cs="Arial Narrow"/>
          <w:color w:val="000000"/>
          <w:sz w:val="28"/>
          <w:szCs w:val="28"/>
        </w:rPr>
      </w:pPr>
      <w:r>
        <w:rPr>
          <w:rFonts w:ascii="Arial Narrow" w:eastAsia="Batang" w:hAnsi="Arial Narrow" w:cs="Arial Narrow"/>
          <w:color w:val="000000"/>
          <w:sz w:val="28"/>
          <w:szCs w:val="28"/>
        </w:rPr>
        <w:t>4.- Podrá aumentar o disminuir las prestaciones objetos de contratos de acuerdo a lo dispuesto en el Artículo 74 del Decreto 150/2012.</w:t>
      </w:r>
    </w:p>
    <w:p w:rsidR="00BC2C4C" w:rsidRDefault="00BC2C4C">
      <w:pPr>
        <w:jc w:val="both"/>
        <w:rPr>
          <w:rFonts w:ascii="Arial Narrow" w:eastAsia="Batang" w:hAnsi="Arial Narrow" w:cs="Arial Narrow"/>
          <w:sz w:val="28"/>
          <w:szCs w:val="28"/>
        </w:rPr>
      </w:pPr>
    </w:p>
    <w:p w:rsidR="00BC2C4C" w:rsidRDefault="00BC2C4C" w:rsidP="00BC2C4C">
      <w:pPr>
        <w:jc w:val="both"/>
        <w:rPr>
          <w:rFonts w:ascii="Arial Narrow" w:eastAsia="Arial Narrow" w:hAnsi="Arial Narrow" w:cs="Arial Narrow"/>
          <w:b/>
          <w:i/>
          <w:sz w:val="28"/>
          <w:u w:val="single"/>
        </w:rPr>
      </w:pPr>
      <w:r>
        <w:rPr>
          <w:rFonts w:ascii="Arial Narrow" w:eastAsia="Arial Narrow" w:hAnsi="Arial Narrow" w:cs="Arial Narrow"/>
          <w:b/>
          <w:i/>
          <w:sz w:val="28"/>
          <w:u w:val="single"/>
        </w:rPr>
        <w:t>17.- NOTIFICACIÓN Y PERFECCIONAMIENTO DEL CONTRATO.</w:t>
      </w:r>
    </w:p>
    <w:p w:rsidR="00FD4CCC" w:rsidRDefault="00FD4CCC" w:rsidP="00BC2C4C">
      <w:pPr>
        <w:jc w:val="both"/>
        <w:rPr>
          <w:rFonts w:ascii="Arial Narrow" w:eastAsia="Arial Narrow" w:hAnsi="Arial Narrow" w:cs="Arial Narrow"/>
          <w:sz w:val="28"/>
        </w:rPr>
      </w:pPr>
    </w:p>
    <w:p w:rsidR="00BC2C4C" w:rsidRDefault="00BC2C4C" w:rsidP="00BC2C4C">
      <w:pPr>
        <w:jc w:val="both"/>
        <w:rPr>
          <w:rFonts w:ascii="Arial Narrow" w:eastAsia="Arial Narrow" w:hAnsi="Arial Narrow" w:cs="Arial Narrow"/>
          <w:sz w:val="28"/>
        </w:rPr>
      </w:pPr>
      <w:r>
        <w:rPr>
          <w:rFonts w:ascii="Arial Narrow" w:eastAsia="Arial Narrow" w:hAnsi="Arial Narrow" w:cs="Arial Narrow"/>
          <w:sz w:val="28"/>
        </w:rPr>
        <w:t>a) Una vez adjudicado el procedimiento, se notificará por cualquier medio fehaciente, a los oferentes y al adjudicatario.</w:t>
      </w:r>
    </w:p>
    <w:p w:rsidR="00BC2C4C" w:rsidRDefault="00BC2C4C" w:rsidP="00BC2C4C">
      <w:pPr>
        <w:jc w:val="both"/>
        <w:rPr>
          <w:rFonts w:ascii="Arial Narrow" w:eastAsia="Arial Narrow" w:hAnsi="Arial Narrow" w:cs="Arial Narrow"/>
          <w:sz w:val="28"/>
        </w:rPr>
      </w:pPr>
      <w:r>
        <w:rPr>
          <w:rFonts w:ascii="Arial Narrow" w:eastAsia="Arial Narrow" w:hAnsi="Arial Narrow" w:cs="Arial Narrow"/>
          <w:sz w:val="28"/>
        </w:rPr>
        <w:t xml:space="preserve">En particular, se acepta como válida toda notificación realizada por correo electrónico con aviso de recepción a la dirección electrónica </w:t>
      </w:r>
      <w:proofErr w:type="spellStart"/>
      <w:r>
        <w:rPr>
          <w:rFonts w:ascii="Arial Narrow" w:eastAsia="Arial Narrow" w:hAnsi="Arial Narrow" w:cs="Arial Narrow"/>
          <w:sz w:val="28"/>
        </w:rPr>
        <w:t>previamenmte</w:t>
      </w:r>
      <w:proofErr w:type="spellEnd"/>
      <w:r>
        <w:rPr>
          <w:rFonts w:ascii="Arial Narrow" w:eastAsia="Arial Narrow" w:hAnsi="Arial Narrow" w:cs="Arial Narrow"/>
          <w:sz w:val="28"/>
        </w:rPr>
        <w:t xml:space="preserve"> registrada por cada oferente en RUPE.</w:t>
      </w:r>
    </w:p>
    <w:p w:rsidR="00BC2C4C" w:rsidRDefault="00BC2C4C" w:rsidP="00BC2C4C">
      <w:pPr>
        <w:jc w:val="both"/>
        <w:rPr>
          <w:rFonts w:ascii="Arial Narrow" w:eastAsia="Arial Narrow" w:hAnsi="Arial Narrow" w:cs="Arial Narrow"/>
          <w:sz w:val="28"/>
        </w:rPr>
      </w:pPr>
    </w:p>
    <w:p w:rsidR="00BC2C4C" w:rsidRDefault="00BC2C4C">
      <w:pPr>
        <w:jc w:val="both"/>
        <w:rPr>
          <w:rFonts w:ascii="Arial Narrow" w:eastAsia="Arial Narrow" w:hAnsi="Arial Narrow" w:cs="Arial Narrow"/>
          <w:sz w:val="28"/>
        </w:rPr>
      </w:pPr>
      <w:r>
        <w:rPr>
          <w:rFonts w:ascii="Arial Narrow" w:eastAsia="Arial Narrow" w:hAnsi="Arial Narrow" w:cs="Arial Narrow"/>
          <w:sz w:val="28"/>
        </w:rPr>
        <w:t>b) La notificación de la resolución de adjudicación a la firma adjudicataria, previo cumplimiento de lo dispuesto en el artículo 211 literal B de la Constitución de la República, constituirá a todos los efectos legales el perfeccionamiento del contrato, siendo las obligaciones y derechos del contrato, los que surgen de las normas jurídicas aplicables, el presente pliego de bases y condiciones particulares y la oferta del adjudicatario (Art. 69 del TOCAF).</w:t>
      </w:r>
    </w:p>
    <w:p w:rsidR="00C8644B" w:rsidRDefault="00C8644B">
      <w:pPr>
        <w:ind w:left="567"/>
        <w:jc w:val="both"/>
        <w:rPr>
          <w:rFonts w:ascii="Arial Narrow" w:eastAsia="Batang" w:hAnsi="Arial Narrow" w:cs="Arial Narrow"/>
          <w:sz w:val="28"/>
          <w:szCs w:val="28"/>
        </w:rPr>
      </w:pPr>
    </w:p>
    <w:p w:rsidR="00C8644B" w:rsidRDefault="00C8644B">
      <w:pPr>
        <w:jc w:val="both"/>
      </w:pPr>
      <w:r>
        <w:rPr>
          <w:rFonts w:ascii="Arial Narrow" w:eastAsia="Batang" w:hAnsi="Arial Narrow" w:cs="Arial Narrow"/>
          <w:b/>
          <w:bCs/>
          <w:i/>
          <w:sz w:val="28"/>
          <w:szCs w:val="28"/>
          <w:u w:val="single"/>
        </w:rPr>
        <w:t>1</w:t>
      </w:r>
      <w:r w:rsidR="00BC2C4C">
        <w:rPr>
          <w:rFonts w:ascii="Arial Narrow" w:eastAsia="Batang" w:hAnsi="Arial Narrow" w:cs="Arial Narrow"/>
          <w:b/>
          <w:bCs/>
          <w:i/>
          <w:sz w:val="28"/>
          <w:szCs w:val="28"/>
          <w:u w:val="single"/>
        </w:rPr>
        <w:t>8</w:t>
      </w:r>
      <w:r>
        <w:rPr>
          <w:rFonts w:ascii="Arial Narrow" w:eastAsia="Batang" w:hAnsi="Arial Narrow" w:cs="Arial Narrow"/>
          <w:b/>
          <w:bCs/>
          <w:i/>
          <w:sz w:val="28"/>
          <w:szCs w:val="28"/>
          <w:u w:val="single"/>
        </w:rPr>
        <w:t>.- PLAZO Y ENTREGA DE LOS MATERIALES.-</w:t>
      </w:r>
    </w:p>
    <w:p w:rsidR="00C8644B" w:rsidRDefault="00C8644B">
      <w:pPr>
        <w:jc w:val="both"/>
        <w:rPr>
          <w:rFonts w:ascii="Arial Narrow" w:eastAsia="Batang" w:hAnsi="Arial Narrow" w:cs="Arial Narrow"/>
          <w:b/>
          <w:bCs/>
          <w:i/>
          <w:sz w:val="28"/>
          <w:szCs w:val="28"/>
          <w:u w:val="single"/>
        </w:rPr>
      </w:pPr>
    </w:p>
    <w:p w:rsidR="00C8644B" w:rsidRDefault="00C8644B">
      <w:pPr>
        <w:jc w:val="both"/>
      </w:pPr>
      <w:r>
        <w:rPr>
          <w:rFonts w:ascii="Arial Narrow" w:eastAsia="Batang" w:hAnsi="Arial Narrow" w:cs="Arial Narrow"/>
          <w:sz w:val="28"/>
          <w:szCs w:val="28"/>
        </w:rPr>
        <w:t xml:space="preserve">Los artículos adquiridos deberán ser entregados según lo estipulado en el </w:t>
      </w:r>
      <w:r>
        <w:rPr>
          <w:rFonts w:ascii="Arial Narrow" w:eastAsia="Batang" w:hAnsi="Arial Narrow" w:cs="Arial Narrow"/>
          <w:color w:val="000000"/>
          <w:sz w:val="28"/>
          <w:szCs w:val="28"/>
        </w:rPr>
        <w:t xml:space="preserve">objeto del llamado del presente pliego en el lugar y fechas  indicados. </w:t>
      </w:r>
    </w:p>
    <w:p w:rsidR="00BC2C4C" w:rsidRDefault="00C8644B">
      <w:pPr>
        <w:jc w:val="both"/>
        <w:rPr>
          <w:rFonts w:ascii="Arial Narrow" w:eastAsia="Batang" w:hAnsi="Arial Narrow" w:cs="Arial Narrow"/>
          <w:color w:val="000000"/>
          <w:sz w:val="28"/>
          <w:szCs w:val="28"/>
        </w:rPr>
      </w:pPr>
      <w:r>
        <w:rPr>
          <w:rFonts w:ascii="Arial Narrow" w:eastAsia="Batang" w:hAnsi="Arial Narrow" w:cs="Arial Narrow"/>
          <w:color w:val="000000"/>
          <w:sz w:val="28"/>
          <w:szCs w:val="28"/>
        </w:rPr>
        <w:t>La Administración rechazará todas aquellas partidas que no se ajusten a las condiciones establecidas en el presente pliego, siendo de cuenta del proveedor todos los gastos que se originen como consecuencia del rechazo.</w:t>
      </w:r>
    </w:p>
    <w:p w:rsidR="00C8644B" w:rsidRDefault="00C8644B">
      <w:pPr>
        <w:ind w:left="567"/>
        <w:jc w:val="both"/>
        <w:rPr>
          <w:rFonts w:ascii="Arial Narrow" w:eastAsia="Batang" w:hAnsi="Arial Narrow" w:cs="Arial Narrow"/>
          <w:b/>
          <w:bCs/>
          <w:color w:val="000000"/>
          <w:sz w:val="28"/>
          <w:szCs w:val="28"/>
        </w:rPr>
      </w:pPr>
    </w:p>
    <w:p w:rsidR="00C8644B" w:rsidRDefault="00BC2C4C">
      <w:pPr>
        <w:jc w:val="both"/>
      </w:pPr>
      <w:r>
        <w:rPr>
          <w:rFonts w:ascii="Arial Narrow" w:eastAsia="Batang" w:hAnsi="Arial Narrow" w:cs="Arial Narrow"/>
          <w:b/>
          <w:bCs/>
          <w:i/>
          <w:sz w:val="28"/>
          <w:szCs w:val="28"/>
          <w:u w:val="single"/>
        </w:rPr>
        <w:t>19</w:t>
      </w:r>
      <w:r w:rsidR="00C8644B">
        <w:rPr>
          <w:rFonts w:ascii="Arial Narrow" w:eastAsia="Batang" w:hAnsi="Arial Narrow" w:cs="Arial Narrow"/>
          <w:b/>
          <w:bCs/>
          <w:i/>
          <w:sz w:val="28"/>
          <w:szCs w:val="28"/>
          <w:u w:val="single"/>
        </w:rPr>
        <w:t>.- RECEPCIÓN.-</w:t>
      </w:r>
    </w:p>
    <w:p w:rsidR="00C8644B" w:rsidRDefault="00C8644B">
      <w:pPr>
        <w:jc w:val="both"/>
        <w:rPr>
          <w:rFonts w:ascii="Arial Narrow" w:eastAsia="Batang" w:hAnsi="Arial Narrow" w:cs="Arial Narrow"/>
          <w:b/>
          <w:bCs/>
          <w:i/>
          <w:sz w:val="28"/>
          <w:szCs w:val="28"/>
          <w:u w:val="single"/>
        </w:rPr>
      </w:pPr>
    </w:p>
    <w:p w:rsidR="00C8644B" w:rsidRDefault="00C8644B">
      <w:pPr>
        <w:jc w:val="both"/>
      </w:pPr>
      <w:r>
        <w:rPr>
          <w:rFonts w:ascii="Arial Narrow" w:eastAsia="Batang" w:hAnsi="Arial Narrow" w:cs="Arial Narrow"/>
          <w:sz w:val="28"/>
          <w:szCs w:val="28"/>
        </w:rPr>
        <w:t xml:space="preserve">Los artículos adquiridos serán </w:t>
      </w:r>
      <w:proofErr w:type="spellStart"/>
      <w:r>
        <w:rPr>
          <w:rFonts w:ascii="Arial Narrow" w:eastAsia="Batang" w:hAnsi="Arial Narrow" w:cs="Arial Narrow"/>
          <w:sz w:val="28"/>
          <w:szCs w:val="28"/>
        </w:rPr>
        <w:t>recepcionados</w:t>
      </w:r>
      <w:proofErr w:type="spellEnd"/>
      <w:r>
        <w:rPr>
          <w:rFonts w:ascii="Arial Narrow" w:eastAsia="Batang" w:hAnsi="Arial Narrow" w:cs="Arial Narrow"/>
          <w:sz w:val="28"/>
          <w:szCs w:val="28"/>
        </w:rPr>
        <w:t xml:space="preserve"> por personal autorizado, quien dispondrá, desde su en</w:t>
      </w:r>
      <w:r w:rsidR="00AA3436">
        <w:rPr>
          <w:rFonts w:ascii="Arial Narrow" w:eastAsia="Batang" w:hAnsi="Arial Narrow" w:cs="Arial Narrow"/>
          <w:sz w:val="28"/>
          <w:szCs w:val="28"/>
        </w:rPr>
        <w:t>trega, de un plazo máximo de cinco</w:t>
      </w:r>
      <w:r>
        <w:rPr>
          <w:rFonts w:ascii="Arial Narrow" w:eastAsia="Batang" w:hAnsi="Arial Narrow" w:cs="Arial Narrow"/>
          <w:sz w:val="28"/>
          <w:szCs w:val="28"/>
        </w:rPr>
        <w:t xml:space="preserve"> (</w:t>
      </w:r>
      <w:r w:rsidR="00AA3436">
        <w:rPr>
          <w:rFonts w:ascii="Arial Narrow" w:eastAsia="Batang" w:hAnsi="Arial Narrow" w:cs="Arial Narrow"/>
          <w:sz w:val="28"/>
          <w:szCs w:val="28"/>
        </w:rPr>
        <w:t>5)</w:t>
      </w:r>
      <w:r>
        <w:rPr>
          <w:rFonts w:ascii="Arial Narrow" w:eastAsia="Batang" w:hAnsi="Arial Narrow" w:cs="Arial Narrow"/>
          <w:sz w:val="28"/>
          <w:szCs w:val="28"/>
        </w:rPr>
        <w:t xml:space="preserve"> días hábiles, para controlar que el material se ajusta a lo pactado. En caso contrario, los insumos serán rechazados notificándose al adjudicatario de tal extremo.  </w:t>
      </w:r>
    </w:p>
    <w:p w:rsidR="00BC2C4C" w:rsidRDefault="00BC2C4C" w:rsidP="00BC2C4C">
      <w:pPr>
        <w:jc w:val="both"/>
        <w:rPr>
          <w:rFonts w:ascii="Arial Narrow" w:eastAsia="Arial Narrow" w:hAnsi="Arial Narrow" w:cs="Arial Narrow"/>
          <w:b/>
          <w:i/>
          <w:sz w:val="28"/>
          <w:u w:val="single"/>
        </w:rPr>
      </w:pPr>
    </w:p>
    <w:p w:rsidR="00BC2C4C" w:rsidRDefault="00BC2C4C" w:rsidP="00BC2C4C">
      <w:pPr>
        <w:jc w:val="both"/>
        <w:rPr>
          <w:rFonts w:eastAsia="Arial"/>
        </w:rPr>
      </w:pPr>
      <w:r>
        <w:rPr>
          <w:rFonts w:ascii="Arial Narrow" w:eastAsia="Arial Narrow" w:hAnsi="Arial Narrow" w:cs="Arial Narrow"/>
          <w:b/>
          <w:i/>
          <w:sz w:val="28"/>
          <w:u w:val="single"/>
        </w:rPr>
        <w:t>20.- SANCIONES POR INCUMPLIMIENTO.-</w:t>
      </w:r>
    </w:p>
    <w:p w:rsidR="00BC2C4C" w:rsidRDefault="00BC2C4C" w:rsidP="00BC2C4C">
      <w:pPr>
        <w:jc w:val="both"/>
        <w:rPr>
          <w:rFonts w:ascii="Arial Narrow" w:eastAsia="Arial Narrow" w:hAnsi="Arial Narrow" w:cs="Arial Narrow"/>
          <w:b/>
          <w:i/>
          <w:sz w:val="28"/>
          <w:u w:val="single"/>
        </w:rPr>
      </w:pPr>
    </w:p>
    <w:p w:rsidR="00BC2C4C" w:rsidRDefault="00BC2C4C" w:rsidP="00BC2C4C">
      <w:pPr>
        <w:jc w:val="both"/>
        <w:rPr>
          <w:rFonts w:ascii="Arial Narrow" w:eastAsia="Arial Narrow" w:hAnsi="Arial Narrow" w:cs="Arial Narrow"/>
          <w:sz w:val="28"/>
        </w:rPr>
      </w:pPr>
      <w:r>
        <w:rPr>
          <w:rFonts w:ascii="Arial Narrow" w:eastAsia="Arial Narrow" w:hAnsi="Arial Narrow" w:cs="Arial Narrow"/>
          <w:sz w:val="28"/>
        </w:rPr>
        <w:t>La empresa adjudicataria será responsable de todos los daños y perjuicios que ocasione durante la realización de los trabajos y suministros o en ocasión de ellos, tanto a su personal o bienes de la Administración o a terceros.</w:t>
      </w:r>
    </w:p>
    <w:p w:rsidR="00BC2C4C" w:rsidRDefault="00BC2C4C" w:rsidP="00BC2C4C">
      <w:pPr>
        <w:jc w:val="both"/>
        <w:rPr>
          <w:rFonts w:ascii="Arial Narrow" w:eastAsia="Arial Narrow" w:hAnsi="Arial Narrow" w:cs="Arial Narrow"/>
          <w:sz w:val="28"/>
        </w:rPr>
      </w:pPr>
    </w:p>
    <w:p w:rsidR="00BC2C4C" w:rsidRDefault="00BC2C4C" w:rsidP="00BC2C4C">
      <w:pPr>
        <w:jc w:val="both"/>
        <w:rPr>
          <w:rFonts w:ascii="Arial Narrow" w:eastAsia="Arial Narrow" w:hAnsi="Arial Narrow" w:cs="Arial Narrow"/>
          <w:sz w:val="28"/>
        </w:rPr>
      </w:pPr>
      <w:r>
        <w:rPr>
          <w:rFonts w:ascii="Arial Narrow" w:eastAsia="Arial Narrow" w:hAnsi="Arial Narrow" w:cs="Arial Narrow"/>
          <w:sz w:val="28"/>
        </w:rPr>
        <w:t>Los daños deberán ser resarcidos por la adjudicataria a valores de reposición o reparación, pudiendo ser descantados de las facturas a abonar, sin perjuicio de las acciones judiciales que la Administración estime conveniente.</w:t>
      </w:r>
    </w:p>
    <w:p w:rsidR="00BC2C4C" w:rsidRDefault="00BC2C4C" w:rsidP="00BC2C4C">
      <w:pPr>
        <w:jc w:val="both"/>
        <w:rPr>
          <w:rFonts w:ascii="Arial Narrow" w:eastAsia="Arial Narrow" w:hAnsi="Arial Narrow" w:cs="Arial Narrow"/>
          <w:sz w:val="28"/>
        </w:rPr>
      </w:pPr>
    </w:p>
    <w:p w:rsidR="00BC2C4C" w:rsidRDefault="00BC2C4C" w:rsidP="00BC2C4C">
      <w:pPr>
        <w:jc w:val="both"/>
        <w:rPr>
          <w:rFonts w:ascii="Arial Narrow" w:eastAsia="Arial Narrow" w:hAnsi="Arial Narrow" w:cs="Arial Narrow"/>
          <w:sz w:val="28"/>
        </w:rPr>
      </w:pPr>
      <w:r>
        <w:rPr>
          <w:rFonts w:ascii="Arial Narrow" w:eastAsia="Arial Narrow" w:hAnsi="Arial Narrow" w:cs="Arial Narrow"/>
          <w:sz w:val="28"/>
        </w:rPr>
        <w:t>La empresa adjudicataria se encuentra obligada a poner en conocimiento de la Administración, de todo aquello que tenga la potencialidad de causar perjuicio a personas o bienes tanto de la Administración, terceros o de la propia empresa.</w:t>
      </w:r>
    </w:p>
    <w:p w:rsidR="00BC2C4C" w:rsidRDefault="00BC2C4C" w:rsidP="00BC2C4C">
      <w:pPr>
        <w:jc w:val="both"/>
        <w:rPr>
          <w:rFonts w:ascii="Arial Narrow" w:eastAsia="Arial Narrow" w:hAnsi="Arial Narrow" w:cs="Arial Narrow"/>
          <w:sz w:val="28"/>
        </w:rPr>
      </w:pPr>
    </w:p>
    <w:p w:rsidR="00BC2C4C" w:rsidRDefault="00BC2C4C" w:rsidP="00BC2C4C">
      <w:pPr>
        <w:jc w:val="both"/>
        <w:rPr>
          <w:rFonts w:ascii="Arial Narrow" w:eastAsia="Arial Narrow" w:hAnsi="Arial Narrow" w:cs="Arial Narrow"/>
          <w:sz w:val="28"/>
        </w:rPr>
      </w:pPr>
      <w:r>
        <w:rPr>
          <w:rFonts w:ascii="Arial Narrow" w:eastAsia="Arial Narrow" w:hAnsi="Arial Narrow" w:cs="Arial Narrow"/>
          <w:sz w:val="28"/>
        </w:rPr>
        <w:t>La falta de cumplimiento de cualquiera de las obligaciones asumidas por el oferente o adjudicatario, derivadas de su oferta, adjudicación o contrato, podrá dar mérito a que se disponga, según el caso, la aplicación de las siguientes sanciones, no siendo las mismas excluyentes y pudiendo darse en forma conjunta (dos o más de ellas):</w:t>
      </w:r>
    </w:p>
    <w:p w:rsidR="00BC2C4C" w:rsidRDefault="00BC2C4C" w:rsidP="00BC2C4C">
      <w:pPr>
        <w:numPr>
          <w:ilvl w:val="0"/>
          <w:numId w:val="22"/>
        </w:numPr>
        <w:ind w:left="720" w:hanging="360"/>
        <w:jc w:val="both"/>
        <w:rPr>
          <w:rFonts w:eastAsia="Arial"/>
        </w:rPr>
      </w:pPr>
      <w:r>
        <w:rPr>
          <w:rFonts w:eastAsia="Arial"/>
        </w:rPr>
        <w:t>Advertencia en el Registro Único de Proveedores del Estado.</w:t>
      </w:r>
    </w:p>
    <w:p w:rsidR="00BC2C4C" w:rsidRDefault="00BC2C4C" w:rsidP="00BC2C4C">
      <w:pPr>
        <w:jc w:val="both"/>
      </w:pPr>
      <w:r>
        <w:rPr>
          <w:rFonts w:eastAsia="Arial"/>
        </w:rPr>
        <w:t>Solicitud de suspensión en el Registro Único de Proveedores del Estado.</w:t>
      </w:r>
    </w:p>
    <w:p w:rsidR="00C8644B" w:rsidRDefault="00C8644B">
      <w:pPr>
        <w:pStyle w:val="Sangra2detindependiente1"/>
        <w:ind w:left="0"/>
        <w:rPr>
          <w:rFonts w:ascii="Arial Narrow" w:eastAsia="Batang" w:hAnsi="Arial Narrow" w:cs="Arial Narrow"/>
          <w:b w:val="0"/>
          <w:bCs w:val="0"/>
          <w:i w:val="0"/>
          <w:iCs w:val="0"/>
          <w:sz w:val="28"/>
          <w:szCs w:val="28"/>
        </w:rPr>
      </w:pPr>
    </w:p>
    <w:p w:rsidR="00FD4CCC" w:rsidRDefault="00FD4CCC" w:rsidP="00FD4CCC">
      <w:pPr>
        <w:jc w:val="both"/>
        <w:rPr>
          <w:rFonts w:ascii="Arial Narrow" w:eastAsia="Arial Narrow" w:hAnsi="Arial Narrow" w:cs="Arial Narrow"/>
          <w:b/>
          <w:i/>
          <w:sz w:val="28"/>
          <w:u w:val="single"/>
        </w:rPr>
      </w:pPr>
      <w:r>
        <w:rPr>
          <w:rFonts w:ascii="Arial Narrow" w:eastAsia="Arial Narrow" w:hAnsi="Arial Narrow" w:cs="Arial Narrow"/>
          <w:b/>
          <w:i/>
          <w:sz w:val="28"/>
          <w:u w:val="single"/>
        </w:rPr>
        <w:t>21. RESCISIÓN.-</w:t>
      </w:r>
    </w:p>
    <w:p w:rsidR="00FD4CCC" w:rsidRDefault="00FD4CCC" w:rsidP="00FD4CCC">
      <w:pPr>
        <w:jc w:val="both"/>
        <w:rPr>
          <w:rFonts w:ascii="Arial Narrow" w:eastAsia="Arial Narrow" w:hAnsi="Arial Narrow" w:cs="Arial Narrow"/>
          <w:b/>
          <w:i/>
          <w:sz w:val="28"/>
          <w:u w:val="single"/>
        </w:rPr>
      </w:pPr>
    </w:p>
    <w:p w:rsidR="00FD4CCC" w:rsidRDefault="00FD4CCC" w:rsidP="00FD4CCC">
      <w:pPr>
        <w:jc w:val="both"/>
        <w:rPr>
          <w:rFonts w:ascii="Arial Narrow" w:eastAsia="Arial Narrow" w:hAnsi="Arial Narrow" w:cs="Arial Narrow"/>
          <w:sz w:val="28"/>
        </w:rPr>
      </w:pPr>
      <w:r>
        <w:rPr>
          <w:rFonts w:ascii="Arial Narrow" w:eastAsia="Arial Narrow" w:hAnsi="Arial Narrow" w:cs="Arial Narrow"/>
          <w:sz w:val="28"/>
        </w:rPr>
        <w:lastRenderedPageBreak/>
        <w:t>En caso de producirse incumplimientos en forma reiterada o cuando se produjese un incumplimiento cuyas consecuencias sean consideradas de gravedad, esta Administración se reserva el derecho de rescindir unilateralmente el contrato, sin perjuicio de otras acciones legales que pudiera iniciar a los efectos de resarcirse de los daños y perjuicios ocasionados, de acuerdo a lo previsto en el artículo 70 del TOCAF.</w:t>
      </w:r>
    </w:p>
    <w:p w:rsidR="00FD4CCC" w:rsidRDefault="00FD4CCC" w:rsidP="00FD4CCC">
      <w:pPr>
        <w:jc w:val="both"/>
        <w:rPr>
          <w:rFonts w:ascii="Arial Narrow" w:eastAsia="Arial Narrow" w:hAnsi="Arial Narrow" w:cs="Arial Narrow"/>
          <w:sz w:val="28"/>
        </w:rPr>
      </w:pPr>
    </w:p>
    <w:p w:rsidR="00FD4CCC" w:rsidRDefault="00FD4CCC" w:rsidP="00FD4CCC">
      <w:pPr>
        <w:jc w:val="both"/>
        <w:rPr>
          <w:rFonts w:ascii="Arial Narrow" w:eastAsia="Arial Narrow" w:hAnsi="Arial Narrow" w:cs="Arial Narrow"/>
          <w:sz w:val="28"/>
        </w:rPr>
      </w:pPr>
      <w:r>
        <w:rPr>
          <w:rFonts w:ascii="Arial Narrow" w:eastAsia="Arial Narrow" w:hAnsi="Arial Narrow" w:cs="Arial Narrow"/>
          <w:sz w:val="28"/>
        </w:rPr>
        <w:t>El acto administrativo que disponga la rescisión del contrato deberá ser notificado al adjudicatario. No obstante, la rescisión se producirá de pleno derecho por la inhabilitación superviniente por cualquiera de las causales previstas en la Ley.</w:t>
      </w:r>
    </w:p>
    <w:p w:rsidR="00FD4CCC" w:rsidRDefault="00FD4CCC" w:rsidP="00FD4CCC">
      <w:pPr>
        <w:jc w:val="both"/>
        <w:rPr>
          <w:rFonts w:ascii="Arial Narrow" w:eastAsia="Arial Narrow" w:hAnsi="Arial Narrow" w:cs="Arial Narrow"/>
          <w:sz w:val="28"/>
        </w:rPr>
      </w:pPr>
      <w:r>
        <w:rPr>
          <w:rFonts w:ascii="Arial Narrow" w:eastAsia="Arial Narrow" w:hAnsi="Arial Narrow" w:cs="Arial Narrow"/>
          <w:sz w:val="28"/>
        </w:rPr>
        <w:t xml:space="preserve"> </w:t>
      </w:r>
    </w:p>
    <w:p w:rsidR="00FD4CCC" w:rsidRDefault="00FD4CCC" w:rsidP="00FD4CCC">
      <w:pPr>
        <w:pStyle w:val="Sangra2detindependiente1"/>
        <w:ind w:left="0"/>
        <w:rPr>
          <w:rFonts w:ascii="Arial Narrow" w:eastAsia="Batang" w:hAnsi="Arial Narrow" w:cs="Arial Narrow"/>
          <w:iCs w:val="0"/>
          <w:sz w:val="28"/>
          <w:szCs w:val="28"/>
          <w:u w:val="single"/>
        </w:rPr>
      </w:pPr>
    </w:p>
    <w:p w:rsidR="00C8644B" w:rsidRDefault="00FD4CCC" w:rsidP="00FD4CCC">
      <w:pPr>
        <w:pStyle w:val="Sangra2detindependiente1"/>
        <w:ind w:left="0"/>
      </w:pPr>
      <w:r>
        <w:rPr>
          <w:rFonts w:ascii="Arial Narrow" w:eastAsia="Batang" w:hAnsi="Arial Narrow" w:cs="Arial Narrow"/>
          <w:iCs w:val="0"/>
          <w:sz w:val="28"/>
          <w:szCs w:val="28"/>
          <w:u w:val="single"/>
        </w:rPr>
        <w:t>22</w:t>
      </w:r>
      <w:r w:rsidR="00C8644B">
        <w:rPr>
          <w:rFonts w:ascii="Arial Narrow" w:eastAsia="Batang" w:hAnsi="Arial Narrow" w:cs="Arial Narrow"/>
          <w:iCs w:val="0"/>
          <w:sz w:val="28"/>
          <w:szCs w:val="28"/>
          <w:u w:val="single"/>
        </w:rPr>
        <w:t>. IMPORTANTE.-</w:t>
      </w:r>
    </w:p>
    <w:p w:rsidR="00C8644B" w:rsidRDefault="00C8644B">
      <w:pPr>
        <w:pStyle w:val="Sangra2detindependiente1"/>
        <w:ind w:left="0"/>
        <w:rPr>
          <w:rFonts w:ascii="Arial Narrow" w:eastAsia="Batang" w:hAnsi="Arial Narrow" w:cs="Arial Narrow"/>
          <w:iCs w:val="0"/>
          <w:sz w:val="28"/>
          <w:szCs w:val="28"/>
          <w:u w:val="single"/>
        </w:rPr>
      </w:pPr>
    </w:p>
    <w:p w:rsidR="00C8644B" w:rsidRDefault="00C8644B">
      <w:pPr>
        <w:rPr>
          <w:rFonts w:ascii="Arial Narrow" w:eastAsia="Batang" w:hAnsi="Arial Narrow" w:cs="Arial Narrow"/>
          <w:b/>
          <w:bCs/>
          <w:i/>
          <w:iCs/>
          <w:sz w:val="28"/>
          <w:szCs w:val="28"/>
        </w:rPr>
      </w:pPr>
      <w:r>
        <w:rPr>
          <w:rFonts w:ascii="Arial Narrow" w:eastAsia="Batang" w:hAnsi="Arial Narrow" w:cs="Arial Narrow"/>
          <w:b/>
          <w:bCs/>
          <w:i/>
          <w:iCs/>
          <w:sz w:val="28"/>
          <w:szCs w:val="28"/>
        </w:rPr>
        <w:t>Para el caso que por causa de fuerza mayor, en la fecha y hora indicadas las oficinas de la Corte Electoral no funcionaran, la apertura se efectuará el próximo día hábil en las mismas condiciones</w:t>
      </w:r>
    </w:p>
    <w:p w:rsidR="009826F1" w:rsidRDefault="009826F1">
      <w:pPr>
        <w:rPr>
          <w:rFonts w:ascii="Arial Narrow" w:eastAsia="Batang" w:hAnsi="Arial Narrow" w:cs="Arial Narrow"/>
          <w:b/>
          <w:bCs/>
          <w:i/>
          <w:iCs/>
          <w:sz w:val="28"/>
          <w:szCs w:val="28"/>
        </w:rPr>
      </w:pPr>
    </w:p>
    <w:p w:rsidR="009826F1" w:rsidRDefault="009826F1">
      <w:pPr>
        <w:rPr>
          <w:rFonts w:ascii="Arial Narrow" w:eastAsia="Batang" w:hAnsi="Arial Narrow" w:cs="Arial Narrow"/>
          <w:b/>
          <w:bCs/>
          <w:i/>
          <w:iCs/>
          <w:sz w:val="28"/>
          <w:szCs w:val="28"/>
        </w:rPr>
      </w:pPr>
    </w:p>
    <w:p w:rsidR="009826F1" w:rsidRDefault="009826F1">
      <w:pPr>
        <w:rPr>
          <w:rFonts w:ascii="Arial Narrow" w:eastAsia="Batang" w:hAnsi="Arial Narrow" w:cs="Arial Narrow"/>
          <w:b/>
          <w:bCs/>
          <w:i/>
          <w:iCs/>
          <w:sz w:val="28"/>
          <w:szCs w:val="28"/>
        </w:rPr>
      </w:pPr>
    </w:p>
    <w:p w:rsidR="009826F1" w:rsidRDefault="009826F1">
      <w:pPr>
        <w:rPr>
          <w:rFonts w:ascii="Arial Narrow" w:eastAsia="Batang" w:hAnsi="Arial Narrow" w:cs="Arial Narrow"/>
          <w:b/>
          <w:bCs/>
          <w:i/>
          <w:iCs/>
          <w:sz w:val="28"/>
          <w:szCs w:val="28"/>
        </w:rPr>
      </w:pPr>
    </w:p>
    <w:p w:rsidR="00591338" w:rsidRDefault="00591338">
      <w:pPr>
        <w:rPr>
          <w:rFonts w:ascii="Arial Narrow" w:eastAsia="Batang" w:hAnsi="Arial Narrow" w:cs="Arial Narrow"/>
          <w:b/>
          <w:bCs/>
          <w:i/>
          <w:iCs/>
          <w:sz w:val="28"/>
          <w:szCs w:val="28"/>
        </w:rPr>
      </w:pPr>
    </w:p>
    <w:p w:rsidR="00591338" w:rsidRDefault="00591338">
      <w:pPr>
        <w:rPr>
          <w:rFonts w:ascii="Arial Narrow" w:eastAsia="Batang" w:hAnsi="Arial Narrow" w:cs="Arial Narrow"/>
          <w:b/>
          <w:bCs/>
          <w:i/>
          <w:iCs/>
          <w:sz w:val="28"/>
          <w:szCs w:val="28"/>
        </w:rPr>
      </w:pPr>
    </w:p>
    <w:p w:rsidR="00591338" w:rsidRDefault="00591338">
      <w:pPr>
        <w:rPr>
          <w:rFonts w:ascii="Arial Narrow" w:eastAsia="Batang" w:hAnsi="Arial Narrow" w:cs="Arial Narrow"/>
          <w:b/>
          <w:bCs/>
          <w:i/>
          <w:iCs/>
          <w:sz w:val="28"/>
          <w:szCs w:val="28"/>
        </w:rPr>
      </w:pPr>
    </w:p>
    <w:p w:rsidR="00591338" w:rsidRDefault="00591338">
      <w:pPr>
        <w:rPr>
          <w:rFonts w:ascii="Arial Narrow" w:eastAsia="Batang" w:hAnsi="Arial Narrow" w:cs="Arial Narrow"/>
          <w:b/>
          <w:bCs/>
          <w:i/>
          <w:iCs/>
          <w:sz w:val="28"/>
          <w:szCs w:val="28"/>
        </w:rPr>
      </w:pPr>
    </w:p>
    <w:p w:rsidR="00591338" w:rsidRDefault="00591338">
      <w:pPr>
        <w:rPr>
          <w:rFonts w:ascii="Arial Narrow" w:eastAsia="Batang" w:hAnsi="Arial Narrow" w:cs="Arial Narrow"/>
          <w:b/>
          <w:bCs/>
          <w:i/>
          <w:iCs/>
          <w:sz w:val="28"/>
          <w:szCs w:val="28"/>
        </w:rPr>
      </w:pPr>
    </w:p>
    <w:p w:rsidR="00591338" w:rsidRDefault="00591338">
      <w:pPr>
        <w:rPr>
          <w:rFonts w:ascii="Arial Narrow" w:eastAsia="Batang" w:hAnsi="Arial Narrow" w:cs="Arial Narrow"/>
          <w:b/>
          <w:bCs/>
          <w:i/>
          <w:iCs/>
          <w:sz w:val="28"/>
          <w:szCs w:val="28"/>
        </w:rPr>
      </w:pPr>
    </w:p>
    <w:p w:rsidR="00591338" w:rsidRDefault="00591338">
      <w:pPr>
        <w:rPr>
          <w:rFonts w:ascii="Arial Narrow" w:eastAsia="Batang" w:hAnsi="Arial Narrow" w:cs="Arial Narrow"/>
          <w:b/>
          <w:bCs/>
          <w:i/>
          <w:iCs/>
          <w:sz w:val="28"/>
          <w:szCs w:val="28"/>
        </w:rPr>
      </w:pPr>
    </w:p>
    <w:p w:rsidR="00591338" w:rsidRDefault="00591338">
      <w:pPr>
        <w:rPr>
          <w:rFonts w:ascii="Arial Narrow" w:eastAsia="Batang" w:hAnsi="Arial Narrow" w:cs="Arial Narrow"/>
          <w:b/>
          <w:bCs/>
          <w:i/>
          <w:iCs/>
          <w:sz w:val="28"/>
          <w:szCs w:val="28"/>
        </w:rPr>
      </w:pPr>
    </w:p>
    <w:p w:rsidR="00591338" w:rsidRDefault="00591338">
      <w:pPr>
        <w:rPr>
          <w:rFonts w:ascii="Arial Narrow" w:eastAsia="Batang" w:hAnsi="Arial Narrow" w:cs="Arial Narrow"/>
          <w:b/>
          <w:bCs/>
          <w:i/>
          <w:iCs/>
          <w:sz w:val="28"/>
          <w:szCs w:val="28"/>
        </w:rPr>
      </w:pPr>
    </w:p>
    <w:p w:rsidR="00591338" w:rsidRDefault="00591338">
      <w:pPr>
        <w:rPr>
          <w:rFonts w:ascii="Arial Narrow" w:eastAsia="Batang" w:hAnsi="Arial Narrow" w:cs="Arial Narrow"/>
          <w:b/>
          <w:bCs/>
          <w:i/>
          <w:iCs/>
          <w:sz w:val="28"/>
          <w:szCs w:val="28"/>
        </w:rPr>
      </w:pPr>
    </w:p>
    <w:p w:rsidR="00591338" w:rsidRDefault="00591338">
      <w:pPr>
        <w:rPr>
          <w:rFonts w:ascii="Arial Narrow" w:eastAsia="Batang" w:hAnsi="Arial Narrow" w:cs="Arial Narrow"/>
          <w:b/>
          <w:bCs/>
          <w:i/>
          <w:iCs/>
          <w:sz w:val="28"/>
          <w:szCs w:val="28"/>
        </w:rPr>
      </w:pPr>
    </w:p>
    <w:p w:rsidR="00591338" w:rsidRDefault="00591338">
      <w:pPr>
        <w:rPr>
          <w:rFonts w:ascii="Arial Narrow" w:eastAsia="Batang" w:hAnsi="Arial Narrow" w:cs="Arial Narrow"/>
          <w:b/>
          <w:bCs/>
          <w:i/>
          <w:iCs/>
          <w:sz w:val="28"/>
          <w:szCs w:val="28"/>
        </w:rPr>
      </w:pPr>
    </w:p>
    <w:p w:rsidR="009826F1" w:rsidRDefault="009826F1">
      <w:pPr>
        <w:rPr>
          <w:rFonts w:ascii="Arial Narrow" w:eastAsia="Batang" w:hAnsi="Arial Narrow" w:cs="Arial Narrow"/>
          <w:b/>
          <w:bCs/>
          <w:i/>
          <w:iCs/>
          <w:sz w:val="28"/>
          <w:szCs w:val="28"/>
        </w:rPr>
      </w:pPr>
    </w:p>
    <w:p w:rsidR="009826F1" w:rsidRDefault="009826F1">
      <w:pPr>
        <w:rPr>
          <w:rFonts w:ascii="Arial Narrow" w:eastAsia="Batang" w:hAnsi="Arial Narrow" w:cs="Arial Narrow"/>
          <w:b/>
          <w:bCs/>
          <w:i/>
          <w:iCs/>
          <w:sz w:val="28"/>
          <w:szCs w:val="28"/>
        </w:rPr>
      </w:pPr>
    </w:p>
    <w:p w:rsidR="009826F1" w:rsidRDefault="009826F1">
      <w:pPr>
        <w:rPr>
          <w:rFonts w:ascii="Arial Narrow" w:eastAsia="Batang" w:hAnsi="Arial Narrow" w:cs="Arial Narrow"/>
          <w:b/>
          <w:bCs/>
          <w:i/>
          <w:iCs/>
          <w:sz w:val="28"/>
          <w:szCs w:val="28"/>
        </w:rPr>
      </w:pPr>
    </w:p>
    <w:p w:rsidR="009826F1" w:rsidRDefault="009826F1">
      <w:pPr>
        <w:rPr>
          <w:rFonts w:ascii="Arial Narrow" w:eastAsia="Batang" w:hAnsi="Arial Narrow" w:cs="Arial Narrow"/>
          <w:b/>
          <w:bCs/>
          <w:i/>
          <w:iCs/>
          <w:sz w:val="28"/>
          <w:szCs w:val="28"/>
        </w:rPr>
      </w:pPr>
    </w:p>
    <w:p w:rsidR="009826F1" w:rsidRDefault="009826F1">
      <w:pPr>
        <w:rPr>
          <w:rFonts w:ascii="Arial Narrow" w:eastAsia="Batang" w:hAnsi="Arial Narrow" w:cs="Arial Narrow"/>
          <w:b/>
          <w:bCs/>
          <w:i/>
          <w:iCs/>
          <w:sz w:val="28"/>
          <w:szCs w:val="28"/>
        </w:rPr>
      </w:pPr>
    </w:p>
    <w:p w:rsidR="009826F1" w:rsidRDefault="009826F1">
      <w:pPr>
        <w:rPr>
          <w:rFonts w:ascii="Arial Narrow" w:eastAsia="Batang" w:hAnsi="Arial Narrow" w:cs="Arial Narrow"/>
          <w:b/>
          <w:bCs/>
          <w:i/>
          <w:iCs/>
          <w:sz w:val="28"/>
          <w:szCs w:val="28"/>
        </w:rPr>
      </w:pPr>
    </w:p>
    <w:p w:rsidR="009826F1" w:rsidRDefault="009826F1">
      <w:pPr>
        <w:rPr>
          <w:rFonts w:ascii="Arial Narrow" w:eastAsia="Batang" w:hAnsi="Arial Narrow" w:cs="Arial Narrow"/>
          <w:b/>
          <w:bCs/>
          <w:i/>
          <w:iCs/>
          <w:sz w:val="28"/>
          <w:szCs w:val="28"/>
        </w:rPr>
      </w:pPr>
    </w:p>
    <w:p w:rsidR="009826F1" w:rsidRDefault="009826F1">
      <w:pPr>
        <w:rPr>
          <w:rFonts w:ascii="Arial Narrow" w:eastAsia="Batang" w:hAnsi="Arial Narrow" w:cs="Arial Narrow"/>
          <w:b/>
          <w:bCs/>
          <w:i/>
          <w:iCs/>
          <w:sz w:val="28"/>
          <w:szCs w:val="28"/>
        </w:rPr>
      </w:pPr>
    </w:p>
    <w:p w:rsidR="00591338" w:rsidRDefault="00591338">
      <w:pPr>
        <w:rPr>
          <w:rFonts w:ascii="Arial Narrow" w:eastAsia="Batang" w:hAnsi="Arial Narrow" w:cs="Arial Narrow"/>
          <w:b/>
          <w:bCs/>
          <w:i/>
          <w:iCs/>
          <w:sz w:val="28"/>
          <w:szCs w:val="28"/>
        </w:rPr>
      </w:pPr>
    </w:p>
    <w:p w:rsidR="009826F1" w:rsidRDefault="009826F1" w:rsidP="009826F1">
      <w:pPr>
        <w:rPr>
          <w:b/>
          <w:sz w:val="28"/>
          <w:szCs w:val="28"/>
        </w:rPr>
      </w:pPr>
      <w:r>
        <w:rPr>
          <w:b/>
          <w:sz w:val="28"/>
          <w:szCs w:val="28"/>
        </w:rPr>
        <w:t xml:space="preserve">Formulario de identificación del Oferente </w:t>
      </w:r>
    </w:p>
    <w:p w:rsidR="009826F1" w:rsidRDefault="009826F1" w:rsidP="009826F1"/>
    <w:p w:rsidR="009826F1" w:rsidRDefault="009826F1" w:rsidP="009826F1">
      <w:r>
        <w:t xml:space="preserve">Licitación Abreviada Nº________________________________________ </w:t>
      </w:r>
    </w:p>
    <w:p w:rsidR="009826F1" w:rsidRDefault="009826F1" w:rsidP="009826F1"/>
    <w:p w:rsidR="009826F1" w:rsidRDefault="009826F1" w:rsidP="009826F1">
      <w:r>
        <w:t xml:space="preserve">Razón Social de la Empresa: ___________________________________________________________ </w:t>
      </w:r>
    </w:p>
    <w:p w:rsidR="009826F1" w:rsidRDefault="009826F1" w:rsidP="009826F1"/>
    <w:p w:rsidR="009826F1" w:rsidRDefault="009826F1" w:rsidP="009826F1">
      <w:r>
        <w:t>Nombre Comercial de la Empresa: ____________________________________________________________</w:t>
      </w:r>
    </w:p>
    <w:p w:rsidR="009826F1" w:rsidRDefault="009826F1" w:rsidP="009826F1">
      <w:r>
        <w:t xml:space="preserve"> </w:t>
      </w:r>
    </w:p>
    <w:p w:rsidR="009826F1" w:rsidRDefault="009826F1" w:rsidP="009826F1">
      <w:r>
        <w:t>R. U. T. (ex-RUC): _____________________________________________</w:t>
      </w:r>
    </w:p>
    <w:p w:rsidR="009826F1" w:rsidRDefault="009826F1" w:rsidP="009826F1"/>
    <w:p w:rsidR="009826F1" w:rsidRDefault="009826F1" w:rsidP="009826F1">
      <w:r>
        <w:t xml:space="preserve">Responsable principal y final de la oferta ___________________________ </w:t>
      </w:r>
    </w:p>
    <w:p w:rsidR="009826F1" w:rsidRDefault="009826F1" w:rsidP="009826F1"/>
    <w:p w:rsidR="009826F1" w:rsidRDefault="009826F1" w:rsidP="009826F1">
      <w:r>
        <w:t>Integrante del consorcio de oferentes para la presente oferta (si corresponde) _________________________________________________</w:t>
      </w:r>
    </w:p>
    <w:p w:rsidR="009826F1" w:rsidRDefault="009826F1" w:rsidP="009826F1"/>
    <w:p w:rsidR="009826F1" w:rsidRDefault="009826F1" w:rsidP="009826F1">
      <w:r>
        <w:t xml:space="preserve">Localidad/ Domicilio de la empresa a los efectos de la presente licitación: </w:t>
      </w:r>
    </w:p>
    <w:p w:rsidR="009826F1" w:rsidRDefault="009826F1" w:rsidP="009826F1">
      <w:r>
        <w:t>____________________________________________________________</w:t>
      </w:r>
    </w:p>
    <w:p w:rsidR="009826F1" w:rsidRDefault="009826F1" w:rsidP="009826F1"/>
    <w:p w:rsidR="009826F1" w:rsidRDefault="009826F1" w:rsidP="009826F1">
      <w:r>
        <w:t xml:space="preserve">Correo electrónico de la empresa (principal y alternativo): ____________________________________________________________ </w:t>
      </w:r>
    </w:p>
    <w:p w:rsidR="009826F1" w:rsidRDefault="009826F1" w:rsidP="009826F1"/>
    <w:p w:rsidR="009826F1" w:rsidRDefault="009826F1" w:rsidP="009826F1">
      <w:r>
        <w:t xml:space="preserve"> Teléfono: __________________________ ______________________</w:t>
      </w:r>
    </w:p>
    <w:p w:rsidR="009826F1" w:rsidRDefault="009826F1" w:rsidP="009826F1"/>
    <w:p w:rsidR="009826F1" w:rsidRDefault="009826F1" w:rsidP="009826F1">
      <w:r>
        <w:t>Socios o Integrantes del Directorio de la Empresa: ____________________</w:t>
      </w:r>
    </w:p>
    <w:p w:rsidR="009826F1" w:rsidRDefault="009826F1" w:rsidP="009826F1"/>
    <w:p w:rsidR="009826F1" w:rsidRDefault="009826F1" w:rsidP="009826F1">
      <w:r>
        <w:t xml:space="preserve">Nombre/ Documento/ Cargo: </w:t>
      </w:r>
    </w:p>
    <w:p w:rsidR="009826F1" w:rsidRDefault="009826F1" w:rsidP="009826F1">
      <w:r>
        <w:t xml:space="preserve">__________________   ________________   ________________ </w:t>
      </w:r>
    </w:p>
    <w:p w:rsidR="009826F1" w:rsidRDefault="009826F1" w:rsidP="009826F1">
      <w:r>
        <w:t xml:space="preserve">__________________   ________________   ________________ </w:t>
      </w:r>
    </w:p>
    <w:p w:rsidR="009826F1" w:rsidRDefault="009826F1" w:rsidP="009826F1">
      <w:pPr>
        <w:rPr>
          <w:b/>
        </w:rPr>
      </w:pPr>
    </w:p>
    <w:p w:rsidR="009826F1" w:rsidRDefault="009826F1" w:rsidP="009826F1">
      <w:pPr>
        <w:rPr>
          <w:b/>
        </w:rPr>
      </w:pPr>
      <w:r>
        <w:rPr>
          <w:b/>
        </w:rPr>
        <w:t xml:space="preserve">Declaro estar en condiciones legales de contratar con el Estado. </w:t>
      </w:r>
    </w:p>
    <w:p w:rsidR="009826F1" w:rsidRDefault="009826F1" w:rsidP="009826F1"/>
    <w:p w:rsidR="009826F1" w:rsidRDefault="009826F1" w:rsidP="009826F1">
      <w:r>
        <w:t xml:space="preserve">FIRMA/S: _____________________________________________________________ </w:t>
      </w:r>
    </w:p>
    <w:p w:rsidR="009826F1" w:rsidRDefault="009826F1" w:rsidP="009826F1"/>
    <w:p w:rsidR="009826F1" w:rsidRDefault="009826F1" w:rsidP="009826F1">
      <w:r>
        <w:t>Aclaración de firmas:</w:t>
      </w:r>
      <w:r>
        <w:rPr>
          <w:lang w:val="es-MX"/>
        </w:rPr>
        <w:tab/>
      </w:r>
    </w:p>
    <w:p w:rsidR="009826F1" w:rsidRDefault="009826F1" w:rsidP="009826F1"/>
    <w:p w:rsidR="00C15A6A" w:rsidRDefault="00C15A6A" w:rsidP="009826F1"/>
    <w:p w:rsidR="00C15A6A" w:rsidRDefault="00C15A6A" w:rsidP="009826F1"/>
    <w:p w:rsidR="00C15A6A" w:rsidRDefault="00C15A6A" w:rsidP="009826F1"/>
    <w:p w:rsidR="00FD4CCC" w:rsidRDefault="00FD4CCC" w:rsidP="009826F1"/>
    <w:p w:rsidR="00FD4CCC" w:rsidRDefault="00FD4CCC" w:rsidP="009826F1"/>
    <w:p w:rsidR="009826F1" w:rsidRDefault="009826F1"/>
    <w:p w:rsidR="00C15A6A" w:rsidRDefault="00C15A6A" w:rsidP="00C15A6A">
      <w:pPr>
        <w:jc w:val="center"/>
        <w:rPr>
          <w:b/>
          <w:u w:val="single"/>
        </w:rPr>
      </w:pPr>
      <w:r w:rsidRPr="00C15A6A">
        <w:rPr>
          <w:b/>
          <w:u w:val="single"/>
        </w:rPr>
        <w:lastRenderedPageBreak/>
        <w:t>IMÁGENES ILUSTRATIVAS</w:t>
      </w:r>
    </w:p>
    <w:p w:rsidR="00C15A6A" w:rsidRDefault="00C15A6A" w:rsidP="00C15A6A"/>
    <w:p w:rsidR="00F744E5" w:rsidRDefault="00C15A6A" w:rsidP="00C15A6A">
      <w:r>
        <w:t>a)</w:t>
      </w:r>
    </w:p>
    <w:p w:rsidR="00C15A6A" w:rsidRDefault="00F744E5" w:rsidP="00C15A6A">
      <w:r>
        <w:t xml:space="preserve">                     </w:t>
      </w:r>
      <w:r w:rsidR="00C15A6A">
        <w:rPr>
          <w:noProof/>
          <w:lang w:val="es-ES" w:eastAsia="es-ES"/>
        </w:rPr>
        <w:drawing>
          <wp:inline distT="0" distB="0" distL="0" distR="0">
            <wp:extent cx="2990850" cy="408622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990850" cy="4086225"/>
                    </a:xfrm>
                    <a:prstGeom prst="rect">
                      <a:avLst/>
                    </a:prstGeom>
                    <a:noFill/>
                    <a:ln w="9525">
                      <a:noFill/>
                      <a:miter lim="800000"/>
                      <a:headEnd/>
                      <a:tailEnd/>
                    </a:ln>
                  </pic:spPr>
                </pic:pic>
              </a:graphicData>
            </a:graphic>
          </wp:inline>
        </w:drawing>
      </w:r>
    </w:p>
    <w:p w:rsidR="00F744E5" w:rsidRDefault="00F744E5" w:rsidP="00C15A6A"/>
    <w:p w:rsidR="00F744E5" w:rsidRDefault="00F744E5" w:rsidP="00C15A6A">
      <w:r>
        <w:t>b)</w:t>
      </w:r>
    </w:p>
    <w:p w:rsidR="00F744E5" w:rsidRDefault="00F744E5" w:rsidP="00C15A6A">
      <w:r>
        <w:t xml:space="preserve">                        </w:t>
      </w:r>
      <w:r>
        <w:rPr>
          <w:noProof/>
          <w:lang w:val="es-ES" w:eastAsia="es-ES"/>
        </w:rPr>
        <w:drawing>
          <wp:inline distT="0" distB="0" distL="0" distR="0">
            <wp:extent cx="2466975" cy="3038475"/>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466975" cy="3038475"/>
                    </a:xfrm>
                    <a:prstGeom prst="rect">
                      <a:avLst/>
                    </a:prstGeom>
                    <a:noFill/>
                    <a:ln w="9525">
                      <a:noFill/>
                      <a:miter lim="800000"/>
                      <a:headEnd/>
                      <a:tailEnd/>
                    </a:ln>
                  </pic:spPr>
                </pic:pic>
              </a:graphicData>
            </a:graphic>
          </wp:inline>
        </w:drawing>
      </w:r>
    </w:p>
    <w:p w:rsidR="00F744E5" w:rsidRDefault="004A5FD5" w:rsidP="00C15A6A">
      <w:r>
        <w:lastRenderedPageBreak/>
        <w:t>C1)                                                                   C2)</w:t>
      </w:r>
    </w:p>
    <w:p w:rsidR="004A5FD5" w:rsidRDefault="004A5FD5" w:rsidP="00C15A6A"/>
    <w:p w:rsidR="004A5FD5" w:rsidRDefault="004A5FD5" w:rsidP="00C15A6A">
      <w:r>
        <w:t xml:space="preserve">         </w:t>
      </w:r>
      <w:r>
        <w:rPr>
          <w:noProof/>
          <w:lang w:val="es-ES" w:eastAsia="es-ES"/>
        </w:rPr>
        <w:drawing>
          <wp:inline distT="0" distB="0" distL="0" distR="0">
            <wp:extent cx="2085975" cy="4286250"/>
            <wp:effectExtent l="1905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srcRect/>
                    <a:stretch>
                      <a:fillRect/>
                    </a:stretch>
                  </pic:blipFill>
                  <pic:spPr bwMode="auto">
                    <a:xfrm>
                      <a:off x="0" y="0"/>
                      <a:ext cx="2085975" cy="4286250"/>
                    </a:xfrm>
                    <a:prstGeom prst="rect">
                      <a:avLst/>
                    </a:prstGeom>
                    <a:noFill/>
                    <a:ln w="9525">
                      <a:noFill/>
                      <a:miter lim="800000"/>
                      <a:headEnd/>
                      <a:tailEnd/>
                    </a:ln>
                  </pic:spPr>
                </pic:pic>
              </a:graphicData>
            </a:graphic>
          </wp:inline>
        </w:drawing>
      </w:r>
      <w:r>
        <w:t xml:space="preserve">                            </w:t>
      </w:r>
      <w:r>
        <w:rPr>
          <w:noProof/>
          <w:lang w:val="es-ES" w:eastAsia="es-ES"/>
        </w:rPr>
        <w:drawing>
          <wp:inline distT="0" distB="0" distL="0" distR="0">
            <wp:extent cx="2819400" cy="4410075"/>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srcRect/>
                    <a:stretch>
                      <a:fillRect/>
                    </a:stretch>
                  </pic:blipFill>
                  <pic:spPr bwMode="auto">
                    <a:xfrm>
                      <a:off x="0" y="0"/>
                      <a:ext cx="2819400" cy="4410075"/>
                    </a:xfrm>
                    <a:prstGeom prst="rect">
                      <a:avLst/>
                    </a:prstGeom>
                    <a:noFill/>
                    <a:ln w="9525">
                      <a:noFill/>
                      <a:miter lim="800000"/>
                      <a:headEnd/>
                      <a:tailEnd/>
                    </a:ln>
                  </pic:spPr>
                </pic:pic>
              </a:graphicData>
            </a:graphic>
          </wp:inline>
        </w:drawing>
      </w:r>
    </w:p>
    <w:p w:rsidR="00D57AC7" w:rsidRDefault="00D57AC7" w:rsidP="00C15A6A"/>
    <w:p w:rsidR="00D57AC7" w:rsidRDefault="00D57AC7" w:rsidP="00C15A6A"/>
    <w:p w:rsidR="00D57AC7" w:rsidRDefault="00D57AC7" w:rsidP="00C15A6A">
      <w:r>
        <w:t>e)</w:t>
      </w:r>
    </w:p>
    <w:p w:rsidR="00D57AC7" w:rsidRDefault="00D57AC7" w:rsidP="00C15A6A">
      <w:r>
        <w:t xml:space="preserve">                </w:t>
      </w:r>
      <w:r>
        <w:rPr>
          <w:noProof/>
          <w:lang w:val="es-ES" w:eastAsia="es-ES"/>
        </w:rPr>
        <w:drawing>
          <wp:inline distT="0" distB="0" distL="0" distR="0">
            <wp:extent cx="3086100" cy="2647950"/>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srcRect/>
                    <a:stretch>
                      <a:fillRect/>
                    </a:stretch>
                  </pic:blipFill>
                  <pic:spPr bwMode="auto">
                    <a:xfrm>
                      <a:off x="0" y="0"/>
                      <a:ext cx="3086100" cy="2647950"/>
                    </a:xfrm>
                    <a:prstGeom prst="rect">
                      <a:avLst/>
                    </a:prstGeom>
                    <a:noFill/>
                    <a:ln w="9525">
                      <a:noFill/>
                      <a:miter lim="800000"/>
                      <a:headEnd/>
                      <a:tailEnd/>
                    </a:ln>
                  </pic:spPr>
                </pic:pic>
              </a:graphicData>
            </a:graphic>
          </wp:inline>
        </w:drawing>
      </w:r>
    </w:p>
    <w:p w:rsidR="00F744E5" w:rsidRDefault="00F744E5" w:rsidP="00C15A6A"/>
    <w:p w:rsidR="00301837" w:rsidRDefault="00301837" w:rsidP="00C15A6A">
      <w:r>
        <w:t>F1)</w:t>
      </w:r>
    </w:p>
    <w:p w:rsidR="00301837" w:rsidRDefault="00301837" w:rsidP="00C15A6A">
      <w:r>
        <w:t xml:space="preserve">           </w:t>
      </w:r>
      <w:r>
        <w:rPr>
          <w:noProof/>
          <w:lang w:val="es-ES" w:eastAsia="es-ES"/>
        </w:rPr>
        <w:drawing>
          <wp:inline distT="0" distB="0" distL="0" distR="0">
            <wp:extent cx="3705225" cy="2286000"/>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3705225" cy="2286000"/>
                    </a:xfrm>
                    <a:prstGeom prst="rect">
                      <a:avLst/>
                    </a:prstGeom>
                    <a:noFill/>
                    <a:ln w="9525">
                      <a:noFill/>
                      <a:miter lim="800000"/>
                      <a:headEnd/>
                      <a:tailEnd/>
                    </a:ln>
                  </pic:spPr>
                </pic:pic>
              </a:graphicData>
            </a:graphic>
          </wp:inline>
        </w:drawing>
      </w:r>
    </w:p>
    <w:p w:rsidR="00FD4CCC" w:rsidRDefault="00FD4CCC" w:rsidP="00C15A6A"/>
    <w:p w:rsidR="00FD4CCC" w:rsidRDefault="00FD4CCC" w:rsidP="00C15A6A"/>
    <w:p w:rsidR="001D4879" w:rsidRDefault="001D4879" w:rsidP="00C15A6A"/>
    <w:p w:rsidR="001D4879" w:rsidRDefault="001D4879" w:rsidP="00C15A6A"/>
    <w:p w:rsidR="001D4879" w:rsidRDefault="001D4879" w:rsidP="00C15A6A"/>
    <w:p w:rsidR="00301837" w:rsidRDefault="00591338" w:rsidP="00C15A6A">
      <w:r>
        <w:t>G2</w:t>
      </w:r>
      <w:r w:rsidR="00D53C35">
        <w:t>)</w:t>
      </w:r>
    </w:p>
    <w:p w:rsidR="00D53C35" w:rsidRDefault="00D53C35" w:rsidP="00C15A6A">
      <w:r>
        <w:rPr>
          <w:noProof/>
          <w:lang w:val="es-ES" w:eastAsia="es-ES"/>
        </w:rPr>
        <w:drawing>
          <wp:inline distT="0" distB="0" distL="0" distR="0">
            <wp:extent cx="2562225" cy="1733550"/>
            <wp:effectExtent l="1905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2562225" cy="1733550"/>
                    </a:xfrm>
                    <a:prstGeom prst="rect">
                      <a:avLst/>
                    </a:prstGeom>
                    <a:noFill/>
                    <a:ln w="9525">
                      <a:noFill/>
                      <a:miter lim="800000"/>
                      <a:headEnd/>
                      <a:tailEnd/>
                    </a:ln>
                  </pic:spPr>
                </pic:pic>
              </a:graphicData>
            </a:graphic>
          </wp:inline>
        </w:drawing>
      </w:r>
    </w:p>
    <w:p w:rsidR="00015DAB" w:rsidRDefault="00015DAB" w:rsidP="00C15A6A"/>
    <w:p w:rsidR="00015DAB" w:rsidRDefault="00015DAB" w:rsidP="00C15A6A"/>
    <w:p w:rsidR="00FD4CCC" w:rsidRDefault="00FD4CCC" w:rsidP="00C15A6A"/>
    <w:p w:rsidR="00FD4CCC" w:rsidRDefault="00FD4CCC" w:rsidP="00C15A6A"/>
    <w:p w:rsidR="00FD4CCC" w:rsidRDefault="00FD4CCC" w:rsidP="00C15A6A"/>
    <w:p w:rsidR="00FD4CCC" w:rsidRDefault="00FD4CCC" w:rsidP="00C15A6A"/>
    <w:p w:rsidR="00FD4CCC" w:rsidRDefault="00FD4CCC" w:rsidP="00C15A6A"/>
    <w:p w:rsidR="00FD4CCC" w:rsidRDefault="00FD4CCC" w:rsidP="00C15A6A"/>
    <w:p w:rsidR="00FD4CCC" w:rsidRDefault="00FD4CCC" w:rsidP="00C15A6A"/>
    <w:p w:rsidR="00FD4CCC" w:rsidRDefault="00FD4CCC" w:rsidP="00C15A6A"/>
    <w:p w:rsidR="00FD4CCC" w:rsidRDefault="00FD4CCC" w:rsidP="00C15A6A"/>
    <w:p w:rsidR="00FD4CCC" w:rsidRDefault="00FD4CCC" w:rsidP="00C15A6A"/>
    <w:p w:rsidR="00FD4CCC" w:rsidRDefault="00FD4CCC" w:rsidP="00C15A6A"/>
    <w:p w:rsidR="00FD4CCC" w:rsidRDefault="00FD4CCC" w:rsidP="00C15A6A"/>
    <w:p w:rsidR="00FD4CCC" w:rsidRDefault="00FD4CCC" w:rsidP="00C15A6A"/>
    <w:p w:rsidR="00FD4CCC" w:rsidRDefault="00FD4CCC" w:rsidP="00C15A6A"/>
    <w:p w:rsidR="00FD4CCC" w:rsidRDefault="00FD4CCC" w:rsidP="00C15A6A"/>
    <w:p w:rsidR="00015DAB" w:rsidRDefault="00015DAB" w:rsidP="00C15A6A">
      <w:r>
        <w:t>H1)                                                                 H2)</w:t>
      </w:r>
      <w:r w:rsidRPr="00015DAB">
        <w:t xml:space="preserve"> </w:t>
      </w:r>
    </w:p>
    <w:p w:rsidR="00015DAB" w:rsidRPr="00C15A6A" w:rsidRDefault="00015DAB" w:rsidP="00C15A6A">
      <w:r>
        <w:t xml:space="preserve">         </w:t>
      </w:r>
      <w:r>
        <w:rPr>
          <w:noProof/>
          <w:lang w:val="es-ES" w:eastAsia="es-ES"/>
        </w:rPr>
        <w:drawing>
          <wp:inline distT="0" distB="0" distL="0" distR="0">
            <wp:extent cx="2028825" cy="2590800"/>
            <wp:effectExtent l="1905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2028825" cy="2590800"/>
                    </a:xfrm>
                    <a:prstGeom prst="rect">
                      <a:avLst/>
                    </a:prstGeom>
                    <a:noFill/>
                    <a:ln w="9525">
                      <a:noFill/>
                      <a:miter lim="800000"/>
                      <a:headEnd/>
                      <a:tailEnd/>
                    </a:ln>
                  </pic:spPr>
                </pic:pic>
              </a:graphicData>
            </a:graphic>
          </wp:inline>
        </w:drawing>
      </w:r>
      <w:r w:rsidR="00AA1105">
        <w:t xml:space="preserve">                    </w:t>
      </w:r>
      <w:r w:rsidRPr="00015DAB">
        <w:rPr>
          <w:noProof/>
          <w:lang w:val="es-ES" w:eastAsia="es-ES"/>
        </w:rPr>
        <w:drawing>
          <wp:inline distT="0" distB="0" distL="0" distR="0">
            <wp:extent cx="2152650" cy="3314700"/>
            <wp:effectExtent l="19050" t="0" r="0" b="0"/>
            <wp:docPr id="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2152650" cy="3314700"/>
                    </a:xfrm>
                    <a:prstGeom prst="rect">
                      <a:avLst/>
                    </a:prstGeom>
                    <a:noFill/>
                    <a:ln w="9525">
                      <a:noFill/>
                      <a:miter lim="800000"/>
                      <a:headEnd/>
                      <a:tailEnd/>
                    </a:ln>
                  </pic:spPr>
                </pic:pic>
              </a:graphicData>
            </a:graphic>
          </wp:inline>
        </w:drawing>
      </w:r>
    </w:p>
    <w:sectPr w:rsidR="00015DAB" w:rsidRPr="00C15A6A" w:rsidSect="00405A91">
      <w:headerReference w:type="default" r:id="rId19"/>
      <w:footerReference w:type="default" r:id="rId20"/>
      <w:headerReference w:type="first" r:id="rId21"/>
      <w:footerReference w:type="first" r:id="rId22"/>
      <w:pgSz w:w="11906" w:h="16838"/>
      <w:pgMar w:top="1035" w:right="720" w:bottom="907" w:left="720" w:header="720" w:footer="851"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2C4C" w:rsidRDefault="00BC2C4C">
      <w:r>
        <w:separator/>
      </w:r>
    </w:p>
  </w:endnote>
  <w:endnote w:type="continuationSeparator" w:id="1">
    <w:p w:rsidR="00BC2C4C" w:rsidRDefault="00BC2C4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C4C" w:rsidRDefault="00F00B06">
    <w:pPr>
      <w:pStyle w:val="Piedepgina"/>
      <w:tabs>
        <w:tab w:val="right" w:pos="8222"/>
      </w:tabs>
      <w:ind w:right="360"/>
      <w:rPr>
        <w:color w:val="808080"/>
        <w:sz w:val="18"/>
        <w:szCs w:val="18"/>
      </w:rPr>
    </w:pPr>
    <w:r w:rsidRPr="00F00B06">
      <w:pict>
        <v:shapetype id="_x0000_t202" coordsize="21600,21600" o:spt="202" path="m,l,21600r21600,l21600,xe">
          <v:stroke joinstyle="miter"/>
          <v:path gradientshapeok="t" o:connecttype="rect"/>
        </v:shapetype>
        <v:shape id="_x0000_s1025" type="#_x0000_t202" style="position:absolute;margin-left:86.35pt;margin-top:.05pt;width:6.7pt;height:13.75pt;z-index:251657728;mso-wrap-distance-left:0;mso-wrap-distance-right:0;mso-position-horizontal:right;mso-position-horizontal-relative:page" stroked="f">
          <v:fill opacity="0" color2="black"/>
          <v:textbox inset="0,0,0,0">
            <w:txbxContent>
              <w:p w:rsidR="00BC2C4C" w:rsidRDefault="00F00B06">
                <w:pPr>
                  <w:pStyle w:val="Piedepgina"/>
                </w:pPr>
                <w:r>
                  <w:rPr>
                    <w:rStyle w:val="Nmerodepgina"/>
                  </w:rPr>
                  <w:fldChar w:fldCharType="begin"/>
                </w:r>
                <w:r w:rsidR="00BC2C4C">
                  <w:rPr>
                    <w:rStyle w:val="Nmerodepgina"/>
                  </w:rPr>
                  <w:instrText xml:space="preserve"> PAGE </w:instrText>
                </w:r>
                <w:r>
                  <w:rPr>
                    <w:rStyle w:val="Nmerodepgina"/>
                  </w:rPr>
                  <w:fldChar w:fldCharType="separate"/>
                </w:r>
                <w:r w:rsidR="00591338">
                  <w:rPr>
                    <w:rStyle w:val="Nmerodepgina"/>
                    <w:noProof/>
                  </w:rPr>
                  <w:t>16</w:t>
                </w:r>
                <w:r>
                  <w:rPr>
                    <w:rStyle w:val="Nmerodepgina"/>
                  </w:rPr>
                  <w:fldChar w:fldCharType="end"/>
                </w:r>
              </w:p>
            </w:txbxContent>
          </v:textbox>
          <w10:wrap type="square" side="largest" anchorx="page"/>
        </v:shape>
      </w:pict>
    </w:r>
    <w:r w:rsidR="00BC2C4C">
      <w:cr/>
    </w:r>
    <w:r w:rsidR="00BC2C4C">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C4C" w:rsidRDefault="00BC2C4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2C4C" w:rsidRDefault="00BC2C4C">
      <w:r>
        <w:separator/>
      </w:r>
    </w:p>
  </w:footnote>
  <w:footnote w:type="continuationSeparator" w:id="1">
    <w:p w:rsidR="00BC2C4C" w:rsidRDefault="00BC2C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C4C" w:rsidRDefault="00BC2C4C">
    <w:pPr>
      <w:pStyle w:val="Encabezado"/>
      <w:jc w:val="center"/>
    </w:pPr>
    <w:r>
      <w:rPr>
        <w:noProof/>
        <w:lang w:val="es-ES" w:eastAsia="es-ES"/>
      </w:rPr>
      <w:drawing>
        <wp:inline distT="0" distB="0" distL="0" distR="0">
          <wp:extent cx="733425" cy="952500"/>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l="-85" t="-66" r="-85" b="-66"/>
                  <a:stretch>
                    <a:fillRect/>
                  </a:stretch>
                </pic:blipFill>
                <pic:spPr bwMode="auto">
                  <a:xfrm>
                    <a:off x="0" y="0"/>
                    <a:ext cx="733425" cy="952500"/>
                  </a:xfrm>
                  <a:prstGeom prst="rect">
                    <a:avLst/>
                  </a:prstGeom>
                  <a:solidFill>
                    <a:srgbClr val="FFFFFF">
                      <a:alpha val="0"/>
                    </a:srgbClr>
                  </a:solidFill>
                  <a:ln w="9525">
                    <a:noFill/>
                    <a:miter lim="800000"/>
                    <a:headEnd/>
                    <a:tailEnd/>
                  </a:ln>
                </pic:spPr>
              </pic:pic>
            </a:graphicData>
          </a:graphic>
        </wp:inline>
      </w:drawing>
    </w:r>
  </w:p>
  <w:p w:rsidR="00BC2C4C" w:rsidRDefault="00BC2C4C">
    <w:pPr>
      <w:pStyle w:val="Encabezado"/>
      <w:jc w:val="center"/>
    </w:pPr>
  </w:p>
  <w:p w:rsidR="00BC2C4C" w:rsidRDefault="00BC2C4C">
    <w:pPr>
      <w:pStyle w:val="Encabezado"/>
      <w:jc w:val="center"/>
    </w:pPr>
    <w:r>
      <w:rPr>
        <w:b/>
        <w:color w:val="1F497D"/>
      </w:rPr>
      <w:t>CORTE ELECTORAL</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C4C" w:rsidRDefault="00BC2C4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filled="t">
        <v:fill color2="black"/>
        <v:imagedata r:id="rId1" o:title=""/>
      </v:shape>
    </w:pict>
  </w:numPicBullet>
  <w:abstractNum w:abstractNumId="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1"/>
    <w:lvl w:ilvl="0">
      <w:start w:val="1"/>
      <w:numFmt w:val="bullet"/>
      <w:lvlText w:val=""/>
      <w:lvlJc w:val="left"/>
      <w:pPr>
        <w:tabs>
          <w:tab w:val="num" w:pos="0"/>
        </w:tabs>
        <w:ind w:left="720" w:hanging="360"/>
      </w:pPr>
      <w:rPr>
        <w:rFonts w:ascii="Wingdings" w:hAnsi="Wingdings" w:cs="Wingdings"/>
        <w:color w:val="00000A"/>
        <w:sz w:val="28"/>
        <w:szCs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color w:val="00000A"/>
        <w:sz w:val="28"/>
        <w:szCs w:val="28"/>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color w:val="00000A"/>
        <w:sz w:val="28"/>
        <w:szCs w:val="28"/>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color w:val="00000A"/>
        <w:sz w:val="28"/>
        <w:szCs w:val="28"/>
      </w:rPr>
    </w:lvl>
  </w:abstractNum>
  <w:abstractNum w:abstractNumId="2">
    <w:nsid w:val="00000003"/>
    <w:multiLevelType w:val="singleLevel"/>
    <w:tmpl w:val="00000003"/>
    <w:name w:val="WW8Num4"/>
    <w:lvl w:ilvl="0">
      <w:start w:val="1"/>
      <w:numFmt w:val="bullet"/>
      <w:lvlText w:val=""/>
      <w:lvlJc w:val="left"/>
      <w:pPr>
        <w:tabs>
          <w:tab w:val="num" w:pos="720"/>
        </w:tabs>
        <w:ind w:left="720" w:hanging="360"/>
      </w:pPr>
      <w:rPr>
        <w:rFonts w:ascii="Wingdings" w:hAnsi="Wingdings" w:cs="Wingdings" w:hint="default"/>
        <w:sz w:val="28"/>
        <w:szCs w:val="28"/>
      </w:rPr>
    </w:lvl>
  </w:abstractNum>
  <w:abstractNum w:abstractNumId="3">
    <w:nsid w:val="00000004"/>
    <w:multiLevelType w:val="singleLevel"/>
    <w:tmpl w:val="00000004"/>
    <w:name w:val="WW8Num6"/>
    <w:lvl w:ilvl="0">
      <w:start w:val="1"/>
      <w:numFmt w:val="bullet"/>
      <w:lvlText w:val=""/>
      <w:lvlJc w:val="left"/>
      <w:pPr>
        <w:tabs>
          <w:tab w:val="num" w:pos="720"/>
        </w:tabs>
        <w:ind w:left="720" w:hanging="360"/>
      </w:pPr>
      <w:rPr>
        <w:rFonts w:ascii="Wingdings" w:hAnsi="Wingdings" w:cs="Wingdings" w:hint="default"/>
      </w:rPr>
    </w:lvl>
  </w:abstractNum>
  <w:abstractNum w:abstractNumId="4">
    <w:nsid w:val="00000005"/>
    <w:multiLevelType w:val="singleLevel"/>
    <w:tmpl w:val="00000005"/>
    <w:name w:val="WW8Num11"/>
    <w:lvl w:ilvl="0">
      <w:start w:val="1"/>
      <w:numFmt w:val="bullet"/>
      <w:lvlText w:val=""/>
      <w:lvlJc w:val="left"/>
      <w:pPr>
        <w:tabs>
          <w:tab w:val="num" w:pos="0"/>
        </w:tabs>
        <w:ind w:left="780" w:hanging="360"/>
      </w:pPr>
      <w:rPr>
        <w:rFonts w:ascii="Symbol" w:hAnsi="Symbol" w:cs="Symbol" w:hint="default"/>
        <w:spacing w:val="-3"/>
        <w:sz w:val="28"/>
        <w:szCs w:val="28"/>
      </w:rPr>
    </w:lvl>
  </w:abstractNum>
  <w:abstractNum w:abstractNumId="5">
    <w:nsid w:val="070B55DB"/>
    <w:multiLevelType w:val="hybridMultilevel"/>
    <w:tmpl w:val="046E54F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DD93D8C"/>
    <w:multiLevelType w:val="multilevel"/>
    <w:tmpl w:val="21344E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E0903AF"/>
    <w:multiLevelType w:val="hybridMultilevel"/>
    <w:tmpl w:val="FC200800"/>
    <w:lvl w:ilvl="0" w:tplc="D7427FBA">
      <w:start w:val="8"/>
      <w:numFmt w:val="bullet"/>
      <w:lvlText w:val="-"/>
      <w:lvlJc w:val="left"/>
      <w:pPr>
        <w:tabs>
          <w:tab w:val="num" w:pos="644"/>
        </w:tabs>
        <w:ind w:left="644" w:hanging="360"/>
      </w:pPr>
      <w:rPr>
        <w:rFonts w:ascii="Arial" w:eastAsia="Times New Roman" w:hAnsi="Arial" w:cs="Aria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8">
    <w:nsid w:val="2B7F5FDF"/>
    <w:multiLevelType w:val="hybridMultilevel"/>
    <w:tmpl w:val="50AC6BE4"/>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
    <w:nsid w:val="2CB019F8"/>
    <w:multiLevelType w:val="hybridMultilevel"/>
    <w:tmpl w:val="C7ACA88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nsid w:val="2E1635DC"/>
    <w:multiLevelType w:val="hybridMultilevel"/>
    <w:tmpl w:val="E6D4F85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nsid w:val="2F9B77D1"/>
    <w:multiLevelType w:val="hybridMultilevel"/>
    <w:tmpl w:val="D27C94B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nsid w:val="370457C1"/>
    <w:multiLevelType w:val="hybridMultilevel"/>
    <w:tmpl w:val="ADF87E36"/>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nsid w:val="392D3BC8"/>
    <w:multiLevelType w:val="hybridMultilevel"/>
    <w:tmpl w:val="5798F09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436C534A"/>
    <w:multiLevelType w:val="hybridMultilevel"/>
    <w:tmpl w:val="4EB4CE9E"/>
    <w:lvl w:ilvl="0" w:tplc="672C9F00">
      <w:start w:val="1"/>
      <w:numFmt w:val="lowerLetter"/>
      <w:lvlText w:val="%1)"/>
      <w:lvlJc w:val="left"/>
      <w:pPr>
        <w:ind w:left="720" w:hanging="360"/>
      </w:pPr>
      <w:rPr>
        <w:rFonts w:ascii="Arial Narrow" w:eastAsia="Batang" w:hAnsi="Arial Narrow" w:cs="Arial Narrow"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8B502ED"/>
    <w:multiLevelType w:val="hybridMultilevel"/>
    <w:tmpl w:val="FD6810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50BE45C1"/>
    <w:multiLevelType w:val="hybridMultilevel"/>
    <w:tmpl w:val="6EAC39D6"/>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7">
    <w:nsid w:val="51EC0DAA"/>
    <w:multiLevelType w:val="hybridMultilevel"/>
    <w:tmpl w:val="DBB2BD5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65246BF1"/>
    <w:multiLevelType w:val="hybridMultilevel"/>
    <w:tmpl w:val="9A9A9AE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698D23FE"/>
    <w:multiLevelType w:val="hybridMultilevel"/>
    <w:tmpl w:val="F8544A4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73915A90"/>
    <w:multiLevelType w:val="hybridMultilevel"/>
    <w:tmpl w:val="380A22E0"/>
    <w:lvl w:ilvl="0" w:tplc="1F08DE00">
      <w:start w:val="1"/>
      <w:numFmt w:val="decimal"/>
      <w:lvlText w:val="%1."/>
      <w:lvlJc w:val="left"/>
      <w:pPr>
        <w:ind w:left="720" w:hanging="360"/>
      </w:pPr>
      <w:rPr>
        <w:rFonts w:ascii="Arial Narrow" w:hAnsi="Arial Narrow" w:cs="Arial Narrow" w:hint="default"/>
        <w:color w:val="00000A"/>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20"/>
  </w:num>
  <w:num w:numId="7">
    <w:abstractNumId w:val="14"/>
  </w:num>
  <w:num w:numId="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3"/>
  </w:num>
  <w:num w:numId="12">
    <w:abstractNumId w:val="5"/>
  </w:num>
  <w:num w:numId="13">
    <w:abstractNumId w:val="17"/>
  </w:num>
  <w:num w:numId="14">
    <w:abstractNumId w:val="8"/>
  </w:num>
  <w:num w:numId="15">
    <w:abstractNumId w:val="19"/>
  </w:num>
  <w:num w:numId="16">
    <w:abstractNumId w:val="12"/>
  </w:num>
  <w:num w:numId="17">
    <w:abstractNumId w:val="15"/>
  </w:num>
  <w:num w:numId="18">
    <w:abstractNumId w:val="10"/>
  </w:num>
  <w:num w:numId="19">
    <w:abstractNumId w:val="9"/>
  </w:num>
  <w:num w:numId="20">
    <w:abstractNumId w:val="18"/>
  </w:num>
  <w:num w:numId="21">
    <w:abstractNumId w:val="11"/>
  </w:num>
  <w:num w:numId="2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1">
      <o:colormenu v:ext="edit" fillcolor="none [4]" strokecolor="none [1]" shadowcolor="none [2]"/>
    </o:shapedefaults>
    <o:shapelayout v:ext="edit">
      <o:idmap v:ext="edit" data="1"/>
    </o:shapelayout>
  </w:hdrShapeDefaults>
  <w:footnotePr>
    <w:footnote w:id="0"/>
    <w:footnote w:id="1"/>
  </w:footnotePr>
  <w:endnotePr>
    <w:endnote w:id="0"/>
    <w:endnote w:id="1"/>
  </w:endnotePr>
  <w:compat/>
  <w:rsids>
    <w:rsidRoot w:val="00CF0534"/>
    <w:rsid w:val="000146EC"/>
    <w:rsid w:val="00015DAB"/>
    <w:rsid w:val="00023A54"/>
    <w:rsid w:val="00041F12"/>
    <w:rsid w:val="0004756F"/>
    <w:rsid w:val="00051F0F"/>
    <w:rsid w:val="00053273"/>
    <w:rsid w:val="000B37AF"/>
    <w:rsid w:val="000B57C6"/>
    <w:rsid w:val="000E1F62"/>
    <w:rsid w:val="00110724"/>
    <w:rsid w:val="0012754C"/>
    <w:rsid w:val="00154C1E"/>
    <w:rsid w:val="0016441C"/>
    <w:rsid w:val="0018675E"/>
    <w:rsid w:val="001B4026"/>
    <w:rsid w:val="001C7C28"/>
    <w:rsid w:val="001D4879"/>
    <w:rsid w:val="001F1142"/>
    <w:rsid w:val="00206673"/>
    <w:rsid w:val="00226D6E"/>
    <w:rsid w:val="0028577F"/>
    <w:rsid w:val="00291425"/>
    <w:rsid w:val="002E0FED"/>
    <w:rsid w:val="00301837"/>
    <w:rsid w:val="00306364"/>
    <w:rsid w:val="00326ED3"/>
    <w:rsid w:val="0034601D"/>
    <w:rsid w:val="00397C3A"/>
    <w:rsid w:val="003F3578"/>
    <w:rsid w:val="00405A91"/>
    <w:rsid w:val="00464D65"/>
    <w:rsid w:val="0047363C"/>
    <w:rsid w:val="004A5FD5"/>
    <w:rsid w:val="004C1BB6"/>
    <w:rsid w:val="004E1289"/>
    <w:rsid w:val="0052674F"/>
    <w:rsid w:val="00574A78"/>
    <w:rsid w:val="00587FC4"/>
    <w:rsid w:val="00591338"/>
    <w:rsid w:val="005A420D"/>
    <w:rsid w:val="005B3459"/>
    <w:rsid w:val="005C270E"/>
    <w:rsid w:val="005C4DDB"/>
    <w:rsid w:val="005E1F21"/>
    <w:rsid w:val="00605485"/>
    <w:rsid w:val="00643D6E"/>
    <w:rsid w:val="00645AC4"/>
    <w:rsid w:val="006A05C8"/>
    <w:rsid w:val="006C147A"/>
    <w:rsid w:val="006C7A63"/>
    <w:rsid w:val="006D55E8"/>
    <w:rsid w:val="007943B9"/>
    <w:rsid w:val="007F6137"/>
    <w:rsid w:val="008039E3"/>
    <w:rsid w:val="00821298"/>
    <w:rsid w:val="008862EF"/>
    <w:rsid w:val="00905157"/>
    <w:rsid w:val="00947AE8"/>
    <w:rsid w:val="009826F1"/>
    <w:rsid w:val="009A12B0"/>
    <w:rsid w:val="00A037A5"/>
    <w:rsid w:val="00A423F0"/>
    <w:rsid w:val="00A511DC"/>
    <w:rsid w:val="00A81E28"/>
    <w:rsid w:val="00AA1105"/>
    <w:rsid w:val="00AA3436"/>
    <w:rsid w:val="00B14AAC"/>
    <w:rsid w:val="00B3700F"/>
    <w:rsid w:val="00BA69EC"/>
    <w:rsid w:val="00BB0E05"/>
    <w:rsid w:val="00BB2F75"/>
    <w:rsid w:val="00BB4FB6"/>
    <w:rsid w:val="00BC2C4C"/>
    <w:rsid w:val="00BC3602"/>
    <w:rsid w:val="00BF05CD"/>
    <w:rsid w:val="00C15A6A"/>
    <w:rsid w:val="00C8346B"/>
    <w:rsid w:val="00C8644B"/>
    <w:rsid w:val="00CB0468"/>
    <w:rsid w:val="00CF0534"/>
    <w:rsid w:val="00D47202"/>
    <w:rsid w:val="00D53C35"/>
    <w:rsid w:val="00D57AC7"/>
    <w:rsid w:val="00D93C0A"/>
    <w:rsid w:val="00DE2E6D"/>
    <w:rsid w:val="00E05430"/>
    <w:rsid w:val="00E22685"/>
    <w:rsid w:val="00E33758"/>
    <w:rsid w:val="00E341B5"/>
    <w:rsid w:val="00E47ABF"/>
    <w:rsid w:val="00E74684"/>
    <w:rsid w:val="00EA1CFB"/>
    <w:rsid w:val="00EE6232"/>
    <w:rsid w:val="00EF05FC"/>
    <w:rsid w:val="00F00B06"/>
    <w:rsid w:val="00F05ED1"/>
    <w:rsid w:val="00F52A1B"/>
    <w:rsid w:val="00F61F46"/>
    <w:rsid w:val="00F744E5"/>
    <w:rsid w:val="00FD100C"/>
    <w:rsid w:val="00FD4CCC"/>
    <w:rsid w:val="00FD77F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A91"/>
    <w:pPr>
      <w:suppressAutoHyphens/>
    </w:pPr>
    <w:rPr>
      <w:rFonts w:ascii="Arial" w:hAnsi="Arial" w:cs="Arial"/>
      <w:sz w:val="24"/>
      <w:szCs w:val="24"/>
      <w:lang w:val="es-UY" w:eastAsia="zh-CN"/>
    </w:rPr>
  </w:style>
  <w:style w:type="paragraph" w:styleId="Ttulo1">
    <w:name w:val="heading 1"/>
    <w:basedOn w:val="Normal"/>
    <w:next w:val="Normal"/>
    <w:qFormat/>
    <w:rsid w:val="00405A91"/>
    <w:pPr>
      <w:keepNext/>
      <w:widowControl w:val="0"/>
      <w:numPr>
        <w:numId w:val="1"/>
      </w:numPr>
      <w:outlineLvl w:val="0"/>
    </w:pPr>
    <w:rPr>
      <w:b/>
      <w:bCs/>
      <w:color w:val="000000"/>
      <w:sz w:val="20"/>
      <w:szCs w:val="20"/>
      <w:lang w:val="es-ES"/>
    </w:rPr>
  </w:style>
  <w:style w:type="paragraph" w:styleId="Ttulo2">
    <w:name w:val="heading 2"/>
    <w:basedOn w:val="Normal"/>
    <w:next w:val="Normal"/>
    <w:qFormat/>
    <w:rsid w:val="00405A91"/>
    <w:pPr>
      <w:keepNext/>
      <w:widowControl w:val="0"/>
      <w:numPr>
        <w:ilvl w:val="1"/>
        <w:numId w:val="1"/>
      </w:numPr>
      <w:jc w:val="right"/>
      <w:outlineLvl w:val="1"/>
    </w:pPr>
    <w:rPr>
      <w:b/>
      <w:bCs/>
      <w:color w:val="000000"/>
      <w:sz w:val="16"/>
      <w:szCs w:val="16"/>
      <w:lang w:val="es-ES"/>
    </w:rPr>
  </w:style>
  <w:style w:type="paragraph" w:styleId="Ttulo3">
    <w:name w:val="heading 3"/>
    <w:basedOn w:val="Normal"/>
    <w:next w:val="Normal"/>
    <w:qFormat/>
    <w:rsid w:val="00405A91"/>
    <w:pPr>
      <w:keepNext/>
      <w:numPr>
        <w:ilvl w:val="2"/>
        <w:numId w:val="1"/>
      </w:numPr>
      <w:jc w:val="right"/>
      <w:outlineLvl w:val="2"/>
    </w:pPr>
    <w:rPr>
      <w:rFonts w:eastAsia="Batang"/>
      <w:b/>
      <w:bCs/>
    </w:rPr>
  </w:style>
  <w:style w:type="paragraph" w:styleId="Ttulo4">
    <w:name w:val="heading 4"/>
    <w:basedOn w:val="Normal"/>
    <w:next w:val="Normal"/>
    <w:qFormat/>
    <w:rsid w:val="00405A91"/>
    <w:pPr>
      <w:keepNext/>
      <w:numPr>
        <w:ilvl w:val="3"/>
        <w:numId w:val="1"/>
      </w:numPr>
      <w:spacing w:before="240" w:after="60"/>
      <w:outlineLvl w:val="3"/>
    </w:pPr>
    <w:rPr>
      <w:rFonts w:ascii="Calibri" w:hAnsi="Calibri" w:cs="Times New Roman"/>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sid w:val="00405A91"/>
    <w:rPr>
      <w:rFonts w:ascii="Wingdings" w:hAnsi="Wingdings" w:cs="Wingdings"/>
      <w:color w:val="00000A"/>
      <w:sz w:val="28"/>
      <w:szCs w:val="28"/>
    </w:rPr>
  </w:style>
  <w:style w:type="character" w:customStyle="1" w:styleId="WW8Num1z1">
    <w:name w:val="WW8Num1z1"/>
    <w:rsid w:val="00405A91"/>
    <w:rPr>
      <w:rFonts w:ascii="Courier New" w:hAnsi="Courier New" w:cs="Courier New"/>
    </w:rPr>
  </w:style>
  <w:style w:type="character" w:customStyle="1" w:styleId="WW8Num1z3">
    <w:name w:val="WW8Num1z3"/>
    <w:rsid w:val="00405A91"/>
    <w:rPr>
      <w:rFonts w:ascii="Symbol" w:hAnsi="Symbol" w:cs="Symbol"/>
    </w:rPr>
  </w:style>
  <w:style w:type="character" w:customStyle="1" w:styleId="WW8Num2z0">
    <w:name w:val="WW8Num2z0"/>
    <w:rsid w:val="00405A91"/>
    <w:rPr>
      <w:rFonts w:ascii="Symbol" w:hAnsi="Symbol" w:cs="Symbol" w:hint="default"/>
    </w:rPr>
  </w:style>
  <w:style w:type="character" w:customStyle="1" w:styleId="WW8Num2z1">
    <w:name w:val="WW8Num2z1"/>
    <w:rsid w:val="00405A91"/>
    <w:rPr>
      <w:rFonts w:ascii="Courier New" w:hAnsi="Courier New" w:cs="Courier New" w:hint="default"/>
    </w:rPr>
  </w:style>
  <w:style w:type="character" w:customStyle="1" w:styleId="WW8Num2z2">
    <w:name w:val="WW8Num2z2"/>
    <w:rsid w:val="00405A91"/>
    <w:rPr>
      <w:rFonts w:ascii="Wingdings" w:hAnsi="Wingdings" w:cs="Wingdings" w:hint="default"/>
    </w:rPr>
  </w:style>
  <w:style w:type="character" w:customStyle="1" w:styleId="WW8Num3z0">
    <w:name w:val="WW8Num3z0"/>
    <w:rsid w:val="00405A91"/>
    <w:rPr>
      <w:rFonts w:ascii="Symbol" w:hAnsi="Symbol" w:cs="Symbol" w:hint="default"/>
    </w:rPr>
  </w:style>
  <w:style w:type="character" w:customStyle="1" w:styleId="WW8Num3z1">
    <w:name w:val="WW8Num3z1"/>
    <w:rsid w:val="00405A91"/>
    <w:rPr>
      <w:rFonts w:ascii="Courier New" w:hAnsi="Courier New" w:cs="Courier New" w:hint="default"/>
    </w:rPr>
  </w:style>
  <w:style w:type="character" w:customStyle="1" w:styleId="WW8Num3z2">
    <w:name w:val="WW8Num3z2"/>
    <w:rsid w:val="00405A91"/>
    <w:rPr>
      <w:rFonts w:ascii="Wingdings" w:hAnsi="Wingdings" w:cs="Wingdings" w:hint="default"/>
    </w:rPr>
  </w:style>
  <w:style w:type="character" w:customStyle="1" w:styleId="WW8Num4z0">
    <w:name w:val="WW8Num4z0"/>
    <w:rsid w:val="00405A91"/>
    <w:rPr>
      <w:rFonts w:ascii="Wingdings" w:eastAsia="Batang" w:hAnsi="Wingdings" w:cs="Wingdings" w:hint="default"/>
      <w:sz w:val="28"/>
      <w:szCs w:val="28"/>
    </w:rPr>
  </w:style>
  <w:style w:type="character" w:customStyle="1" w:styleId="WW8Num4z1">
    <w:name w:val="WW8Num4z1"/>
    <w:rsid w:val="00405A91"/>
    <w:rPr>
      <w:rFonts w:ascii="Courier New" w:hAnsi="Courier New" w:cs="Courier New" w:hint="default"/>
    </w:rPr>
  </w:style>
  <w:style w:type="character" w:customStyle="1" w:styleId="WW8Num4z3">
    <w:name w:val="WW8Num4z3"/>
    <w:rsid w:val="00405A91"/>
    <w:rPr>
      <w:rFonts w:ascii="Symbol" w:hAnsi="Symbol" w:cs="Symbol" w:hint="default"/>
    </w:rPr>
  </w:style>
  <w:style w:type="character" w:customStyle="1" w:styleId="WW8Num5z0">
    <w:name w:val="WW8Num5z0"/>
    <w:rsid w:val="00405A91"/>
    <w:rPr>
      <w:rFonts w:ascii="Wingdings" w:hAnsi="Wingdings" w:cs="Wingdings" w:hint="default"/>
    </w:rPr>
  </w:style>
  <w:style w:type="character" w:customStyle="1" w:styleId="WW8Num5z1">
    <w:name w:val="WW8Num5z1"/>
    <w:rsid w:val="00405A91"/>
  </w:style>
  <w:style w:type="character" w:customStyle="1" w:styleId="WW8Num5z2">
    <w:name w:val="WW8Num5z2"/>
    <w:rsid w:val="00405A91"/>
  </w:style>
  <w:style w:type="character" w:customStyle="1" w:styleId="WW8Num5z3">
    <w:name w:val="WW8Num5z3"/>
    <w:rsid w:val="00405A91"/>
  </w:style>
  <w:style w:type="character" w:customStyle="1" w:styleId="WW8Num5z4">
    <w:name w:val="WW8Num5z4"/>
    <w:rsid w:val="00405A91"/>
  </w:style>
  <w:style w:type="character" w:customStyle="1" w:styleId="WW8Num5z5">
    <w:name w:val="WW8Num5z5"/>
    <w:rsid w:val="00405A91"/>
  </w:style>
  <w:style w:type="character" w:customStyle="1" w:styleId="WW8Num5z6">
    <w:name w:val="WW8Num5z6"/>
    <w:rsid w:val="00405A91"/>
  </w:style>
  <w:style w:type="character" w:customStyle="1" w:styleId="WW8Num5z7">
    <w:name w:val="WW8Num5z7"/>
    <w:rsid w:val="00405A91"/>
  </w:style>
  <w:style w:type="character" w:customStyle="1" w:styleId="WW8Num5z8">
    <w:name w:val="WW8Num5z8"/>
    <w:rsid w:val="00405A91"/>
  </w:style>
  <w:style w:type="character" w:customStyle="1" w:styleId="WW8Num6z0">
    <w:name w:val="WW8Num6z0"/>
    <w:rsid w:val="00405A91"/>
    <w:rPr>
      <w:rFonts w:ascii="Wingdings" w:hAnsi="Wingdings" w:cs="Wingdings" w:hint="default"/>
    </w:rPr>
  </w:style>
  <w:style w:type="character" w:customStyle="1" w:styleId="WW8Num6z1">
    <w:name w:val="WW8Num6z1"/>
    <w:rsid w:val="00405A91"/>
    <w:rPr>
      <w:rFonts w:ascii="Courier New" w:hAnsi="Courier New" w:cs="Courier New" w:hint="default"/>
    </w:rPr>
  </w:style>
  <w:style w:type="character" w:customStyle="1" w:styleId="WW8Num6z3">
    <w:name w:val="WW8Num6z3"/>
    <w:rsid w:val="00405A91"/>
    <w:rPr>
      <w:rFonts w:ascii="Symbol" w:hAnsi="Symbol" w:cs="Symbol" w:hint="default"/>
    </w:rPr>
  </w:style>
  <w:style w:type="character" w:customStyle="1" w:styleId="WW8Num7z0">
    <w:name w:val="WW8Num7z0"/>
    <w:rsid w:val="00405A91"/>
    <w:rPr>
      <w:rFonts w:eastAsia="Batang" w:hint="default"/>
    </w:rPr>
  </w:style>
  <w:style w:type="character" w:customStyle="1" w:styleId="WW8Num7z1">
    <w:name w:val="WW8Num7z1"/>
    <w:rsid w:val="00405A91"/>
  </w:style>
  <w:style w:type="character" w:customStyle="1" w:styleId="WW8Num7z2">
    <w:name w:val="WW8Num7z2"/>
    <w:rsid w:val="00405A91"/>
  </w:style>
  <w:style w:type="character" w:customStyle="1" w:styleId="WW8Num7z3">
    <w:name w:val="WW8Num7z3"/>
    <w:rsid w:val="00405A91"/>
  </w:style>
  <w:style w:type="character" w:customStyle="1" w:styleId="WW8Num7z4">
    <w:name w:val="WW8Num7z4"/>
    <w:rsid w:val="00405A91"/>
  </w:style>
  <w:style w:type="character" w:customStyle="1" w:styleId="WW8Num7z5">
    <w:name w:val="WW8Num7z5"/>
    <w:rsid w:val="00405A91"/>
  </w:style>
  <w:style w:type="character" w:customStyle="1" w:styleId="WW8Num7z6">
    <w:name w:val="WW8Num7z6"/>
    <w:rsid w:val="00405A91"/>
  </w:style>
  <w:style w:type="character" w:customStyle="1" w:styleId="WW8Num7z7">
    <w:name w:val="WW8Num7z7"/>
    <w:rsid w:val="00405A91"/>
  </w:style>
  <w:style w:type="character" w:customStyle="1" w:styleId="WW8Num7z8">
    <w:name w:val="WW8Num7z8"/>
    <w:rsid w:val="00405A91"/>
  </w:style>
  <w:style w:type="character" w:customStyle="1" w:styleId="WW8Num8z0">
    <w:name w:val="WW8Num8z0"/>
    <w:rsid w:val="00405A91"/>
    <w:rPr>
      <w:rFonts w:ascii="Symbol" w:hAnsi="Symbol" w:cs="Symbol" w:hint="default"/>
    </w:rPr>
  </w:style>
  <w:style w:type="character" w:customStyle="1" w:styleId="WW8Num8z1">
    <w:name w:val="WW8Num8z1"/>
    <w:rsid w:val="00405A91"/>
    <w:rPr>
      <w:rFonts w:ascii="Courier New" w:hAnsi="Courier New" w:cs="Courier New" w:hint="default"/>
    </w:rPr>
  </w:style>
  <w:style w:type="character" w:customStyle="1" w:styleId="WW8Num8z2">
    <w:name w:val="WW8Num8z2"/>
    <w:rsid w:val="00405A91"/>
    <w:rPr>
      <w:rFonts w:ascii="Wingdings" w:hAnsi="Wingdings" w:cs="Wingdings" w:hint="default"/>
    </w:rPr>
  </w:style>
  <w:style w:type="character" w:customStyle="1" w:styleId="WW8Num9z0">
    <w:name w:val="WW8Num9z0"/>
    <w:rsid w:val="00405A91"/>
    <w:rPr>
      <w:rFonts w:ascii="Symbol" w:hAnsi="Symbol" w:cs="Symbol" w:hint="default"/>
    </w:rPr>
  </w:style>
  <w:style w:type="character" w:customStyle="1" w:styleId="WW8Num9z1">
    <w:name w:val="WW8Num9z1"/>
    <w:rsid w:val="00405A91"/>
    <w:rPr>
      <w:rFonts w:ascii="Courier New" w:hAnsi="Courier New" w:cs="Courier New" w:hint="default"/>
    </w:rPr>
  </w:style>
  <w:style w:type="character" w:customStyle="1" w:styleId="WW8Num9z2">
    <w:name w:val="WW8Num9z2"/>
    <w:rsid w:val="00405A91"/>
    <w:rPr>
      <w:rFonts w:ascii="Wingdings" w:hAnsi="Wingdings" w:cs="Wingdings" w:hint="default"/>
    </w:rPr>
  </w:style>
  <w:style w:type="character" w:customStyle="1" w:styleId="WW8Num10z0">
    <w:name w:val="WW8Num10z0"/>
    <w:rsid w:val="00405A91"/>
    <w:rPr>
      <w:rFonts w:ascii="Wingdings" w:hAnsi="Wingdings" w:cs="Wingdings" w:hint="default"/>
    </w:rPr>
  </w:style>
  <w:style w:type="character" w:customStyle="1" w:styleId="WW8Num10z1">
    <w:name w:val="WW8Num10z1"/>
    <w:rsid w:val="00405A91"/>
    <w:rPr>
      <w:rFonts w:ascii="Courier New" w:hAnsi="Courier New" w:cs="Courier New" w:hint="default"/>
    </w:rPr>
  </w:style>
  <w:style w:type="character" w:customStyle="1" w:styleId="WW8Num10z3">
    <w:name w:val="WW8Num10z3"/>
    <w:rsid w:val="00405A91"/>
    <w:rPr>
      <w:rFonts w:ascii="Symbol" w:hAnsi="Symbol" w:cs="Symbol" w:hint="default"/>
    </w:rPr>
  </w:style>
  <w:style w:type="character" w:customStyle="1" w:styleId="WW8Num11z0">
    <w:name w:val="WW8Num11z0"/>
    <w:rsid w:val="00405A91"/>
    <w:rPr>
      <w:rFonts w:ascii="Symbol" w:hAnsi="Symbol" w:cs="Symbol" w:hint="default"/>
      <w:spacing w:val="-3"/>
      <w:sz w:val="28"/>
      <w:szCs w:val="28"/>
    </w:rPr>
  </w:style>
  <w:style w:type="character" w:customStyle="1" w:styleId="WW8Num11z1">
    <w:name w:val="WW8Num11z1"/>
    <w:rsid w:val="00405A91"/>
    <w:rPr>
      <w:rFonts w:ascii="Courier New" w:hAnsi="Courier New" w:cs="Courier New" w:hint="default"/>
    </w:rPr>
  </w:style>
  <w:style w:type="character" w:customStyle="1" w:styleId="WW8Num11z2">
    <w:name w:val="WW8Num11z2"/>
    <w:rsid w:val="00405A91"/>
    <w:rPr>
      <w:rFonts w:ascii="Wingdings" w:hAnsi="Wingdings" w:cs="Wingdings" w:hint="default"/>
    </w:rPr>
  </w:style>
  <w:style w:type="character" w:customStyle="1" w:styleId="WW8Num12z0">
    <w:name w:val="WW8Num12z0"/>
    <w:rsid w:val="00405A91"/>
  </w:style>
  <w:style w:type="character" w:customStyle="1" w:styleId="WW8Num12z1">
    <w:name w:val="WW8Num12z1"/>
    <w:rsid w:val="00405A91"/>
  </w:style>
  <w:style w:type="character" w:customStyle="1" w:styleId="WW8Num12z2">
    <w:name w:val="WW8Num12z2"/>
    <w:rsid w:val="00405A91"/>
  </w:style>
  <w:style w:type="character" w:customStyle="1" w:styleId="WW8Num12z3">
    <w:name w:val="WW8Num12z3"/>
    <w:rsid w:val="00405A91"/>
  </w:style>
  <w:style w:type="character" w:customStyle="1" w:styleId="WW8Num12z4">
    <w:name w:val="WW8Num12z4"/>
    <w:rsid w:val="00405A91"/>
  </w:style>
  <w:style w:type="character" w:customStyle="1" w:styleId="WW8Num12z5">
    <w:name w:val="WW8Num12z5"/>
    <w:rsid w:val="00405A91"/>
  </w:style>
  <w:style w:type="character" w:customStyle="1" w:styleId="WW8Num12z6">
    <w:name w:val="WW8Num12z6"/>
    <w:rsid w:val="00405A91"/>
  </w:style>
  <w:style w:type="character" w:customStyle="1" w:styleId="WW8Num12z7">
    <w:name w:val="WW8Num12z7"/>
    <w:rsid w:val="00405A91"/>
  </w:style>
  <w:style w:type="character" w:customStyle="1" w:styleId="WW8Num12z8">
    <w:name w:val="WW8Num12z8"/>
    <w:rsid w:val="00405A91"/>
  </w:style>
  <w:style w:type="character" w:customStyle="1" w:styleId="WW8Num13z0">
    <w:name w:val="WW8Num13z0"/>
    <w:rsid w:val="00405A91"/>
    <w:rPr>
      <w:rFonts w:hint="default"/>
    </w:rPr>
  </w:style>
  <w:style w:type="character" w:customStyle="1" w:styleId="WW8Num13z1">
    <w:name w:val="WW8Num13z1"/>
    <w:rsid w:val="00405A91"/>
  </w:style>
  <w:style w:type="character" w:customStyle="1" w:styleId="WW8Num13z2">
    <w:name w:val="WW8Num13z2"/>
    <w:rsid w:val="00405A91"/>
  </w:style>
  <w:style w:type="character" w:customStyle="1" w:styleId="WW8Num13z3">
    <w:name w:val="WW8Num13z3"/>
    <w:rsid w:val="00405A91"/>
  </w:style>
  <w:style w:type="character" w:customStyle="1" w:styleId="WW8Num13z4">
    <w:name w:val="WW8Num13z4"/>
    <w:rsid w:val="00405A91"/>
  </w:style>
  <w:style w:type="character" w:customStyle="1" w:styleId="WW8Num13z5">
    <w:name w:val="WW8Num13z5"/>
    <w:rsid w:val="00405A91"/>
  </w:style>
  <w:style w:type="character" w:customStyle="1" w:styleId="WW8Num13z6">
    <w:name w:val="WW8Num13z6"/>
    <w:rsid w:val="00405A91"/>
  </w:style>
  <w:style w:type="character" w:customStyle="1" w:styleId="WW8Num13z7">
    <w:name w:val="WW8Num13z7"/>
    <w:rsid w:val="00405A91"/>
  </w:style>
  <w:style w:type="character" w:customStyle="1" w:styleId="WW8Num13z8">
    <w:name w:val="WW8Num13z8"/>
    <w:rsid w:val="00405A91"/>
  </w:style>
  <w:style w:type="character" w:customStyle="1" w:styleId="WW8Num14z0">
    <w:name w:val="WW8Num14z0"/>
    <w:rsid w:val="00405A91"/>
    <w:rPr>
      <w:rFonts w:ascii="Symbol" w:hAnsi="Symbol" w:cs="Symbol" w:hint="default"/>
    </w:rPr>
  </w:style>
  <w:style w:type="character" w:customStyle="1" w:styleId="WW8Num14z1">
    <w:name w:val="WW8Num14z1"/>
    <w:rsid w:val="00405A91"/>
    <w:rPr>
      <w:rFonts w:ascii="Courier New" w:hAnsi="Courier New" w:cs="Courier New" w:hint="default"/>
    </w:rPr>
  </w:style>
  <w:style w:type="character" w:customStyle="1" w:styleId="WW8Num14z2">
    <w:name w:val="WW8Num14z2"/>
    <w:rsid w:val="00405A91"/>
    <w:rPr>
      <w:rFonts w:ascii="Wingdings" w:hAnsi="Wingdings" w:cs="Wingdings" w:hint="default"/>
    </w:rPr>
  </w:style>
  <w:style w:type="character" w:customStyle="1" w:styleId="WW8Num15z0">
    <w:name w:val="WW8Num15z0"/>
    <w:rsid w:val="00405A91"/>
    <w:rPr>
      <w:rFonts w:ascii="Wingdings" w:hAnsi="Wingdings" w:cs="Wingdings" w:hint="default"/>
    </w:rPr>
  </w:style>
  <w:style w:type="character" w:customStyle="1" w:styleId="WW8Num15z1">
    <w:name w:val="WW8Num15z1"/>
    <w:rsid w:val="00405A91"/>
    <w:rPr>
      <w:rFonts w:ascii="Courier New" w:hAnsi="Courier New" w:cs="Courier New" w:hint="default"/>
    </w:rPr>
  </w:style>
  <w:style w:type="character" w:customStyle="1" w:styleId="WW8Num15z3">
    <w:name w:val="WW8Num15z3"/>
    <w:rsid w:val="00405A91"/>
    <w:rPr>
      <w:rFonts w:ascii="Symbol" w:hAnsi="Symbol" w:cs="Symbol" w:hint="default"/>
    </w:rPr>
  </w:style>
  <w:style w:type="character" w:customStyle="1" w:styleId="WW8Num16z0">
    <w:name w:val="WW8Num16z0"/>
    <w:rsid w:val="00405A91"/>
    <w:rPr>
      <w:rFonts w:ascii="Symbol" w:hAnsi="Symbol" w:cs="Symbol" w:hint="default"/>
    </w:rPr>
  </w:style>
  <w:style w:type="character" w:customStyle="1" w:styleId="WW8Num16z1">
    <w:name w:val="WW8Num16z1"/>
    <w:rsid w:val="00405A91"/>
    <w:rPr>
      <w:rFonts w:ascii="Courier New" w:hAnsi="Courier New" w:cs="Courier New" w:hint="default"/>
    </w:rPr>
  </w:style>
  <w:style w:type="character" w:customStyle="1" w:styleId="WW8Num16z2">
    <w:name w:val="WW8Num16z2"/>
    <w:rsid w:val="00405A91"/>
    <w:rPr>
      <w:rFonts w:ascii="Wingdings" w:hAnsi="Wingdings" w:cs="Wingdings" w:hint="default"/>
    </w:rPr>
  </w:style>
  <w:style w:type="character" w:customStyle="1" w:styleId="WW8Num17z0">
    <w:name w:val="WW8Num17z0"/>
    <w:rsid w:val="00405A91"/>
    <w:rPr>
      <w:rFonts w:ascii="Symbol" w:hAnsi="Symbol" w:cs="Symbol" w:hint="default"/>
    </w:rPr>
  </w:style>
  <w:style w:type="character" w:customStyle="1" w:styleId="WW8Num17z1">
    <w:name w:val="WW8Num17z1"/>
    <w:rsid w:val="00405A91"/>
    <w:rPr>
      <w:rFonts w:ascii="Courier New" w:hAnsi="Courier New" w:cs="Courier New" w:hint="default"/>
    </w:rPr>
  </w:style>
  <w:style w:type="character" w:customStyle="1" w:styleId="WW8Num17z2">
    <w:name w:val="WW8Num17z2"/>
    <w:rsid w:val="00405A91"/>
    <w:rPr>
      <w:rFonts w:ascii="Wingdings" w:hAnsi="Wingdings" w:cs="Wingdings" w:hint="default"/>
    </w:rPr>
  </w:style>
  <w:style w:type="character" w:customStyle="1" w:styleId="WW8Num18z0">
    <w:name w:val="WW8Num18z0"/>
    <w:rsid w:val="00405A91"/>
    <w:rPr>
      <w:rFonts w:ascii="Wingdings" w:hAnsi="Wingdings" w:cs="Wingdings" w:hint="default"/>
    </w:rPr>
  </w:style>
  <w:style w:type="character" w:customStyle="1" w:styleId="WW8Num18z1">
    <w:name w:val="WW8Num18z1"/>
    <w:rsid w:val="00405A91"/>
    <w:rPr>
      <w:rFonts w:ascii="Courier New" w:hAnsi="Courier New" w:cs="Courier New" w:hint="default"/>
    </w:rPr>
  </w:style>
  <w:style w:type="character" w:customStyle="1" w:styleId="WW8Num18z3">
    <w:name w:val="WW8Num18z3"/>
    <w:rsid w:val="00405A91"/>
    <w:rPr>
      <w:rFonts w:ascii="Symbol" w:hAnsi="Symbol" w:cs="Symbol" w:hint="default"/>
    </w:rPr>
  </w:style>
  <w:style w:type="character" w:customStyle="1" w:styleId="WW8Num19z0">
    <w:name w:val="WW8Num19z0"/>
    <w:rsid w:val="00405A91"/>
    <w:rPr>
      <w:rFonts w:hint="default"/>
    </w:rPr>
  </w:style>
  <w:style w:type="character" w:customStyle="1" w:styleId="WW8Num19z1">
    <w:name w:val="WW8Num19z1"/>
    <w:rsid w:val="00405A91"/>
  </w:style>
  <w:style w:type="character" w:customStyle="1" w:styleId="WW8Num19z2">
    <w:name w:val="WW8Num19z2"/>
    <w:rsid w:val="00405A91"/>
  </w:style>
  <w:style w:type="character" w:customStyle="1" w:styleId="WW8Num19z3">
    <w:name w:val="WW8Num19z3"/>
    <w:rsid w:val="00405A91"/>
  </w:style>
  <w:style w:type="character" w:customStyle="1" w:styleId="WW8Num19z4">
    <w:name w:val="WW8Num19z4"/>
    <w:rsid w:val="00405A91"/>
  </w:style>
  <w:style w:type="character" w:customStyle="1" w:styleId="WW8Num19z5">
    <w:name w:val="WW8Num19z5"/>
    <w:rsid w:val="00405A91"/>
  </w:style>
  <w:style w:type="character" w:customStyle="1" w:styleId="WW8Num19z6">
    <w:name w:val="WW8Num19z6"/>
    <w:rsid w:val="00405A91"/>
  </w:style>
  <w:style w:type="character" w:customStyle="1" w:styleId="WW8Num19z7">
    <w:name w:val="WW8Num19z7"/>
    <w:rsid w:val="00405A91"/>
  </w:style>
  <w:style w:type="character" w:customStyle="1" w:styleId="WW8Num19z8">
    <w:name w:val="WW8Num19z8"/>
    <w:rsid w:val="00405A91"/>
  </w:style>
  <w:style w:type="character" w:customStyle="1" w:styleId="WW8Num20z0">
    <w:name w:val="WW8Num20z0"/>
    <w:rsid w:val="00405A91"/>
  </w:style>
  <w:style w:type="character" w:customStyle="1" w:styleId="WW8Num21z0">
    <w:name w:val="WW8Num21z0"/>
    <w:rsid w:val="00405A91"/>
    <w:rPr>
      <w:rFonts w:ascii="Symbol" w:hAnsi="Symbol" w:cs="Symbol" w:hint="default"/>
    </w:rPr>
  </w:style>
  <w:style w:type="character" w:customStyle="1" w:styleId="WW8Num21z1">
    <w:name w:val="WW8Num21z1"/>
    <w:rsid w:val="00405A91"/>
    <w:rPr>
      <w:rFonts w:ascii="Courier New" w:hAnsi="Courier New" w:cs="Courier New" w:hint="default"/>
    </w:rPr>
  </w:style>
  <w:style w:type="character" w:customStyle="1" w:styleId="WW8Num21z2">
    <w:name w:val="WW8Num21z2"/>
    <w:rsid w:val="00405A91"/>
    <w:rPr>
      <w:rFonts w:ascii="Wingdings" w:hAnsi="Wingdings" w:cs="Wingdings" w:hint="default"/>
    </w:rPr>
  </w:style>
  <w:style w:type="character" w:customStyle="1" w:styleId="WW8Num22z0">
    <w:name w:val="WW8Num22z0"/>
    <w:rsid w:val="00405A91"/>
    <w:rPr>
      <w:rFonts w:ascii="Arial" w:eastAsia="Batang" w:hAnsi="Arial" w:cs="Arial"/>
      <w:color w:val="FF0000"/>
    </w:rPr>
  </w:style>
  <w:style w:type="character" w:customStyle="1" w:styleId="WW8Num23z0">
    <w:name w:val="WW8Num23z0"/>
    <w:rsid w:val="00405A91"/>
    <w:rPr>
      <w:rFonts w:ascii="Symbol" w:hAnsi="Symbol" w:cs="Symbol" w:hint="default"/>
    </w:rPr>
  </w:style>
  <w:style w:type="character" w:customStyle="1" w:styleId="WW8Num23z1">
    <w:name w:val="WW8Num23z1"/>
    <w:rsid w:val="00405A91"/>
    <w:rPr>
      <w:rFonts w:ascii="Courier New" w:hAnsi="Courier New" w:cs="Courier New" w:hint="default"/>
    </w:rPr>
  </w:style>
  <w:style w:type="character" w:customStyle="1" w:styleId="WW8Num23z2">
    <w:name w:val="WW8Num23z2"/>
    <w:rsid w:val="00405A91"/>
    <w:rPr>
      <w:rFonts w:ascii="Wingdings" w:hAnsi="Wingdings" w:cs="Wingdings" w:hint="default"/>
    </w:rPr>
  </w:style>
  <w:style w:type="character" w:customStyle="1" w:styleId="Fuentedeprrafopredeter1">
    <w:name w:val="Fuente de párrafo predeter.1"/>
    <w:rsid w:val="00405A91"/>
  </w:style>
  <w:style w:type="character" w:styleId="Nmerodepgina">
    <w:name w:val="page number"/>
    <w:basedOn w:val="Fuentedeprrafopredeter1"/>
    <w:rsid w:val="00405A91"/>
  </w:style>
  <w:style w:type="character" w:styleId="Hipervnculo">
    <w:name w:val="Hyperlink"/>
    <w:rsid w:val="00405A91"/>
    <w:rPr>
      <w:color w:val="0000FF"/>
      <w:u w:val="single"/>
    </w:rPr>
  </w:style>
  <w:style w:type="character" w:customStyle="1" w:styleId="Ttulo4Car">
    <w:name w:val="Título 4 Car"/>
    <w:rsid w:val="00405A91"/>
    <w:rPr>
      <w:rFonts w:ascii="Calibri" w:eastAsia="Times New Roman" w:hAnsi="Calibri" w:cs="Times New Roman"/>
      <w:b/>
      <w:bCs/>
      <w:sz w:val="28"/>
      <w:szCs w:val="28"/>
    </w:rPr>
  </w:style>
  <w:style w:type="character" w:styleId="Hipervnculovisitado">
    <w:name w:val="FollowedHyperlink"/>
    <w:rsid w:val="00405A91"/>
    <w:rPr>
      <w:color w:val="800080"/>
      <w:u w:val="single"/>
    </w:rPr>
  </w:style>
  <w:style w:type="character" w:customStyle="1" w:styleId="SangradetextonormalCar">
    <w:name w:val="Sangría de texto normal Car"/>
    <w:basedOn w:val="Fuentedeprrafopredeter1"/>
    <w:rsid w:val="00405A91"/>
    <w:rPr>
      <w:rFonts w:ascii="Arial" w:hAnsi="Arial" w:cs="Arial"/>
      <w:color w:val="000000"/>
      <w:sz w:val="22"/>
      <w:szCs w:val="24"/>
    </w:rPr>
  </w:style>
  <w:style w:type="character" w:customStyle="1" w:styleId="EncabezadoCar">
    <w:name w:val="Encabezado Car"/>
    <w:basedOn w:val="Fuentedeprrafopredeter1"/>
    <w:rsid w:val="00405A91"/>
    <w:rPr>
      <w:rFonts w:ascii="Arial" w:hAnsi="Arial" w:cs="Arial"/>
      <w:sz w:val="24"/>
      <w:szCs w:val="24"/>
    </w:rPr>
  </w:style>
  <w:style w:type="paragraph" w:customStyle="1" w:styleId="Ttulo10">
    <w:name w:val="Título1"/>
    <w:basedOn w:val="Normal"/>
    <w:next w:val="Textoindependiente"/>
    <w:rsid w:val="00405A91"/>
    <w:pPr>
      <w:jc w:val="center"/>
    </w:pPr>
    <w:rPr>
      <w:b/>
      <w:bCs/>
    </w:rPr>
  </w:style>
  <w:style w:type="paragraph" w:styleId="Textoindependiente">
    <w:name w:val="Body Text"/>
    <w:basedOn w:val="Normal"/>
    <w:rsid w:val="00405A91"/>
    <w:pPr>
      <w:jc w:val="both"/>
    </w:pPr>
    <w:rPr>
      <w:sz w:val="22"/>
      <w:szCs w:val="22"/>
      <w:lang w:val="es-ES_tradnl"/>
    </w:rPr>
  </w:style>
  <w:style w:type="paragraph" w:styleId="Lista">
    <w:name w:val="List"/>
    <w:basedOn w:val="Textoindependiente"/>
    <w:rsid w:val="00405A91"/>
  </w:style>
  <w:style w:type="paragraph" w:styleId="Epgrafe">
    <w:name w:val="caption"/>
    <w:basedOn w:val="Normal"/>
    <w:qFormat/>
    <w:rsid w:val="00405A91"/>
    <w:pPr>
      <w:suppressLineNumbers/>
      <w:spacing w:before="120" w:after="120"/>
    </w:pPr>
    <w:rPr>
      <w:i/>
      <w:iCs/>
    </w:rPr>
  </w:style>
  <w:style w:type="paragraph" w:customStyle="1" w:styleId="ndice">
    <w:name w:val="Índice"/>
    <w:basedOn w:val="Normal"/>
    <w:rsid w:val="00405A91"/>
    <w:pPr>
      <w:suppressLineNumbers/>
    </w:pPr>
  </w:style>
  <w:style w:type="paragraph" w:styleId="Textonotapie">
    <w:name w:val="footnote text"/>
    <w:basedOn w:val="Normal"/>
    <w:rsid w:val="00405A91"/>
    <w:rPr>
      <w:sz w:val="22"/>
      <w:szCs w:val="22"/>
    </w:rPr>
  </w:style>
  <w:style w:type="paragraph" w:customStyle="1" w:styleId="Cabeceraypie">
    <w:name w:val="Cabecera y pie"/>
    <w:basedOn w:val="Normal"/>
    <w:rsid w:val="00405A91"/>
    <w:pPr>
      <w:suppressLineNumbers/>
      <w:tabs>
        <w:tab w:val="center" w:pos="4819"/>
        <w:tab w:val="right" w:pos="9638"/>
      </w:tabs>
    </w:pPr>
  </w:style>
  <w:style w:type="paragraph" w:styleId="Encabezado">
    <w:name w:val="header"/>
    <w:basedOn w:val="Normal"/>
    <w:rsid w:val="00405A91"/>
  </w:style>
  <w:style w:type="paragraph" w:styleId="Piedepgina">
    <w:name w:val="footer"/>
    <w:basedOn w:val="Normal"/>
    <w:rsid w:val="00405A91"/>
  </w:style>
  <w:style w:type="paragraph" w:customStyle="1" w:styleId="FaxNumber">
    <w:name w:val="FaxNumber"/>
    <w:basedOn w:val="Normal"/>
    <w:rsid w:val="00405A91"/>
  </w:style>
  <w:style w:type="paragraph" w:customStyle="1" w:styleId="FaxVoice">
    <w:name w:val="FaxVoice"/>
    <w:basedOn w:val="Normal"/>
    <w:rsid w:val="00405A91"/>
  </w:style>
  <w:style w:type="paragraph" w:customStyle="1" w:styleId="FaxDepartment">
    <w:name w:val="FaxDepartment"/>
    <w:basedOn w:val="Normal"/>
    <w:rsid w:val="00405A91"/>
  </w:style>
  <w:style w:type="paragraph" w:customStyle="1" w:styleId="FaxRecFirstName">
    <w:name w:val="FaxRecFirstName"/>
    <w:basedOn w:val="Normal"/>
    <w:rsid w:val="00405A91"/>
  </w:style>
  <w:style w:type="paragraph" w:customStyle="1" w:styleId="FaxCompany">
    <w:name w:val="FaxCompany"/>
    <w:basedOn w:val="Normal"/>
    <w:rsid w:val="00405A91"/>
  </w:style>
  <w:style w:type="paragraph" w:customStyle="1" w:styleId="FaxSubject">
    <w:name w:val="FaxSubject"/>
    <w:basedOn w:val="Normal"/>
    <w:rsid w:val="00405A91"/>
  </w:style>
  <w:style w:type="paragraph" w:customStyle="1" w:styleId="FaxRecLastName">
    <w:name w:val="FaxRecLastName"/>
    <w:basedOn w:val="Normal"/>
    <w:rsid w:val="00405A91"/>
  </w:style>
  <w:style w:type="paragraph" w:customStyle="1" w:styleId="Textoindependiente21">
    <w:name w:val="Texto independiente 21"/>
    <w:basedOn w:val="Normal"/>
    <w:rsid w:val="00405A91"/>
    <w:pPr>
      <w:spacing w:line="360" w:lineRule="auto"/>
      <w:jc w:val="both"/>
    </w:pPr>
    <w:rPr>
      <w:sz w:val="20"/>
      <w:szCs w:val="20"/>
    </w:rPr>
  </w:style>
  <w:style w:type="paragraph" w:customStyle="1" w:styleId="Textoindependiente31">
    <w:name w:val="Texto independiente 31"/>
    <w:basedOn w:val="Normal"/>
    <w:rsid w:val="00405A91"/>
    <w:pPr>
      <w:jc w:val="both"/>
    </w:pPr>
    <w:rPr>
      <w:b/>
      <w:bCs/>
      <w:u w:val="single"/>
    </w:rPr>
  </w:style>
  <w:style w:type="paragraph" w:customStyle="1" w:styleId="Sangra2detindependiente1">
    <w:name w:val="Sangría 2 de t. independiente1"/>
    <w:basedOn w:val="Normal"/>
    <w:rsid w:val="00405A91"/>
    <w:pPr>
      <w:ind w:left="567"/>
      <w:jc w:val="both"/>
    </w:pPr>
    <w:rPr>
      <w:b/>
      <w:bCs/>
      <w:i/>
      <w:iCs/>
      <w:sz w:val="20"/>
      <w:szCs w:val="20"/>
    </w:rPr>
  </w:style>
  <w:style w:type="paragraph" w:customStyle="1" w:styleId="Sangra3detindependiente1">
    <w:name w:val="Sangría 3 de t. independiente1"/>
    <w:basedOn w:val="Normal"/>
    <w:rsid w:val="00405A91"/>
    <w:pPr>
      <w:ind w:left="567"/>
      <w:jc w:val="both"/>
    </w:pPr>
    <w:rPr>
      <w:sz w:val="20"/>
      <w:szCs w:val="20"/>
    </w:rPr>
  </w:style>
  <w:style w:type="paragraph" w:styleId="Textodeglobo">
    <w:name w:val="Balloon Text"/>
    <w:basedOn w:val="Normal"/>
    <w:rsid w:val="00405A91"/>
    <w:rPr>
      <w:rFonts w:ascii="Tahoma" w:hAnsi="Tahoma" w:cs="Tahoma"/>
      <w:sz w:val="16"/>
      <w:szCs w:val="16"/>
    </w:rPr>
  </w:style>
  <w:style w:type="paragraph" w:styleId="Sangradetextonormal">
    <w:name w:val="Body Text Indent"/>
    <w:basedOn w:val="Normal"/>
    <w:rsid w:val="00405A91"/>
    <w:pPr>
      <w:ind w:left="1080"/>
      <w:jc w:val="both"/>
    </w:pPr>
    <w:rPr>
      <w:color w:val="000000"/>
      <w:sz w:val="22"/>
    </w:rPr>
  </w:style>
  <w:style w:type="paragraph" w:customStyle="1" w:styleId="aclaraciones-western">
    <w:name w:val="aclaraciones-western"/>
    <w:basedOn w:val="Normal"/>
    <w:rsid w:val="00405A91"/>
    <w:pPr>
      <w:spacing w:before="280"/>
    </w:pPr>
    <w:rPr>
      <w:rFonts w:ascii="Times New Roman" w:hAnsi="Times New Roman" w:cs="Times New Roman"/>
      <w:b/>
      <w:bCs/>
      <w:i/>
      <w:iCs/>
    </w:rPr>
  </w:style>
  <w:style w:type="paragraph" w:styleId="Prrafodelista">
    <w:name w:val="List Paragraph"/>
    <w:basedOn w:val="Normal"/>
    <w:uiPriority w:val="34"/>
    <w:qFormat/>
    <w:rsid w:val="00405A91"/>
    <w:pPr>
      <w:ind w:left="720"/>
      <w:contextualSpacing/>
    </w:pPr>
  </w:style>
  <w:style w:type="paragraph" w:styleId="Listaconvietas2">
    <w:name w:val="List Bullet 2"/>
    <w:basedOn w:val="Normal"/>
    <w:rsid w:val="00405A91"/>
    <w:pPr>
      <w:ind w:left="566" w:hanging="283"/>
    </w:pPr>
    <w:rPr>
      <w:rFonts w:ascii="Courier New" w:hAnsi="Courier New" w:cs="Times New Roman"/>
      <w:szCs w:val="20"/>
    </w:rPr>
  </w:style>
  <w:style w:type="paragraph" w:customStyle="1" w:styleId="Default">
    <w:name w:val="Default"/>
    <w:rsid w:val="00405A91"/>
    <w:pPr>
      <w:suppressAutoHyphens/>
      <w:spacing w:line="100" w:lineRule="atLeast"/>
    </w:pPr>
    <w:rPr>
      <w:rFonts w:ascii="Arial" w:eastAsia="SimSun" w:hAnsi="Arial" w:cs="Arial"/>
      <w:color w:val="000000"/>
      <w:kern w:val="2"/>
      <w:sz w:val="24"/>
      <w:szCs w:val="24"/>
      <w:lang w:val="es-CL" w:eastAsia="zh-CN" w:bidi="hi-IN"/>
    </w:rPr>
  </w:style>
  <w:style w:type="paragraph" w:customStyle="1" w:styleId="Contenidodelmarco">
    <w:name w:val="Contenido del marco"/>
    <w:basedOn w:val="Normal"/>
    <w:rsid w:val="00405A91"/>
  </w:style>
</w:styles>
</file>

<file path=word/webSettings.xml><?xml version="1.0" encoding="utf-8"?>
<w:webSettings xmlns:r="http://schemas.openxmlformats.org/officeDocument/2006/relationships" xmlns:w="http://schemas.openxmlformats.org/wordprocessingml/2006/main">
  <w:divs>
    <w:div w:id="500507001">
      <w:bodyDiv w:val="1"/>
      <w:marLeft w:val="0"/>
      <w:marRight w:val="0"/>
      <w:marTop w:val="0"/>
      <w:marBottom w:val="0"/>
      <w:divBdr>
        <w:top w:val="none" w:sz="0" w:space="0" w:color="auto"/>
        <w:left w:val="none" w:sz="0" w:space="0" w:color="auto"/>
        <w:bottom w:val="none" w:sz="0" w:space="0" w:color="auto"/>
        <w:right w:val="none" w:sz="0" w:space="0" w:color="auto"/>
      </w:divBdr>
    </w:div>
    <w:div w:id="657536113">
      <w:bodyDiv w:val="1"/>
      <w:marLeft w:val="0"/>
      <w:marRight w:val="0"/>
      <w:marTop w:val="0"/>
      <w:marBottom w:val="0"/>
      <w:divBdr>
        <w:top w:val="none" w:sz="0" w:space="0" w:color="auto"/>
        <w:left w:val="none" w:sz="0" w:space="0" w:color="auto"/>
        <w:bottom w:val="none" w:sz="0" w:space="0" w:color="auto"/>
        <w:right w:val="none" w:sz="0" w:space="0" w:color="auto"/>
      </w:divBdr>
    </w:div>
    <w:div w:id="1305116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dquisiciones@corteelectoral.gub.uy"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www.comprasestatales.gub.uy/"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comprasestatales.gub.uy/" TargetMode="External"/><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297</TotalTime>
  <Pages>17</Pages>
  <Words>3819</Words>
  <Characters>21006</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PLIEGO DE CONDICIONES PARTICULARES PARA LA ADQUISICIÓN DE MATERIALES Y SUMINISTROS</vt:lpstr>
    </vt:vector>
  </TitlesOfParts>
  <Company/>
  <LinksUpToDate>false</LinksUpToDate>
  <CharactersWithSpaces>24776</CharactersWithSpaces>
  <SharedDoc>false</SharedDoc>
  <HLinks>
    <vt:vector size="18" baseType="variant">
      <vt:variant>
        <vt:i4>4063268</vt:i4>
      </vt:variant>
      <vt:variant>
        <vt:i4>6</vt:i4>
      </vt:variant>
      <vt:variant>
        <vt:i4>0</vt:i4>
      </vt:variant>
      <vt:variant>
        <vt:i4>5</vt:i4>
      </vt:variant>
      <vt:variant>
        <vt:lpwstr>http://www.comprasestatales.gub.uy/</vt:lpwstr>
      </vt:variant>
      <vt:variant>
        <vt:lpwstr/>
      </vt:variant>
      <vt:variant>
        <vt:i4>8323072</vt:i4>
      </vt:variant>
      <vt:variant>
        <vt:i4>3</vt:i4>
      </vt:variant>
      <vt:variant>
        <vt:i4>0</vt:i4>
      </vt:variant>
      <vt:variant>
        <vt:i4>5</vt:i4>
      </vt:variant>
      <vt:variant>
        <vt:lpwstr>mailto:adquisiciones@corteelectoral.gub.uy</vt:lpwstr>
      </vt:variant>
      <vt:variant>
        <vt:lpwstr/>
      </vt:variant>
      <vt:variant>
        <vt:i4>4063268</vt:i4>
      </vt:variant>
      <vt:variant>
        <vt:i4>0</vt:i4>
      </vt:variant>
      <vt:variant>
        <vt:i4>0</vt:i4>
      </vt:variant>
      <vt:variant>
        <vt:i4>5</vt:i4>
      </vt:variant>
      <vt:variant>
        <vt:lpwstr>http://www.comprasestatales.gub.uy/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PLIEGO DE CONDICIONES PARTICULARES PARA LA ADQUISICIÓN DE MATERIALES Y SUMINISTROS</dc:title>
  <dc:creator>CEPRE</dc:creator>
  <cp:lastModifiedBy>lvarela</cp:lastModifiedBy>
  <cp:revision>19</cp:revision>
  <cp:lastPrinted>2022-08-12T14:31:00Z</cp:lastPrinted>
  <dcterms:created xsi:type="dcterms:W3CDTF">2024-04-25T17:45:00Z</dcterms:created>
  <dcterms:modified xsi:type="dcterms:W3CDTF">2024-04-26T17:59:00Z</dcterms:modified>
</cp:coreProperties>
</file>