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76" w:rsidRDefault="001B5DC1" w:rsidP="00C255B4">
      <w:pPr>
        <w:spacing w:before="100" w:after="100"/>
        <w:contextualSpacing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0A13E0">
        <w:rPr>
          <w:rFonts w:ascii="Cambria" w:hAnsi="Cambria"/>
          <w:b/>
          <w:sz w:val="24"/>
          <w:szCs w:val="24"/>
        </w:rPr>
        <w:t>INCISO 08:</w:t>
      </w:r>
      <w:r w:rsidR="00C255B4">
        <w:rPr>
          <w:rFonts w:ascii="Cambria" w:hAnsi="Cambria"/>
          <w:b/>
          <w:sz w:val="24"/>
          <w:szCs w:val="24"/>
        </w:rPr>
        <w:t xml:space="preserve"> MINISTERIO DE INDUSTRIA, ENERGÍA Y MINERÍ</w:t>
      </w:r>
      <w:r w:rsidRPr="000A13E0">
        <w:rPr>
          <w:rFonts w:ascii="Cambria" w:hAnsi="Cambria"/>
          <w:b/>
          <w:sz w:val="24"/>
          <w:szCs w:val="24"/>
        </w:rPr>
        <w:t>A</w:t>
      </w:r>
    </w:p>
    <w:p w:rsidR="00770D76" w:rsidRDefault="00C255B4" w:rsidP="00C255B4">
      <w:pPr>
        <w:spacing w:before="100" w:after="100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UNIDAD EJECUTORA: 002 DIRECCIÓ</w:t>
      </w:r>
      <w:r w:rsidR="001B5DC1" w:rsidRPr="000A13E0">
        <w:rPr>
          <w:rFonts w:ascii="Cambria" w:hAnsi="Cambria"/>
          <w:b/>
          <w:sz w:val="24"/>
          <w:szCs w:val="24"/>
        </w:rPr>
        <w:t>N NACIONAL DE INDUSTRIA</w:t>
      </w:r>
      <w:r w:rsidR="00770D76">
        <w:rPr>
          <w:rFonts w:ascii="Cambria" w:hAnsi="Cambria"/>
          <w:b/>
          <w:sz w:val="24"/>
          <w:szCs w:val="24"/>
        </w:rPr>
        <w:t>S</w:t>
      </w:r>
    </w:p>
    <w:p w:rsidR="00F466D8" w:rsidRDefault="00F466D8" w:rsidP="00F466D8">
      <w:pPr>
        <w:spacing w:before="100" w:after="100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770D76" w:rsidRDefault="00C646F8" w:rsidP="00F466D8">
      <w:pPr>
        <w:spacing w:before="100" w:after="100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LLAMADO </w:t>
      </w:r>
      <w:r w:rsidR="001B5DC1">
        <w:rPr>
          <w:rFonts w:ascii="Cambria" w:hAnsi="Cambria"/>
          <w:b/>
          <w:sz w:val="24"/>
          <w:szCs w:val="24"/>
        </w:rPr>
        <w:t xml:space="preserve">PARA LA </w:t>
      </w:r>
      <w:r w:rsidR="0094345A">
        <w:rPr>
          <w:rFonts w:ascii="Cambria" w:hAnsi="Cambria"/>
          <w:b/>
          <w:sz w:val="24"/>
          <w:szCs w:val="24"/>
        </w:rPr>
        <w:t>REALIZACIÓN</w:t>
      </w:r>
      <w:r>
        <w:rPr>
          <w:rFonts w:ascii="Cambria" w:hAnsi="Cambria"/>
          <w:b/>
          <w:sz w:val="24"/>
          <w:szCs w:val="24"/>
        </w:rPr>
        <w:t xml:space="preserve"> </w:t>
      </w:r>
      <w:r w:rsidR="00F466D8">
        <w:rPr>
          <w:rFonts w:ascii="Cambria" w:hAnsi="Cambria"/>
          <w:b/>
          <w:sz w:val="24"/>
          <w:szCs w:val="24"/>
        </w:rPr>
        <w:t>DE UN SERVICIO DE DISEÑO PARA LA CONFECCIÓN DE STANDS FIJOS Y MOVILES</w:t>
      </w:r>
    </w:p>
    <w:p w:rsidR="00770D76" w:rsidRDefault="00770D76" w:rsidP="00C255B4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</w:p>
    <w:p w:rsidR="00770D76" w:rsidRPr="00D82106" w:rsidRDefault="00D82106" w:rsidP="00B15661">
      <w:pPr>
        <w:pStyle w:val="Prrafodelista"/>
        <w:numPr>
          <w:ilvl w:val="0"/>
          <w:numId w:val="45"/>
        </w:numPr>
        <w:spacing w:beforeLines="100" w:before="240" w:afterLines="100" w:after="240"/>
        <w:ind w:left="0" w:firstLine="0"/>
        <w:rPr>
          <w:rFonts w:ascii="Arial" w:eastAsiaTheme="minorHAnsi" w:hAnsi="Arial" w:cs="Arial"/>
          <w:b/>
          <w:sz w:val="18"/>
          <w:szCs w:val="18"/>
          <w:lang w:val="es-ES"/>
        </w:rPr>
      </w:pPr>
      <w:r>
        <w:rPr>
          <w:rFonts w:ascii="Arial" w:eastAsiaTheme="minorHAnsi" w:hAnsi="Arial" w:cs="Arial"/>
          <w:b/>
          <w:sz w:val="18"/>
          <w:szCs w:val="18"/>
          <w:lang w:val="es-ES"/>
        </w:rPr>
        <w:t>-</w:t>
      </w:r>
      <w:r w:rsidR="00475640" w:rsidRPr="00D82106">
        <w:rPr>
          <w:rFonts w:ascii="Arial" w:eastAsiaTheme="minorHAnsi" w:hAnsi="Arial" w:cs="Arial"/>
          <w:b/>
          <w:sz w:val="18"/>
          <w:szCs w:val="18"/>
          <w:lang w:val="es-ES"/>
        </w:rPr>
        <w:t>OBJETIVO</w:t>
      </w:r>
      <w:r w:rsidR="00B15661" w:rsidRPr="00D82106">
        <w:rPr>
          <w:rFonts w:ascii="Arial" w:eastAsiaTheme="minorHAnsi" w:hAnsi="Arial" w:cs="Arial"/>
          <w:b/>
          <w:sz w:val="18"/>
          <w:szCs w:val="18"/>
          <w:lang w:val="es-ES"/>
        </w:rPr>
        <w:t>:</w:t>
      </w:r>
    </w:p>
    <w:p w:rsidR="00B15661" w:rsidRDefault="002B708D" w:rsidP="00C25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2B708D">
        <w:rPr>
          <w:rFonts w:ascii="Arial" w:hAnsi="Arial" w:cs="Arial"/>
          <w:sz w:val="18"/>
          <w:szCs w:val="18"/>
        </w:rPr>
        <w:t xml:space="preserve">El </w:t>
      </w:r>
      <w:r w:rsidR="005D0F77" w:rsidRPr="0094345A">
        <w:rPr>
          <w:rFonts w:ascii="Arial" w:hAnsi="Arial" w:cs="Arial"/>
          <w:sz w:val="18"/>
          <w:szCs w:val="18"/>
        </w:rPr>
        <w:t xml:space="preserve">objetivo general de </w:t>
      </w:r>
      <w:r w:rsidR="00B93CDF" w:rsidRPr="0094345A">
        <w:rPr>
          <w:rFonts w:ascii="Arial" w:hAnsi="Arial" w:cs="Arial"/>
          <w:sz w:val="18"/>
          <w:szCs w:val="18"/>
        </w:rPr>
        <w:t>est</w:t>
      </w:r>
      <w:r w:rsidR="00F466D8">
        <w:rPr>
          <w:rFonts w:ascii="Arial" w:hAnsi="Arial" w:cs="Arial"/>
          <w:sz w:val="18"/>
          <w:szCs w:val="18"/>
        </w:rPr>
        <w:t>a consultoría es contar con un servicio de diseño para la elaboración de stands fijos y móviles</w:t>
      </w:r>
      <w:r w:rsidR="00D87D91">
        <w:rPr>
          <w:rFonts w:ascii="Arial" w:hAnsi="Arial" w:cs="Arial"/>
          <w:sz w:val="18"/>
          <w:szCs w:val="18"/>
        </w:rPr>
        <w:t>, para ser colocados en ferias departamentales y espacios públicos.</w:t>
      </w:r>
    </w:p>
    <w:p w:rsidR="00F466D8" w:rsidRPr="00D82106" w:rsidRDefault="00B15661" w:rsidP="00B15661">
      <w:pPr>
        <w:pStyle w:val="Prrafodelista"/>
        <w:numPr>
          <w:ilvl w:val="0"/>
          <w:numId w:val="45"/>
        </w:numPr>
        <w:spacing w:beforeLines="100" w:before="240" w:afterLines="100" w:after="240"/>
        <w:ind w:left="0" w:firstLine="0"/>
        <w:rPr>
          <w:rFonts w:ascii="Arial" w:eastAsiaTheme="minorHAnsi" w:hAnsi="Arial" w:cs="Arial"/>
          <w:b/>
          <w:sz w:val="18"/>
          <w:szCs w:val="18"/>
          <w:lang w:val="es-ES"/>
        </w:rPr>
      </w:pPr>
      <w:r w:rsidRPr="00D82106">
        <w:rPr>
          <w:rFonts w:ascii="Arial" w:eastAsiaTheme="minorHAnsi" w:hAnsi="Arial" w:cs="Arial"/>
          <w:b/>
          <w:sz w:val="18"/>
          <w:szCs w:val="18"/>
          <w:lang w:val="es-ES"/>
        </w:rPr>
        <w:t xml:space="preserve">- </w:t>
      </w:r>
      <w:r w:rsidR="00F466D8" w:rsidRPr="00D82106">
        <w:rPr>
          <w:rFonts w:ascii="Arial" w:eastAsiaTheme="minorHAnsi" w:hAnsi="Arial" w:cs="Arial"/>
          <w:b/>
          <w:sz w:val="18"/>
          <w:szCs w:val="18"/>
          <w:lang w:val="es-ES"/>
        </w:rPr>
        <w:t>ANTECEDENTES</w:t>
      </w:r>
      <w:r w:rsidRPr="00D82106">
        <w:rPr>
          <w:rFonts w:ascii="Arial" w:eastAsiaTheme="minorHAnsi" w:hAnsi="Arial" w:cs="Arial"/>
          <w:b/>
          <w:sz w:val="18"/>
          <w:szCs w:val="18"/>
          <w:lang w:val="es-ES"/>
        </w:rPr>
        <w:t>:</w:t>
      </w:r>
    </w:p>
    <w:p w:rsidR="00F466D8" w:rsidRPr="00D82106" w:rsidRDefault="00F466D8" w:rsidP="00B15661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  <w:r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El Consejo Sectorial de Diseño que es liderado por el MIEM tiene como objetivo planificar e implementar políticas públicas en diseño que se traduzcan en acciones que impulsen las cadenas productivas nacionales. Estas iniciativas fomentan y consolidan las vinculaciones entre los sectores público y privado, con el fin de mejorar la competitividad de las empresas y que el Diseño sea apreciado como herramienta estratégica para integrar valor.</w:t>
      </w:r>
    </w:p>
    <w:p w:rsidR="00F466D8" w:rsidRPr="00D82106" w:rsidRDefault="00B15661" w:rsidP="00B15661">
      <w:pPr>
        <w:pStyle w:val="Prrafodelista"/>
        <w:numPr>
          <w:ilvl w:val="0"/>
          <w:numId w:val="45"/>
        </w:numPr>
        <w:spacing w:beforeLines="100" w:before="240" w:afterLines="100" w:after="240"/>
        <w:ind w:left="0" w:firstLine="0"/>
        <w:rPr>
          <w:rFonts w:ascii="Arial" w:eastAsiaTheme="minorHAnsi" w:hAnsi="Arial" w:cs="Arial"/>
          <w:b/>
          <w:sz w:val="18"/>
          <w:szCs w:val="18"/>
          <w:lang w:val="es-ES"/>
        </w:rPr>
      </w:pPr>
      <w:r w:rsidRPr="00D82106">
        <w:rPr>
          <w:rFonts w:ascii="Arial" w:eastAsiaTheme="minorHAnsi" w:hAnsi="Arial" w:cs="Arial"/>
          <w:b/>
          <w:sz w:val="18"/>
          <w:szCs w:val="18"/>
          <w:lang w:val="es-ES"/>
        </w:rPr>
        <w:t>- F</w:t>
      </w:r>
      <w:r w:rsidR="00F466D8" w:rsidRPr="00D82106">
        <w:rPr>
          <w:rFonts w:ascii="Arial" w:eastAsiaTheme="minorHAnsi" w:hAnsi="Arial" w:cs="Arial"/>
          <w:b/>
          <w:sz w:val="18"/>
          <w:szCs w:val="18"/>
          <w:lang w:val="es-ES"/>
        </w:rPr>
        <w:t>UNDAMENTACIÓN</w:t>
      </w:r>
      <w:r w:rsidRPr="00D82106">
        <w:rPr>
          <w:rFonts w:ascii="Arial" w:eastAsiaTheme="minorHAnsi" w:hAnsi="Arial" w:cs="Arial"/>
          <w:b/>
          <w:sz w:val="18"/>
          <w:szCs w:val="18"/>
          <w:lang w:val="es-ES"/>
        </w:rPr>
        <w:t>:</w:t>
      </w:r>
    </w:p>
    <w:p w:rsidR="00F466D8" w:rsidRPr="00D82106" w:rsidRDefault="00F466D8" w:rsidP="00F466D8">
      <w:pPr>
        <w:spacing w:after="0" w:line="100" w:lineRule="atLeast"/>
        <w:jc w:val="both"/>
        <w:rPr>
          <w:rFonts w:ascii="Arial" w:hAnsi="Arial" w:cs="Arial"/>
          <w:sz w:val="18"/>
          <w:szCs w:val="18"/>
        </w:rPr>
      </w:pPr>
      <w:r w:rsidRPr="00D82106">
        <w:rPr>
          <w:rFonts w:ascii="Arial" w:hAnsi="Arial" w:cs="Arial"/>
          <w:sz w:val="18"/>
          <w:szCs w:val="18"/>
        </w:rPr>
        <w:t xml:space="preserve">Se pretende proporcionar un espacio de difusión y comercialización </w:t>
      </w:r>
      <w:r w:rsidR="00444CFD" w:rsidRPr="00D82106">
        <w:rPr>
          <w:rFonts w:ascii="Arial" w:hAnsi="Arial" w:cs="Arial"/>
          <w:sz w:val="18"/>
          <w:szCs w:val="18"/>
        </w:rPr>
        <w:t xml:space="preserve">de los productos y servicios generados por </w:t>
      </w:r>
      <w:r w:rsidRPr="00D82106">
        <w:rPr>
          <w:rFonts w:ascii="Arial" w:hAnsi="Arial" w:cs="Arial"/>
          <w:sz w:val="18"/>
          <w:szCs w:val="18"/>
        </w:rPr>
        <w:t>emprendimientos</w:t>
      </w:r>
      <w:r w:rsidR="00DE2DE6" w:rsidRPr="00D82106">
        <w:rPr>
          <w:rFonts w:ascii="Arial" w:hAnsi="Arial" w:cs="Arial"/>
          <w:sz w:val="18"/>
          <w:szCs w:val="18"/>
        </w:rPr>
        <w:t xml:space="preserve"> locales</w:t>
      </w:r>
      <w:r w:rsidRPr="00D82106">
        <w:rPr>
          <w:rFonts w:ascii="Arial" w:hAnsi="Arial" w:cs="Arial"/>
          <w:sz w:val="18"/>
          <w:szCs w:val="18"/>
        </w:rPr>
        <w:t>, facilita</w:t>
      </w:r>
      <w:r w:rsidR="00E112B6" w:rsidRPr="00D82106">
        <w:rPr>
          <w:rFonts w:ascii="Arial" w:hAnsi="Arial" w:cs="Arial"/>
          <w:sz w:val="18"/>
          <w:szCs w:val="18"/>
        </w:rPr>
        <w:t>ndo</w:t>
      </w:r>
      <w:r w:rsidRPr="00D82106">
        <w:rPr>
          <w:rFonts w:ascii="Arial" w:hAnsi="Arial" w:cs="Arial"/>
          <w:sz w:val="18"/>
          <w:szCs w:val="18"/>
        </w:rPr>
        <w:t xml:space="preserve"> la p</w:t>
      </w:r>
      <w:r w:rsidR="00E112B6" w:rsidRPr="00D82106">
        <w:rPr>
          <w:rFonts w:ascii="Arial" w:hAnsi="Arial" w:cs="Arial"/>
          <w:sz w:val="18"/>
          <w:szCs w:val="18"/>
        </w:rPr>
        <w:t>resencia de los mismos</w:t>
      </w:r>
      <w:r w:rsidRPr="00D82106">
        <w:rPr>
          <w:rFonts w:ascii="Arial" w:hAnsi="Arial" w:cs="Arial"/>
          <w:sz w:val="18"/>
          <w:szCs w:val="18"/>
        </w:rPr>
        <w:t xml:space="preserve"> en ferias locales</w:t>
      </w:r>
      <w:r w:rsidR="00B15661" w:rsidRPr="00D82106">
        <w:rPr>
          <w:rFonts w:ascii="Arial" w:hAnsi="Arial" w:cs="Arial"/>
          <w:sz w:val="18"/>
          <w:szCs w:val="18"/>
        </w:rPr>
        <w:t>.</w:t>
      </w:r>
    </w:p>
    <w:p w:rsidR="00B15661" w:rsidRPr="00D82106" w:rsidRDefault="00B15661" w:rsidP="00F466D8">
      <w:pPr>
        <w:spacing w:after="0" w:line="100" w:lineRule="atLeast"/>
        <w:jc w:val="both"/>
        <w:rPr>
          <w:rFonts w:ascii="Arial" w:hAnsi="Arial" w:cs="Arial"/>
          <w:sz w:val="18"/>
          <w:szCs w:val="18"/>
        </w:rPr>
      </w:pPr>
    </w:p>
    <w:p w:rsidR="00F466D8" w:rsidRPr="00D82106" w:rsidRDefault="00F466D8" w:rsidP="00F466D8">
      <w:pPr>
        <w:spacing w:after="0" w:line="100" w:lineRule="atLeast"/>
        <w:jc w:val="both"/>
        <w:rPr>
          <w:rFonts w:ascii="Arial" w:hAnsi="Arial" w:cs="Arial"/>
          <w:sz w:val="18"/>
          <w:szCs w:val="18"/>
        </w:rPr>
      </w:pPr>
      <w:r w:rsidRPr="00D82106">
        <w:rPr>
          <w:rFonts w:ascii="Arial" w:hAnsi="Arial" w:cs="Arial"/>
          <w:sz w:val="18"/>
          <w:szCs w:val="18"/>
        </w:rPr>
        <w:t xml:space="preserve">Se busca </w:t>
      </w:r>
      <w:r w:rsidR="00E112B6" w:rsidRPr="00D82106">
        <w:rPr>
          <w:rFonts w:ascii="Arial" w:hAnsi="Arial" w:cs="Arial"/>
          <w:sz w:val="18"/>
          <w:szCs w:val="18"/>
        </w:rPr>
        <w:t>además</w:t>
      </w:r>
      <w:r w:rsidRPr="00D82106">
        <w:rPr>
          <w:rFonts w:ascii="Arial" w:hAnsi="Arial" w:cs="Arial"/>
          <w:sz w:val="18"/>
          <w:szCs w:val="18"/>
        </w:rPr>
        <w:t xml:space="preserve"> fomentar la aplicación del diseño nacional como herramienta innovadora, así como </w:t>
      </w:r>
      <w:r w:rsidR="00103D49" w:rsidRPr="00D82106">
        <w:rPr>
          <w:rFonts w:ascii="Arial" w:hAnsi="Arial" w:cs="Arial"/>
          <w:sz w:val="18"/>
          <w:szCs w:val="18"/>
        </w:rPr>
        <w:t>también</w:t>
      </w:r>
      <w:r w:rsidRPr="00D82106">
        <w:rPr>
          <w:rFonts w:ascii="Arial" w:hAnsi="Arial" w:cs="Arial"/>
          <w:sz w:val="18"/>
          <w:szCs w:val="18"/>
        </w:rPr>
        <w:t xml:space="preserve"> integrar valor en el proceso de </w:t>
      </w:r>
      <w:r w:rsidR="00DE2DE6" w:rsidRPr="00D82106">
        <w:rPr>
          <w:rFonts w:ascii="Arial" w:hAnsi="Arial" w:cs="Arial"/>
          <w:sz w:val="18"/>
          <w:szCs w:val="18"/>
        </w:rPr>
        <w:t>c</w:t>
      </w:r>
      <w:r w:rsidRPr="00D82106">
        <w:rPr>
          <w:rFonts w:ascii="Arial" w:hAnsi="Arial" w:cs="Arial"/>
          <w:sz w:val="18"/>
          <w:szCs w:val="18"/>
        </w:rPr>
        <w:t>omercialización de</w:t>
      </w:r>
      <w:r w:rsidR="00103D49" w:rsidRPr="00D82106">
        <w:rPr>
          <w:rFonts w:ascii="Arial" w:hAnsi="Arial" w:cs="Arial"/>
          <w:sz w:val="18"/>
          <w:szCs w:val="18"/>
        </w:rPr>
        <w:t xml:space="preserve"> productos elaborados por emprendimientos locales.</w:t>
      </w:r>
    </w:p>
    <w:p w:rsidR="004E0D86" w:rsidRPr="004E0D86" w:rsidRDefault="00B15661" w:rsidP="004E0D86">
      <w:pPr>
        <w:pStyle w:val="Prrafodelista"/>
        <w:numPr>
          <w:ilvl w:val="0"/>
          <w:numId w:val="45"/>
        </w:numPr>
        <w:spacing w:beforeLines="100" w:before="240" w:afterLines="100" w:after="240"/>
        <w:ind w:left="0" w:firstLine="0"/>
        <w:rPr>
          <w:rFonts w:ascii="Arial" w:eastAsiaTheme="minorHAnsi" w:hAnsi="Arial" w:cs="Arial"/>
          <w:b/>
          <w:sz w:val="18"/>
          <w:szCs w:val="18"/>
          <w:lang w:val="es-ES"/>
        </w:rPr>
      </w:pPr>
      <w:r w:rsidRPr="00D82106">
        <w:rPr>
          <w:rFonts w:ascii="Arial" w:eastAsiaTheme="minorHAnsi" w:hAnsi="Arial" w:cs="Arial"/>
          <w:b/>
          <w:sz w:val="18"/>
          <w:szCs w:val="18"/>
          <w:lang w:val="es-ES"/>
        </w:rPr>
        <w:t>- ENTREGABLES:</w:t>
      </w:r>
    </w:p>
    <w:p w:rsidR="004E0D86" w:rsidRDefault="004E0D86" w:rsidP="00401D08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  <w:r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La empresa adjudicataria deberá presentar los siguientes entregables, que formarán en conjunto una propuesta integral:</w:t>
      </w:r>
    </w:p>
    <w:p w:rsidR="004E0D86" w:rsidRDefault="004E0D86" w:rsidP="00401D08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</w:p>
    <w:p w:rsidR="00B15661" w:rsidRPr="00376F3B" w:rsidRDefault="00401D08" w:rsidP="00401D08">
      <w:pPr>
        <w:pStyle w:val="Default"/>
        <w:jc w:val="both"/>
        <w:rPr>
          <w:rFonts w:ascii="Arial" w:eastAsiaTheme="minorHAnsi" w:hAnsi="Arial" w:cs="Arial"/>
          <w:b/>
          <w:color w:val="auto"/>
          <w:sz w:val="18"/>
          <w:szCs w:val="18"/>
          <w:lang w:val="es-ES" w:eastAsia="en-US"/>
        </w:rPr>
      </w:pPr>
      <w:r w:rsidRPr="00376F3B">
        <w:rPr>
          <w:rFonts w:ascii="Arial" w:eastAsiaTheme="minorHAnsi" w:hAnsi="Arial" w:cs="Arial"/>
          <w:b/>
          <w:color w:val="auto"/>
          <w:sz w:val="18"/>
          <w:szCs w:val="18"/>
          <w:lang w:val="es-ES" w:eastAsia="en-US"/>
        </w:rPr>
        <w:t xml:space="preserve">4.1.- </w:t>
      </w:r>
      <w:r w:rsidR="00B15661" w:rsidRPr="00376F3B">
        <w:rPr>
          <w:rFonts w:ascii="Arial" w:eastAsiaTheme="minorHAnsi" w:hAnsi="Arial" w:cs="Arial"/>
          <w:b/>
          <w:color w:val="auto"/>
          <w:sz w:val="18"/>
          <w:szCs w:val="18"/>
          <w:lang w:val="es-ES" w:eastAsia="en-US"/>
        </w:rPr>
        <w:t xml:space="preserve">Informe y carpeta técnica con los planos constructivos, para </w:t>
      </w:r>
      <w:r w:rsidR="004E0D86" w:rsidRPr="00376F3B">
        <w:rPr>
          <w:rFonts w:ascii="Arial" w:eastAsiaTheme="minorHAnsi" w:hAnsi="Arial" w:cs="Arial"/>
          <w:b/>
          <w:color w:val="auto"/>
          <w:sz w:val="18"/>
          <w:szCs w:val="18"/>
          <w:lang w:val="es-ES" w:eastAsia="en-US"/>
        </w:rPr>
        <w:t xml:space="preserve">la </w:t>
      </w:r>
      <w:r w:rsidR="00B15661" w:rsidRPr="00376F3B">
        <w:rPr>
          <w:rFonts w:ascii="Arial" w:eastAsiaTheme="minorHAnsi" w:hAnsi="Arial" w:cs="Arial"/>
          <w:b/>
          <w:color w:val="auto"/>
          <w:sz w:val="18"/>
          <w:szCs w:val="18"/>
          <w:lang w:val="es-ES" w:eastAsia="en-US"/>
        </w:rPr>
        <w:t xml:space="preserve">producción de stands móviles. </w:t>
      </w:r>
    </w:p>
    <w:p w:rsidR="00B15661" w:rsidRPr="00D82106" w:rsidRDefault="00B15661" w:rsidP="00B15661">
      <w:pPr>
        <w:pStyle w:val="Default"/>
        <w:ind w:left="720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</w:p>
    <w:p w:rsidR="00B15661" w:rsidRPr="00D82106" w:rsidRDefault="00B15661" w:rsidP="004E0D86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  <w:r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La propuesta deberá considerar que los stands serán utilizados por emprendimientos productivos que exhibirán sus productos en ferias no permanentes, debiéndose contemplar el traslado, fácil armado y desarmado y valorando un diseño versátil que garantice la adecuada exhibición de distintos productos</w:t>
      </w:r>
      <w:r w:rsidR="004E0D8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(con la suficiente flexibilidad para exponer d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iferente</w:t>
      </w:r>
      <w:r w:rsidR="004E0D8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s clases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de productos</w:t>
      </w:r>
      <w:r w:rsidR="004E0D8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)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.</w:t>
      </w:r>
    </w:p>
    <w:p w:rsidR="00103D49" w:rsidRPr="00D82106" w:rsidRDefault="00103D49" w:rsidP="00401D08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</w:p>
    <w:p w:rsidR="00DE2DE6" w:rsidRPr="00D82106" w:rsidRDefault="00B15661" w:rsidP="00401D08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  <w:r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Asimismo deberá incluir </w:t>
      </w:r>
      <w:r w:rsidR="00401D08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logos e identificaci</w:t>
      </w:r>
      <w:r w:rsidR="004E0D8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ón, incluyendo la 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leyenda </w:t>
      </w:r>
      <w:r w:rsidR="00401D08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“Di</w:t>
      </w:r>
      <w:r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seño Canelones Incluye” y los logos del</w:t>
      </w:r>
      <w:r w:rsidR="00D87D91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MIEM,</w:t>
      </w:r>
      <w:r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Gobierno de Canelones y MIDES.</w:t>
      </w:r>
    </w:p>
    <w:p w:rsidR="00DE2DE6" w:rsidRPr="00D82106" w:rsidRDefault="00DE2DE6" w:rsidP="00401D08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</w:p>
    <w:p w:rsidR="00376F3B" w:rsidRPr="00376F3B" w:rsidRDefault="00401D08" w:rsidP="00116896">
      <w:pPr>
        <w:pStyle w:val="Default"/>
        <w:jc w:val="both"/>
        <w:rPr>
          <w:rFonts w:ascii="Arial" w:eastAsiaTheme="minorHAnsi" w:hAnsi="Arial" w:cs="Arial"/>
          <w:b/>
          <w:color w:val="auto"/>
          <w:sz w:val="18"/>
          <w:szCs w:val="18"/>
          <w:lang w:val="es-ES" w:eastAsia="en-US"/>
        </w:rPr>
      </w:pPr>
      <w:r w:rsidRPr="00376F3B">
        <w:rPr>
          <w:rFonts w:ascii="Arial" w:eastAsiaTheme="minorHAnsi" w:hAnsi="Arial" w:cs="Arial"/>
          <w:b/>
          <w:color w:val="auto"/>
          <w:sz w:val="18"/>
          <w:szCs w:val="18"/>
          <w:lang w:val="es-ES" w:eastAsia="en-US"/>
        </w:rPr>
        <w:t xml:space="preserve">4.2.- </w:t>
      </w:r>
      <w:r w:rsidR="00B15661" w:rsidRPr="00376F3B">
        <w:rPr>
          <w:rFonts w:ascii="Arial" w:eastAsiaTheme="minorHAnsi" w:hAnsi="Arial" w:cs="Arial"/>
          <w:b/>
          <w:color w:val="auto"/>
          <w:sz w:val="18"/>
          <w:szCs w:val="18"/>
          <w:lang w:val="es-ES" w:eastAsia="en-US"/>
        </w:rPr>
        <w:t>Informe y carpeta técnica con los planos constructivos para la producción de stands fijos</w:t>
      </w:r>
      <w:r w:rsidR="00376F3B" w:rsidRPr="00376F3B">
        <w:rPr>
          <w:rFonts w:ascii="Arial" w:eastAsiaTheme="minorHAnsi" w:hAnsi="Arial" w:cs="Arial"/>
          <w:b/>
          <w:color w:val="auto"/>
          <w:sz w:val="18"/>
          <w:szCs w:val="18"/>
          <w:lang w:val="es-ES" w:eastAsia="en-US"/>
        </w:rPr>
        <w:t>.</w:t>
      </w:r>
    </w:p>
    <w:p w:rsidR="00376F3B" w:rsidRDefault="00376F3B" w:rsidP="00116896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</w:p>
    <w:p w:rsidR="00401D08" w:rsidRPr="00D82106" w:rsidRDefault="00376F3B" w:rsidP="00116896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  <w:r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Dichos stands serán ubicados</w:t>
      </w:r>
      <w:r w:rsidR="00B15661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</w:t>
      </w:r>
      <w:r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en</w:t>
      </w:r>
      <w:r w:rsidR="00B15661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un espacio público 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en área a definir, </w:t>
      </w:r>
      <w:r w:rsidR="00444CFD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en </w:t>
      </w:r>
      <w:r w:rsidR="008A4CF0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el</w:t>
      </w:r>
      <w:r w:rsidR="00444CFD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departamento de Canelones, </w:t>
      </w:r>
      <w:r w:rsidR="00B15661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para la difusión y comercialización permanente de los emprendimientos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y sus productos</w:t>
      </w:r>
      <w:r w:rsidR="00B15661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, 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(</w:t>
      </w:r>
      <w:r w:rsidR="00B15661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promoviendo la inclusión de las mujeres en los procesos productivos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,</w:t>
      </w:r>
      <w:r w:rsidR="00B15661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y la apropiación 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d</w:t>
      </w:r>
      <w:r w:rsidR="00B15661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el diseñ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o como herramienta estratégica).</w:t>
      </w:r>
      <w:r w:rsidR="00B15661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</w:t>
      </w:r>
    </w:p>
    <w:p w:rsidR="00103D49" w:rsidRPr="00D82106" w:rsidRDefault="00103D49" w:rsidP="00116896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</w:p>
    <w:p w:rsidR="00DE2DE6" w:rsidRPr="00D82106" w:rsidRDefault="00B15661" w:rsidP="00116896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  <w:r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Se espera 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que</w:t>
      </w:r>
      <w:r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el diseño de estos stands </w:t>
      </w:r>
      <w:r w:rsidR="00103D49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sea </w:t>
      </w:r>
      <w:r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acorde al lugar que será establecido</w:t>
      </w:r>
      <w:r w:rsidR="00DE2DE6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.</w:t>
      </w:r>
    </w:p>
    <w:p w:rsidR="00DE2DE6" w:rsidRPr="00D82106" w:rsidRDefault="00DE2DE6" w:rsidP="00116896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</w:p>
    <w:p w:rsidR="00DE2DE6" w:rsidRPr="00D82106" w:rsidRDefault="00DE2DE6" w:rsidP="00116896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  <w:r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En ambos casos, para dichos diseños, se deberá considerar la accesibilidad universal y la perspectiva de género.</w:t>
      </w:r>
      <w:r w:rsidR="00B15661" w:rsidRPr="00D82106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</w:t>
      </w:r>
    </w:p>
    <w:p w:rsidR="00401D08" w:rsidRDefault="00401D08" w:rsidP="00116896">
      <w:pPr>
        <w:pStyle w:val="Default"/>
        <w:jc w:val="both"/>
        <w:rPr>
          <w:sz w:val="22"/>
          <w:szCs w:val="22"/>
        </w:rPr>
      </w:pPr>
    </w:p>
    <w:p w:rsidR="00401D08" w:rsidRPr="00800048" w:rsidRDefault="00401D08" w:rsidP="00116896">
      <w:pPr>
        <w:pStyle w:val="Default"/>
        <w:jc w:val="both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  <w:r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Ambos informes deberán especificar </w:t>
      </w:r>
      <w:r w:rsidR="00103D49"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las </w:t>
      </w:r>
      <w:r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dimensiones proporcionales de los stands para su armado en ferias,</w:t>
      </w:r>
      <w:r w:rsidR="00103D49"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</w:t>
      </w:r>
      <w:r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</w:t>
      </w:r>
      <w:r w:rsidR="00103D49"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el </w:t>
      </w:r>
      <w:r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peso máximo que soportarán, </w:t>
      </w:r>
      <w:r w:rsidR="00103D49"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los </w:t>
      </w:r>
      <w:r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materiales recomendados para su construcción, instructivo para el traslado de los mismos, armado, desarmado, </w:t>
      </w:r>
      <w:r w:rsidR="00376F3B"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recomendaciones</w:t>
      </w:r>
      <w:r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para su acondicionamiento (de los stands </w:t>
      </w:r>
      <w:r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lastRenderedPageBreak/>
        <w:t>y el lugar donde sea almacenado), para su</w:t>
      </w:r>
      <w:r w:rsidR="00103D49"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preservación</w:t>
      </w:r>
      <w:r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durante los períodos de no uso</w:t>
      </w:r>
      <w:r w:rsidR="00444CFD"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,</w:t>
      </w:r>
      <w:r w:rsidR="00376F3B"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e</w:t>
      </w:r>
      <w:r w:rsidR="00444CFD"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instructivo indicando materiales </w:t>
      </w:r>
      <w:r w:rsidR="00103D49"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p</w:t>
      </w:r>
      <w:r w:rsidR="00444CFD"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>ara su limpieza y mantenimiento.</w:t>
      </w:r>
      <w:r w:rsidRPr="00800048"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  <w:t xml:space="preserve"> </w:t>
      </w:r>
    </w:p>
    <w:p w:rsidR="00B15661" w:rsidRDefault="00B754F4" w:rsidP="00116896">
      <w:pPr>
        <w:pStyle w:val="Prrafodelista"/>
        <w:spacing w:beforeLines="100" w:before="240" w:afterLines="100" w:after="240" w:line="276" w:lineRule="auto"/>
        <w:ind w:left="0"/>
        <w:contextualSpacing w:val="0"/>
        <w:rPr>
          <w:rFonts w:ascii="Arial" w:hAnsi="Arial" w:cs="Arial"/>
          <w:sz w:val="18"/>
        </w:rPr>
      </w:pPr>
      <w:r w:rsidRPr="00800048">
        <w:rPr>
          <w:rFonts w:ascii="Arial" w:eastAsiaTheme="minorHAnsi" w:hAnsi="Arial" w:cs="Arial"/>
          <w:sz w:val="18"/>
          <w:szCs w:val="18"/>
          <w:lang w:val="es-ES"/>
        </w:rPr>
        <w:t>Los</w:t>
      </w:r>
      <w:r w:rsidR="00B15661" w:rsidRPr="00800048">
        <w:rPr>
          <w:rFonts w:ascii="Arial" w:eastAsiaTheme="minorHAnsi" w:hAnsi="Arial" w:cs="Arial"/>
          <w:sz w:val="18"/>
          <w:szCs w:val="18"/>
          <w:lang w:val="es-ES"/>
        </w:rPr>
        <w:t xml:space="preserve"> informe</w:t>
      </w:r>
      <w:r w:rsidRPr="00800048">
        <w:rPr>
          <w:rFonts w:ascii="Arial" w:eastAsiaTheme="minorHAnsi" w:hAnsi="Arial" w:cs="Arial"/>
          <w:sz w:val="18"/>
          <w:szCs w:val="18"/>
          <w:lang w:val="es-ES"/>
        </w:rPr>
        <w:t>s</w:t>
      </w:r>
      <w:r w:rsidR="00B15661" w:rsidRPr="00800048">
        <w:rPr>
          <w:rFonts w:ascii="Arial" w:eastAsiaTheme="minorHAnsi" w:hAnsi="Arial" w:cs="Arial"/>
          <w:sz w:val="18"/>
          <w:szCs w:val="18"/>
          <w:lang w:val="es-ES"/>
        </w:rPr>
        <w:t xml:space="preserve"> se debe</w:t>
      </w:r>
      <w:r w:rsidRPr="00800048">
        <w:rPr>
          <w:rFonts w:ascii="Arial" w:eastAsiaTheme="minorHAnsi" w:hAnsi="Arial" w:cs="Arial"/>
          <w:sz w:val="18"/>
          <w:szCs w:val="18"/>
          <w:lang w:val="es-ES"/>
        </w:rPr>
        <w:t>rán</w:t>
      </w:r>
      <w:r w:rsidR="00B15661" w:rsidRPr="00800048">
        <w:rPr>
          <w:rFonts w:ascii="Arial" w:eastAsiaTheme="minorHAnsi" w:hAnsi="Arial" w:cs="Arial"/>
          <w:sz w:val="18"/>
          <w:szCs w:val="18"/>
          <w:lang w:val="es-ES"/>
        </w:rPr>
        <w:t xml:space="preserve"> entregar como máximo a los </w:t>
      </w:r>
      <w:r w:rsidR="00D87D91" w:rsidRPr="00800048">
        <w:rPr>
          <w:rFonts w:ascii="Arial" w:eastAsiaTheme="minorHAnsi" w:hAnsi="Arial" w:cs="Arial"/>
          <w:sz w:val="18"/>
          <w:szCs w:val="18"/>
          <w:lang w:val="es-ES"/>
        </w:rPr>
        <w:t>40</w:t>
      </w:r>
      <w:r w:rsidR="00B15661" w:rsidRPr="00800048">
        <w:rPr>
          <w:rFonts w:ascii="Arial" w:eastAsiaTheme="minorHAnsi" w:hAnsi="Arial" w:cs="Arial"/>
          <w:sz w:val="18"/>
          <w:szCs w:val="18"/>
          <w:lang w:val="es-ES"/>
        </w:rPr>
        <w:t xml:space="preserve"> días desde</w:t>
      </w:r>
      <w:r w:rsidR="00B15661" w:rsidRPr="00800048">
        <w:rPr>
          <w:rFonts w:ascii="Arial" w:hAnsi="Arial" w:cs="Arial"/>
          <w:sz w:val="18"/>
        </w:rPr>
        <w:t xml:space="preserve"> la adjudicación </w:t>
      </w:r>
      <w:r w:rsidR="00B15661">
        <w:rPr>
          <w:rFonts w:ascii="Arial" w:hAnsi="Arial" w:cs="Arial"/>
          <w:sz w:val="18"/>
        </w:rPr>
        <w:t>de la consultoría.</w:t>
      </w:r>
    </w:p>
    <w:p w:rsidR="00B15661" w:rsidRDefault="00B15661" w:rsidP="00116896">
      <w:pPr>
        <w:pStyle w:val="Prrafodelista"/>
        <w:spacing w:beforeLines="100" w:before="240" w:afterLines="100" w:after="240" w:line="276" w:lineRule="auto"/>
        <w:ind w:left="0"/>
        <w:contextualSpacing w:val="0"/>
        <w:rPr>
          <w:rFonts w:ascii="Arial" w:hAnsi="Arial" w:cs="Arial"/>
          <w:sz w:val="18"/>
        </w:rPr>
      </w:pPr>
      <w:r w:rsidRPr="00A573EE">
        <w:rPr>
          <w:rFonts w:ascii="Arial" w:hAnsi="Arial" w:cs="Arial"/>
          <w:sz w:val="18"/>
        </w:rPr>
        <w:t>Previo a la entrega, el</w:t>
      </w:r>
      <w:r w:rsidR="008A4CF0">
        <w:rPr>
          <w:rFonts w:ascii="Arial" w:hAnsi="Arial" w:cs="Arial"/>
          <w:sz w:val="18"/>
        </w:rPr>
        <w:t xml:space="preserve"> proveedor</w:t>
      </w:r>
      <w:r w:rsidRPr="00A573EE">
        <w:rPr>
          <w:rFonts w:ascii="Arial" w:hAnsi="Arial" w:cs="Arial"/>
          <w:sz w:val="18"/>
        </w:rPr>
        <w:t xml:space="preserve"> debe</w:t>
      </w:r>
      <w:r w:rsidR="00444CFD">
        <w:rPr>
          <w:rFonts w:ascii="Arial" w:hAnsi="Arial" w:cs="Arial"/>
          <w:sz w:val="18"/>
        </w:rPr>
        <w:t>rá</w:t>
      </w:r>
      <w:r w:rsidRPr="00A573EE">
        <w:rPr>
          <w:rFonts w:ascii="Arial" w:hAnsi="Arial" w:cs="Arial"/>
          <w:sz w:val="18"/>
        </w:rPr>
        <w:t xml:space="preserve"> mantener al menos dos reuniones de intercambio con el equipo designado por el MIEM, quien </w:t>
      </w:r>
      <w:r>
        <w:rPr>
          <w:rFonts w:ascii="Arial" w:hAnsi="Arial" w:cs="Arial"/>
          <w:sz w:val="18"/>
        </w:rPr>
        <w:t xml:space="preserve">es la </w:t>
      </w:r>
      <w:r w:rsidRPr="00A573EE">
        <w:rPr>
          <w:rFonts w:ascii="Arial" w:hAnsi="Arial" w:cs="Arial"/>
          <w:sz w:val="18"/>
        </w:rPr>
        <w:t>contraparte evaluadora</w:t>
      </w:r>
      <w:r w:rsidR="00DE2DE6">
        <w:rPr>
          <w:rFonts w:ascii="Arial" w:hAnsi="Arial" w:cs="Arial"/>
          <w:sz w:val="18"/>
        </w:rPr>
        <w:t>.</w:t>
      </w:r>
    </w:p>
    <w:p w:rsidR="00B15661" w:rsidRDefault="00B15661" w:rsidP="00116896">
      <w:pPr>
        <w:pStyle w:val="Prrafodelista"/>
        <w:spacing w:beforeLines="100" w:before="240" w:afterLines="100" w:after="240" w:line="276" w:lineRule="auto"/>
        <w:ind w:left="0"/>
        <w:contextualSpacing w:val="0"/>
        <w:rPr>
          <w:rFonts w:ascii="Arial" w:hAnsi="Arial" w:cs="Arial"/>
          <w:sz w:val="18"/>
        </w:rPr>
      </w:pPr>
      <w:r w:rsidRPr="00A573EE">
        <w:rPr>
          <w:rFonts w:ascii="Arial" w:hAnsi="Arial" w:cs="Arial"/>
          <w:sz w:val="18"/>
        </w:rPr>
        <w:t>El pago est</w:t>
      </w:r>
      <w:r>
        <w:rPr>
          <w:rFonts w:ascii="Arial" w:hAnsi="Arial" w:cs="Arial"/>
          <w:sz w:val="18"/>
        </w:rPr>
        <w:t>á</w:t>
      </w:r>
      <w:r w:rsidRPr="00A573EE">
        <w:rPr>
          <w:rFonts w:ascii="Arial" w:hAnsi="Arial" w:cs="Arial"/>
          <w:sz w:val="18"/>
        </w:rPr>
        <w:t xml:space="preserve"> sujeto a los resultados de la evaluación de dicho</w:t>
      </w:r>
      <w:r w:rsidR="00DE2DE6">
        <w:rPr>
          <w:rFonts w:ascii="Arial" w:hAnsi="Arial" w:cs="Arial"/>
          <w:sz w:val="18"/>
        </w:rPr>
        <w:t>s</w:t>
      </w:r>
      <w:r w:rsidRPr="00A573EE">
        <w:rPr>
          <w:rFonts w:ascii="Arial" w:hAnsi="Arial" w:cs="Arial"/>
          <w:sz w:val="18"/>
        </w:rPr>
        <w:t xml:space="preserve"> informe</w:t>
      </w:r>
      <w:r w:rsidR="00DE2DE6">
        <w:rPr>
          <w:rFonts w:ascii="Arial" w:hAnsi="Arial" w:cs="Arial"/>
          <w:sz w:val="18"/>
        </w:rPr>
        <w:t>s</w:t>
      </w:r>
      <w:r w:rsidRPr="00A573EE">
        <w:rPr>
          <w:rFonts w:ascii="Arial" w:hAnsi="Arial" w:cs="Arial"/>
          <w:sz w:val="18"/>
        </w:rPr>
        <w:t>.</w:t>
      </w:r>
    </w:p>
    <w:p w:rsidR="00B15661" w:rsidRDefault="00B15661" w:rsidP="00116896">
      <w:pPr>
        <w:pStyle w:val="Prrafodelista"/>
        <w:spacing w:beforeLines="100" w:before="240" w:afterLines="100" w:after="240" w:line="276" w:lineRule="auto"/>
        <w:ind w:left="0"/>
        <w:contextualSpacing w:val="0"/>
        <w:rPr>
          <w:rFonts w:ascii="Arial" w:hAnsi="Arial" w:cs="Arial"/>
          <w:sz w:val="18"/>
          <w:szCs w:val="18"/>
        </w:rPr>
      </w:pPr>
      <w:r w:rsidRPr="00313856">
        <w:rPr>
          <w:rFonts w:ascii="Arial" w:hAnsi="Arial" w:cs="Arial"/>
          <w:sz w:val="18"/>
          <w:szCs w:val="18"/>
        </w:rPr>
        <w:t xml:space="preserve">Finalmente, </w:t>
      </w:r>
      <w:r w:rsidR="00DE2DE6">
        <w:rPr>
          <w:rFonts w:ascii="Arial" w:hAnsi="Arial" w:cs="Arial"/>
          <w:sz w:val="18"/>
          <w:szCs w:val="18"/>
        </w:rPr>
        <w:t>la empresa</w:t>
      </w:r>
      <w:r w:rsidRPr="00C516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debe</w:t>
      </w:r>
      <w:r w:rsidR="00376F3B"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z w:val="18"/>
          <w:szCs w:val="18"/>
        </w:rPr>
        <w:t xml:space="preserve"> </w:t>
      </w:r>
      <w:r w:rsidRPr="00313856">
        <w:rPr>
          <w:rFonts w:ascii="Arial" w:hAnsi="Arial" w:cs="Arial"/>
          <w:sz w:val="18"/>
          <w:szCs w:val="18"/>
        </w:rPr>
        <w:t xml:space="preserve">elaborar una presentación </w:t>
      </w:r>
      <w:r>
        <w:rPr>
          <w:rFonts w:ascii="Arial" w:hAnsi="Arial" w:cs="Arial"/>
          <w:sz w:val="18"/>
          <w:szCs w:val="18"/>
        </w:rPr>
        <w:t>resumiendo</w:t>
      </w:r>
      <w:r w:rsidRPr="00313856">
        <w:rPr>
          <w:rFonts w:ascii="Arial" w:hAnsi="Arial" w:cs="Arial"/>
          <w:sz w:val="18"/>
          <w:szCs w:val="18"/>
        </w:rPr>
        <w:t xml:space="preserve"> los </w:t>
      </w:r>
      <w:r w:rsidR="00FF00B4">
        <w:rPr>
          <w:rFonts w:ascii="Arial" w:hAnsi="Arial" w:cs="Arial"/>
          <w:sz w:val="18"/>
          <w:szCs w:val="18"/>
        </w:rPr>
        <w:t>diseño</w:t>
      </w:r>
      <w:r w:rsidR="008A4CF0">
        <w:rPr>
          <w:rFonts w:ascii="Arial" w:hAnsi="Arial" w:cs="Arial"/>
          <w:sz w:val="18"/>
          <w:szCs w:val="18"/>
        </w:rPr>
        <w:t>s</w:t>
      </w:r>
      <w:r w:rsidR="00FF00B4">
        <w:rPr>
          <w:rFonts w:ascii="Arial" w:hAnsi="Arial" w:cs="Arial"/>
          <w:sz w:val="18"/>
          <w:szCs w:val="18"/>
        </w:rPr>
        <w:t xml:space="preserve"> propuestos, </w:t>
      </w:r>
      <w:r>
        <w:rPr>
          <w:rFonts w:ascii="Arial" w:hAnsi="Arial" w:cs="Arial"/>
          <w:sz w:val="18"/>
          <w:szCs w:val="18"/>
        </w:rPr>
        <w:t>la metodología empleada</w:t>
      </w:r>
      <w:r w:rsidR="00FF00B4">
        <w:rPr>
          <w:rFonts w:ascii="Arial" w:hAnsi="Arial" w:cs="Arial"/>
          <w:sz w:val="18"/>
          <w:szCs w:val="18"/>
        </w:rPr>
        <w:t>,</w:t>
      </w:r>
      <w:r w:rsidRPr="00313856">
        <w:rPr>
          <w:rFonts w:ascii="Arial" w:hAnsi="Arial" w:cs="Arial"/>
          <w:sz w:val="18"/>
          <w:szCs w:val="18"/>
        </w:rPr>
        <w:t xml:space="preserve"> y lo </w:t>
      </w:r>
      <w:r>
        <w:rPr>
          <w:rFonts w:ascii="Arial" w:hAnsi="Arial" w:cs="Arial"/>
          <w:sz w:val="18"/>
          <w:szCs w:val="18"/>
        </w:rPr>
        <w:t>debe</w:t>
      </w:r>
      <w:r w:rsidR="001B319E"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z w:val="18"/>
          <w:szCs w:val="18"/>
        </w:rPr>
        <w:t xml:space="preserve"> </w:t>
      </w:r>
      <w:r w:rsidRPr="00313856">
        <w:rPr>
          <w:rFonts w:ascii="Arial" w:hAnsi="Arial" w:cs="Arial"/>
          <w:sz w:val="18"/>
          <w:szCs w:val="18"/>
        </w:rPr>
        <w:t>presentar ante el MIEM y los actores que éste indique</w:t>
      </w:r>
      <w:r>
        <w:rPr>
          <w:rFonts w:ascii="Arial" w:hAnsi="Arial" w:cs="Arial"/>
          <w:sz w:val="18"/>
          <w:szCs w:val="18"/>
        </w:rPr>
        <w:t>.</w:t>
      </w:r>
    </w:p>
    <w:p w:rsidR="00B754F4" w:rsidRPr="00D82106" w:rsidRDefault="00D82106" w:rsidP="00D82106">
      <w:pPr>
        <w:pStyle w:val="Prrafodelista"/>
        <w:numPr>
          <w:ilvl w:val="0"/>
          <w:numId w:val="45"/>
        </w:numPr>
        <w:spacing w:beforeLines="100" w:before="240" w:afterLines="100" w:after="240"/>
        <w:ind w:left="0" w:firstLine="0"/>
        <w:rPr>
          <w:rFonts w:ascii="Arial" w:eastAsiaTheme="minorHAnsi" w:hAnsi="Arial" w:cs="Arial"/>
          <w:b/>
          <w:sz w:val="18"/>
          <w:szCs w:val="18"/>
          <w:lang w:val="es-ES"/>
        </w:rPr>
      </w:pPr>
      <w:r>
        <w:rPr>
          <w:rFonts w:ascii="Arial" w:eastAsiaTheme="minorHAnsi" w:hAnsi="Arial" w:cs="Arial"/>
          <w:b/>
          <w:sz w:val="18"/>
          <w:szCs w:val="18"/>
          <w:lang w:val="es-ES"/>
        </w:rPr>
        <w:t xml:space="preserve">- </w:t>
      </w:r>
      <w:r w:rsidR="00B754F4" w:rsidRPr="00D82106">
        <w:rPr>
          <w:rFonts w:ascii="Arial" w:eastAsiaTheme="minorHAnsi" w:hAnsi="Arial" w:cs="Arial"/>
          <w:b/>
          <w:sz w:val="18"/>
          <w:szCs w:val="18"/>
          <w:lang w:val="es-ES"/>
        </w:rPr>
        <w:t>PLAZO:</w:t>
      </w:r>
    </w:p>
    <w:p w:rsidR="00B754F4" w:rsidRDefault="00B754F4" w:rsidP="00116896">
      <w:pPr>
        <w:spacing w:beforeLines="100" w:before="240" w:afterLines="100" w:after="240"/>
        <w:jc w:val="both"/>
        <w:rPr>
          <w:rFonts w:ascii="Arial" w:eastAsiaTheme="minorEastAsia" w:hAnsi="Arial" w:cs="Arial"/>
          <w:sz w:val="18"/>
          <w:szCs w:val="18"/>
          <w:lang w:val="es-UY"/>
        </w:rPr>
      </w:pPr>
      <w:r w:rsidRPr="00B754F4">
        <w:rPr>
          <w:rFonts w:ascii="Arial" w:eastAsiaTheme="minorEastAsia" w:hAnsi="Arial" w:cs="Arial"/>
          <w:sz w:val="18"/>
          <w:szCs w:val="18"/>
          <w:lang w:val="es-UY"/>
        </w:rPr>
        <w:t>40 (cuarenta) días m</w:t>
      </w:r>
      <w:r>
        <w:rPr>
          <w:rFonts w:ascii="Arial" w:eastAsiaTheme="minorEastAsia" w:hAnsi="Arial" w:cs="Arial"/>
          <w:sz w:val="18"/>
          <w:szCs w:val="18"/>
          <w:lang w:val="es-UY"/>
        </w:rPr>
        <w:t xml:space="preserve">áximo a partir del acuse de recibo del </w:t>
      </w:r>
      <w:r w:rsidRPr="00B754F4">
        <w:rPr>
          <w:rFonts w:ascii="Arial" w:eastAsiaTheme="minorEastAsia" w:hAnsi="Arial" w:cs="Arial"/>
          <w:sz w:val="18"/>
          <w:szCs w:val="18"/>
          <w:lang w:val="es-UY"/>
        </w:rPr>
        <w:t xml:space="preserve">envío de la </w:t>
      </w:r>
      <w:r>
        <w:rPr>
          <w:rFonts w:ascii="Arial" w:eastAsiaTheme="minorEastAsia" w:hAnsi="Arial" w:cs="Arial"/>
          <w:sz w:val="18"/>
          <w:szCs w:val="18"/>
          <w:lang w:val="es-UY"/>
        </w:rPr>
        <w:t>orden de compra.</w:t>
      </w:r>
    </w:p>
    <w:p w:rsidR="00B754F4" w:rsidRPr="00D82106" w:rsidRDefault="00D82106" w:rsidP="00D82106">
      <w:pPr>
        <w:pStyle w:val="Prrafodelista"/>
        <w:numPr>
          <w:ilvl w:val="0"/>
          <w:numId w:val="45"/>
        </w:numPr>
        <w:spacing w:beforeLines="100" w:before="240" w:afterLines="100" w:after="240"/>
        <w:ind w:left="0" w:firstLine="0"/>
        <w:rPr>
          <w:rFonts w:ascii="Arial" w:eastAsiaTheme="minorHAnsi" w:hAnsi="Arial" w:cs="Arial"/>
          <w:b/>
          <w:sz w:val="18"/>
          <w:szCs w:val="18"/>
          <w:lang w:val="es-ES"/>
        </w:rPr>
      </w:pPr>
      <w:r>
        <w:rPr>
          <w:rFonts w:ascii="Arial" w:eastAsiaTheme="minorHAnsi" w:hAnsi="Arial" w:cs="Arial"/>
          <w:b/>
          <w:sz w:val="18"/>
          <w:szCs w:val="18"/>
          <w:lang w:val="es-ES"/>
        </w:rPr>
        <w:t xml:space="preserve">- </w:t>
      </w:r>
      <w:r w:rsidR="00B754F4" w:rsidRPr="00D82106">
        <w:rPr>
          <w:rFonts w:ascii="Arial" w:eastAsiaTheme="minorHAnsi" w:hAnsi="Arial" w:cs="Arial"/>
          <w:b/>
          <w:sz w:val="18"/>
          <w:szCs w:val="18"/>
          <w:lang w:val="es-ES"/>
        </w:rPr>
        <w:t>MONTO Y FORMA DE PAGO:</w:t>
      </w:r>
    </w:p>
    <w:p w:rsidR="00B754F4" w:rsidRDefault="00B754F4" w:rsidP="00116896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114038">
        <w:rPr>
          <w:rFonts w:ascii="Arial" w:hAnsi="Arial" w:cs="Arial"/>
          <w:sz w:val="18"/>
          <w:szCs w:val="18"/>
        </w:rPr>
        <w:t>El monto a abonar</w:t>
      </w:r>
      <w:r>
        <w:rPr>
          <w:rFonts w:ascii="Arial" w:hAnsi="Arial" w:cs="Arial"/>
          <w:sz w:val="18"/>
          <w:szCs w:val="18"/>
        </w:rPr>
        <w:t xml:space="preserve"> será en un solo pago y </w:t>
      </w:r>
      <w:r w:rsidRPr="000F15EB">
        <w:rPr>
          <w:rFonts w:ascii="Arial" w:hAnsi="Arial" w:cs="Arial"/>
          <w:sz w:val="18"/>
          <w:szCs w:val="18"/>
          <w:u w:val="single"/>
        </w:rPr>
        <w:t>por todo concepto</w:t>
      </w:r>
      <w:r>
        <w:rPr>
          <w:rFonts w:ascii="Arial" w:hAnsi="Arial" w:cs="Arial"/>
          <w:sz w:val="18"/>
          <w:szCs w:val="18"/>
        </w:rPr>
        <w:t>.</w:t>
      </w:r>
    </w:p>
    <w:p w:rsidR="00B754F4" w:rsidRDefault="00DE2DE6" w:rsidP="00116896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empresa </w:t>
      </w:r>
      <w:r w:rsidR="00B754F4">
        <w:rPr>
          <w:rFonts w:ascii="Arial" w:hAnsi="Arial" w:cs="Arial"/>
          <w:sz w:val="18"/>
          <w:szCs w:val="18"/>
        </w:rPr>
        <w:t>debe</w:t>
      </w:r>
      <w:r w:rsidR="001B319E">
        <w:rPr>
          <w:rFonts w:ascii="Arial" w:hAnsi="Arial" w:cs="Arial"/>
          <w:sz w:val="18"/>
          <w:szCs w:val="18"/>
        </w:rPr>
        <w:t>rá</w:t>
      </w:r>
      <w:r w:rsidR="00B754F4">
        <w:rPr>
          <w:rFonts w:ascii="Arial" w:hAnsi="Arial" w:cs="Arial"/>
          <w:sz w:val="18"/>
          <w:szCs w:val="18"/>
        </w:rPr>
        <w:t xml:space="preserve"> presentar una propuesta económica acompañando el plan de trabajo y demás documentación detallada en el punto </w:t>
      </w:r>
      <w:r w:rsidR="00B754F4">
        <w:rPr>
          <w:rFonts w:ascii="Arial" w:hAnsi="Arial" w:cs="Arial"/>
          <w:sz w:val="18"/>
          <w:szCs w:val="18"/>
        </w:rPr>
        <w:fldChar w:fldCharType="begin"/>
      </w:r>
      <w:r w:rsidR="00B754F4">
        <w:rPr>
          <w:rFonts w:ascii="Arial" w:hAnsi="Arial" w:cs="Arial"/>
          <w:sz w:val="18"/>
          <w:szCs w:val="18"/>
        </w:rPr>
        <w:instrText xml:space="preserve"> REF _Ref485994692 \r \h </w:instrText>
      </w:r>
      <w:r w:rsidR="00116896">
        <w:rPr>
          <w:rFonts w:ascii="Arial" w:hAnsi="Arial" w:cs="Arial"/>
          <w:sz w:val="18"/>
          <w:szCs w:val="18"/>
        </w:rPr>
        <w:instrText xml:space="preserve"> \* MERGEFORMAT </w:instrText>
      </w:r>
      <w:r w:rsidR="00B754F4">
        <w:rPr>
          <w:rFonts w:ascii="Arial" w:hAnsi="Arial" w:cs="Arial"/>
          <w:sz w:val="18"/>
          <w:szCs w:val="18"/>
        </w:rPr>
      </w:r>
      <w:r w:rsidR="00B754F4">
        <w:rPr>
          <w:rFonts w:ascii="Arial" w:hAnsi="Arial" w:cs="Arial"/>
          <w:sz w:val="18"/>
          <w:szCs w:val="18"/>
        </w:rPr>
        <w:fldChar w:fldCharType="separate"/>
      </w:r>
      <w:r w:rsidR="00800048">
        <w:rPr>
          <w:rFonts w:ascii="Arial" w:hAnsi="Arial" w:cs="Arial"/>
          <w:sz w:val="18"/>
          <w:szCs w:val="18"/>
        </w:rPr>
        <w:t>I</w:t>
      </w:r>
      <w:r w:rsidR="00B754F4">
        <w:rPr>
          <w:rFonts w:ascii="Arial" w:hAnsi="Arial" w:cs="Arial"/>
          <w:sz w:val="18"/>
          <w:szCs w:val="18"/>
        </w:rPr>
        <w:fldChar w:fldCharType="end"/>
      </w:r>
      <w:r w:rsidR="00B754F4">
        <w:rPr>
          <w:rFonts w:ascii="Arial" w:hAnsi="Arial" w:cs="Arial"/>
          <w:sz w:val="18"/>
          <w:szCs w:val="18"/>
        </w:rPr>
        <w:t xml:space="preserve"> de este documento.</w:t>
      </w:r>
    </w:p>
    <w:p w:rsidR="00B754F4" w:rsidRDefault="00B754F4" w:rsidP="00116896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025563">
        <w:rPr>
          <w:rFonts w:ascii="Arial" w:hAnsi="Arial" w:cs="Arial"/>
          <w:sz w:val="18"/>
          <w:szCs w:val="18"/>
        </w:rPr>
        <w:t>La forma de pago será Crédito SIIF.</w:t>
      </w:r>
    </w:p>
    <w:p w:rsidR="00B754F4" w:rsidRDefault="00B754F4" w:rsidP="00116896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informes solicitados está previsto que sean abonados</w:t>
      </w:r>
      <w:r w:rsidR="001B319E">
        <w:rPr>
          <w:rFonts w:ascii="Arial" w:hAnsi="Arial" w:cs="Arial"/>
          <w:sz w:val="18"/>
          <w:szCs w:val="18"/>
        </w:rPr>
        <w:t xml:space="preserve"> a los 30 días de la fecha de </w:t>
      </w:r>
      <w:r>
        <w:rPr>
          <w:rFonts w:ascii="Arial" w:hAnsi="Arial" w:cs="Arial"/>
          <w:sz w:val="18"/>
          <w:szCs w:val="18"/>
        </w:rPr>
        <w:t>aprobación de</w:t>
      </w:r>
      <w:r w:rsidR="001B31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="001B319E"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 xml:space="preserve"> mismo</w:t>
      </w:r>
      <w:r w:rsidR="001B319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 La Dirección Nacional de Industria</w:t>
      </w:r>
      <w:r w:rsidR="001B319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analizar</w:t>
      </w:r>
      <w:r w:rsidR="001B319E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 ambos informes en un plazo máximo de 30 días.</w:t>
      </w:r>
    </w:p>
    <w:p w:rsidR="00B754F4" w:rsidRPr="00B24288" w:rsidRDefault="00B754F4" w:rsidP="00116896">
      <w:pPr>
        <w:pStyle w:val="Ttulo1"/>
      </w:pPr>
      <w:bookmarkStart w:id="1" w:name="_Ref485994692"/>
      <w:r w:rsidRPr="00B24288">
        <w:t>DOCUMENTOS A PRESENTAR– (EXCLUYENTE)</w:t>
      </w:r>
      <w:bookmarkEnd w:id="1"/>
      <w:r>
        <w:t xml:space="preserve"> </w:t>
      </w:r>
    </w:p>
    <w:p w:rsidR="00B754F4" w:rsidRDefault="00B754F4" w:rsidP="00116896">
      <w:pPr>
        <w:pStyle w:val="Prrafodelista"/>
        <w:numPr>
          <w:ilvl w:val="0"/>
          <w:numId w:val="37"/>
        </w:numPr>
        <w:spacing w:beforeLines="100" w:before="240" w:afterLines="100" w:after="24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B754F4">
        <w:rPr>
          <w:rFonts w:ascii="Arial" w:hAnsi="Arial" w:cs="Arial"/>
          <w:b/>
          <w:sz w:val="18"/>
          <w:szCs w:val="18"/>
        </w:rPr>
        <w:t>Plan de trabajo:</w:t>
      </w:r>
      <w:r w:rsidRPr="00B754F4">
        <w:rPr>
          <w:rFonts w:ascii="Arial" w:hAnsi="Arial" w:cs="Arial"/>
          <w:sz w:val="18"/>
          <w:szCs w:val="18"/>
        </w:rPr>
        <w:t xml:space="preserve"> </w:t>
      </w:r>
    </w:p>
    <w:p w:rsidR="00B754F4" w:rsidRDefault="00B754F4" w:rsidP="00116896">
      <w:pPr>
        <w:pStyle w:val="Prrafodelista"/>
        <w:numPr>
          <w:ilvl w:val="0"/>
          <w:numId w:val="37"/>
        </w:numPr>
        <w:spacing w:beforeLines="100" w:before="240" w:afterLines="100" w:after="24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B754F4">
        <w:rPr>
          <w:rFonts w:ascii="Arial" w:hAnsi="Arial" w:cs="Arial"/>
          <w:sz w:val="18"/>
          <w:szCs w:val="18"/>
        </w:rPr>
        <w:t>Ac</w:t>
      </w:r>
      <w:r w:rsidR="00FF00B4">
        <w:rPr>
          <w:rFonts w:ascii="Arial" w:hAnsi="Arial" w:cs="Arial"/>
          <w:sz w:val="18"/>
          <w:szCs w:val="18"/>
        </w:rPr>
        <w:t>tividades</w:t>
      </w:r>
      <w:r w:rsidRPr="00B754F4">
        <w:rPr>
          <w:rFonts w:ascii="Arial" w:hAnsi="Arial" w:cs="Arial"/>
          <w:sz w:val="18"/>
          <w:szCs w:val="18"/>
        </w:rPr>
        <w:t xml:space="preserve"> a realizar.</w:t>
      </w:r>
    </w:p>
    <w:p w:rsidR="00B754F4" w:rsidRPr="00B754F4" w:rsidRDefault="00B754F4" w:rsidP="00116896">
      <w:pPr>
        <w:pStyle w:val="Prrafodelista"/>
        <w:numPr>
          <w:ilvl w:val="0"/>
          <w:numId w:val="37"/>
        </w:numPr>
        <w:spacing w:beforeLines="100" w:before="240" w:afterLines="100" w:after="24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B754F4">
        <w:rPr>
          <w:rFonts w:ascii="Arial" w:hAnsi="Arial" w:cs="Arial"/>
          <w:sz w:val="18"/>
          <w:szCs w:val="18"/>
        </w:rPr>
        <w:t xml:space="preserve">Método a aplicar para </w:t>
      </w:r>
      <w:r w:rsidR="00FF00B4">
        <w:rPr>
          <w:rFonts w:ascii="Arial" w:hAnsi="Arial" w:cs="Arial"/>
          <w:sz w:val="18"/>
          <w:szCs w:val="18"/>
        </w:rPr>
        <w:t>la generación de los diseños</w:t>
      </w:r>
      <w:r w:rsidRPr="00B754F4">
        <w:rPr>
          <w:rFonts w:ascii="Arial" w:hAnsi="Arial" w:cs="Arial"/>
          <w:sz w:val="18"/>
          <w:szCs w:val="18"/>
        </w:rPr>
        <w:t xml:space="preserve"> (entrevistas, </w:t>
      </w:r>
      <w:r>
        <w:rPr>
          <w:rFonts w:ascii="Arial" w:hAnsi="Arial" w:cs="Arial"/>
          <w:sz w:val="18"/>
          <w:szCs w:val="18"/>
        </w:rPr>
        <w:t xml:space="preserve">relevamientos de información, </w:t>
      </w:r>
      <w:r w:rsidRPr="00B754F4">
        <w:rPr>
          <w:rFonts w:ascii="Arial" w:hAnsi="Arial" w:cs="Arial"/>
          <w:sz w:val="18"/>
          <w:szCs w:val="18"/>
        </w:rPr>
        <w:t>análisis de documentación, etc.).</w:t>
      </w:r>
    </w:p>
    <w:p w:rsidR="00B754F4" w:rsidRDefault="00B754F4" w:rsidP="00116896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Plazo de ejecución.</w:t>
      </w:r>
    </w:p>
    <w:p w:rsidR="00B754F4" w:rsidRDefault="00B754F4" w:rsidP="00116896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Horas estimadas de dedicación.</w:t>
      </w:r>
    </w:p>
    <w:p w:rsidR="00B754F4" w:rsidRDefault="00B754F4" w:rsidP="00116896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Perfil de los técnicos que desarrolla</w:t>
      </w:r>
      <w:r w:rsidR="001B319E">
        <w:rPr>
          <w:rFonts w:ascii="Arial" w:hAnsi="Arial" w:cs="Arial"/>
          <w:sz w:val="18"/>
          <w:szCs w:val="18"/>
        </w:rPr>
        <w:t>rá</w:t>
      </w:r>
      <w:r>
        <w:rPr>
          <w:rFonts w:ascii="Arial" w:hAnsi="Arial" w:cs="Arial"/>
          <w:sz w:val="18"/>
          <w:szCs w:val="18"/>
        </w:rPr>
        <w:t>n el trabajo.</w:t>
      </w:r>
    </w:p>
    <w:p w:rsidR="00B754F4" w:rsidRDefault="00B754F4" w:rsidP="00116896">
      <w:pPr>
        <w:pStyle w:val="Prrafodelista"/>
        <w:spacing w:beforeLines="100" w:before="240" w:afterLines="100" w:after="240" w:line="276" w:lineRule="auto"/>
        <w:ind w:left="3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NOTA: E</w:t>
      </w:r>
      <w:r w:rsidRPr="009670B1">
        <w:rPr>
          <w:rFonts w:ascii="Arial" w:hAnsi="Arial" w:cs="Arial"/>
          <w:sz w:val="18"/>
          <w:szCs w:val="18"/>
        </w:rPr>
        <w:t xml:space="preserve">l plan de trabajo no </w:t>
      </w:r>
      <w:r w:rsidR="001B319E">
        <w:rPr>
          <w:rFonts w:ascii="Arial" w:hAnsi="Arial" w:cs="Arial"/>
          <w:sz w:val="18"/>
          <w:szCs w:val="18"/>
        </w:rPr>
        <w:t xml:space="preserve">debe </w:t>
      </w:r>
      <w:r w:rsidRPr="009670B1">
        <w:rPr>
          <w:rFonts w:ascii="Arial" w:hAnsi="Arial" w:cs="Arial"/>
          <w:sz w:val="18"/>
          <w:szCs w:val="18"/>
        </w:rPr>
        <w:t>exceder las 3 carillas A4</w:t>
      </w:r>
      <w:r>
        <w:rPr>
          <w:rFonts w:ascii="Arial" w:hAnsi="Arial" w:cs="Arial"/>
          <w:sz w:val="18"/>
          <w:szCs w:val="18"/>
        </w:rPr>
        <w:t>.</w:t>
      </w:r>
    </w:p>
    <w:p w:rsidR="00B754F4" w:rsidRDefault="00B754F4" w:rsidP="00116896">
      <w:pPr>
        <w:pStyle w:val="Prrafodelista"/>
        <w:numPr>
          <w:ilvl w:val="0"/>
          <w:numId w:val="10"/>
        </w:numPr>
        <w:spacing w:beforeLines="100" w:before="240" w:afterLines="100" w:after="240" w:line="276" w:lineRule="auto"/>
        <w:contextualSpacing w:val="0"/>
        <w:rPr>
          <w:rFonts w:ascii="Arial" w:eastAsiaTheme="minorHAnsi" w:hAnsi="Arial" w:cs="Arial"/>
          <w:sz w:val="18"/>
          <w:szCs w:val="18"/>
          <w:lang w:val="es-ES"/>
        </w:rPr>
      </w:pPr>
      <w:r w:rsidRPr="00E43962">
        <w:rPr>
          <w:rFonts w:ascii="Arial" w:eastAsiaTheme="minorHAnsi" w:hAnsi="Arial" w:cs="Arial"/>
          <w:b/>
          <w:sz w:val="18"/>
          <w:szCs w:val="18"/>
          <w:lang w:val="es-ES"/>
        </w:rPr>
        <w:t>Propuesta económica</w:t>
      </w:r>
      <w:r>
        <w:rPr>
          <w:rFonts w:ascii="Arial" w:eastAsiaTheme="minorHAnsi" w:hAnsi="Arial" w:cs="Arial"/>
          <w:b/>
          <w:sz w:val="18"/>
          <w:szCs w:val="18"/>
          <w:lang w:val="es-ES"/>
        </w:rPr>
        <w:t xml:space="preserve"> </w:t>
      </w:r>
      <w:r w:rsidRPr="00E43962">
        <w:rPr>
          <w:rFonts w:ascii="Arial" w:eastAsiaTheme="minorHAnsi" w:hAnsi="Arial" w:cs="Arial"/>
          <w:sz w:val="18"/>
          <w:szCs w:val="18"/>
          <w:lang w:val="es-ES"/>
        </w:rPr>
        <w:t>debe detallar:</w:t>
      </w:r>
    </w:p>
    <w:p w:rsidR="00B754F4" w:rsidRDefault="00B754F4" w:rsidP="00116896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E43962">
        <w:rPr>
          <w:rFonts w:ascii="Arial" w:hAnsi="Arial" w:cs="Arial"/>
          <w:sz w:val="18"/>
          <w:szCs w:val="18"/>
        </w:rPr>
        <w:t>Horas técnico por cada tarea o acción prevista en el plan de trabajo</w:t>
      </w:r>
      <w:r>
        <w:rPr>
          <w:rFonts w:ascii="Arial" w:hAnsi="Arial" w:cs="Arial"/>
          <w:sz w:val="18"/>
          <w:szCs w:val="18"/>
        </w:rPr>
        <w:t>.</w:t>
      </w:r>
    </w:p>
    <w:p w:rsidR="00B754F4" w:rsidRPr="00025563" w:rsidRDefault="00B754F4" w:rsidP="00116896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025563">
        <w:rPr>
          <w:rFonts w:ascii="Arial" w:hAnsi="Arial" w:cs="Arial"/>
          <w:sz w:val="18"/>
          <w:szCs w:val="18"/>
        </w:rPr>
        <w:t>Valor total para todo el trabajo sin IVA.</w:t>
      </w:r>
    </w:p>
    <w:p w:rsidR="00B754F4" w:rsidRDefault="00B754F4" w:rsidP="00116896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025563">
        <w:rPr>
          <w:rFonts w:ascii="Arial" w:hAnsi="Arial" w:cs="Arial"/>
          <w:sz w:val="18"/>
          <w:szCs w:val="18"/>
        </w:rPr>
        <w:t>Valor total para</w:t>
      </w:r>
      <w:r>
        <w:rPr>
          <w:rFonts w:ascii="Arial" w:hAnsi="Arial" w:cs="Arial"/>
          <w:sz w:val="18"/>
          <w:szCs w:val="18"/>
        </w:rPr>
        <w:t xml:space="preserve"> todo el trabajo con IVA.</w:t>
      </w:r>
    </w:p>
    <w:p w:rsidR="00B754F4" w:rsidRDefault="00B754F4" w:rsidP="00116896">
      <w:pPr>
        <w:pStyle w:val="Prrafodelista"/>
        <w:numPr>
          <w:ilvl w:val="0"/>
          <w:numId w:val="10"/>
        </w:numPr>
        <w:spacing w:beforeLines="100" w:before="240" w:afterLines="100" w:after="240" w:line="276" w:lineRule="auto"/>
        <w:contextualSpacing w:val="0"/>
        <w:rPr>
          <w:rFonts w:ascii="Arial" w:hAnsi="Arial" w:cs="Arial"/>
          <w:sz w:val="18"/>
          <w:szCs w:val="18"/>
        </w:rPr>
      </w:pPr>
      <w:r w:rsidRPr="00475640">
        <w:rPr>
          <w:rFonts w:ascii="Arial" w:hAnsi="Arial" w:cs="Arial"/>
          <w:b/>
          <w:sz w:val="18"/>
          <w:szCs w:val="18"/>
        </w:rPr>
        <w:t xml:space="preserve">Perfil </w:t>
      </w:r>
      <w:r w:rsidRPr="004341B7">
        <w:rPr>
          <w:rFonts w:ascii="Arial" w:hAnsi="Arial" w:cs="Arial"/>
          <w:b/>
          <w:sz w:val="18"/>
          <w:szCs w:val="18"/>
        </w:rPr>
        <w:t xml:space="preserve">de </w:t>
      </w:r>
      <w:r w:rsidRPr="00C516ED">
        <w:rPr>
          <w:rFonts w:ascii="Arial" w:hAnsi="Arial" w:cs="Arial"/>
          <w:b/>
          <w:sz w:val="18"/>
          <w:szCs w:val="18"/>
        </w:rPr>
        <w:t xml:space="preserve">los especialistas </w:t>
      </w:r>
      <w:r w:rsidRPr="00475640">
        <w:rPr>
          <w:rFonts w:ascii="Arial" w:hAnsi="Arial" w:cs="Arial"/>
          <w:sz w:val="18"/>
          <w:szCs w:val="18"/>
        </w:rPr>
        <w:t>(perfil de cada uno), expresado en currículum vitae conteniendo:</w:t>
      </w:r>
    </w:p>
    <w:p w:rsidR="00B754F4" w:rsidRDefault="00B754F4" w:rsidP="00116896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Estudios formales – título/s obtenido/s.</w:t>
      </w:r>
    </w:p>
    <w:p w:rsidR="00B754F4" w:rsidRDefault="00B754F4" w:rsidP="00116896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Experiencia profesional general.</w:t>
      </w:r>
    </w:p>
    <w:p w:rsidR="00FF00B4" w:rsidRDefault="00B754F4" w:rsidP="00116896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FF00B4">
        <w:rPr>
          <w:rFonts w:ascii="Arial" w:hAnsi="Arial" w:cs="Arial"/>
          <w:sz w:val="18"/>
          <w:szCs w:val="18"/>
        </w:rPr>
        <w:t xml:space="preserve">Experiencia profesional </w:t>
      </w:r>
      <w:r w:rsidR="001B319E">
        <w:rPr>
          <w:rFonts w:ascii="Arial" w:hAnsi="Arial" w:cs="Arial"/>
          <w:sz w:val="18"/>
          <w:szCs w:val="18"/>
        </w:rPr>
        <w:t xml:space="preserve">específica </w:t>
      </w:r>
      <w:r w:rsidRPr="00FF00B4">
        <w:rPr>
          <w:rFonts w:ascii="Arial" w:hAnsi="Arial" w:cs="Arial"/>
          <w:sz w:val="18"/>
          <w:szCs w:val="18"/>
        </w:rPr>
        <w:t xml:space="preserve">en estudios de </w:t>
      </w:r>
      <w:r w:rsidR="00FF00B4" w:rsidRPr="00FF00B4">
        <w:rPr>
          <w:rFonts w:ascii="Arial" w:hAnsi="Arial" w:cs="Arial"/>
          <w:sz w:val="18"/>
          <w:szCs w:val="18"/>
        </w:rPr>
        <w:t>diseño</w:t>
      </w:r>
      <w:r w:rsidR="001B319E">
        <w:rPr>
          <w:rFonts w:ascii="Arial" w:hAnsi="Arial" w:cs="Arial"/>
          <w:sz w:val="18"/>
          <w:szCs w:val="18"/>
        </w:rPr>
        <w:t xml:space="preserve"> y/o</w:t>
      </w:r>
      <w:r w:rsidRPr="00FF00B4">
        <w:rPr>
          <w:rFonts w:ascii="Arial" w:hAnsi="Arial" w:cs="Arial"/>
          <w:sz w:val="18"/>
          <w:szCs w:val="18"/>
        </w:rPr>
        <w:t xml:space="preserve"> formulación de proyectos </w:t>
      </w:r>
      <w:r w:rsidR="00FF00B4" w:rsidRPr="00FF00B4">
        <w:rPr>
          <w:rFonts w:ascii="Arial" w:hAnsi="Arial" w:cs="Arial"/>
          <w:sz w:val="18"/>
          <w:szCs w:val="18"/>
        </w:rPr>
        <w:t>de diseño</w:t>
      </w:r>
      <w:r w:rsidR="001B319E">
        <w:rPr>
          <w:rFonts w:ascii="Arial" w:hAnsi="Arial" w:cs="Arial"/>
          <w:sz w:val="18"/>
          <w:szCs w:val="18"/>
        </w:rPr>
        <w:t xml:space="preserve"> de estructuras fijas y móviles para eventos, ferias, exhibiciones, etc.</w:t>
      </w:r>
    </w:p>
    <w:p w:rsidR="00B754F4" w:rsidRPr="00FF00B4" w:rsidRDefault="00B754F4" w:rsidP="00116896">
      <w:pPr>
        <w:pStyle w:val="Prrafodelista"/>
        <w:numPr>
          <w:ilvl w:val="0"/>
          <w:numId w:val="37"/>
        </w:numPr>
        <w:spacing w:after="0" w:line="276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 w:rsidRPr="00FF00B4">
        <w:rPr>
          <w:rFonts w:ascii="Arial" w:hAnsi="Arial" w:cs="Arial"/>
          <w:sz w:val="18"/>
          <w:szCs w:val="18"/>
        </w:rPr>
        <w:t>Referencias profesionales.</w:t>
      </w:r>
    </w:p>
    <w:p w:rsidR="00B754F4" w:rsidRPr="00770D76" w:rsidRDefault="008A4CF0" w:rsidP="00116896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Lines="100" w:before="240" w:afterLines="100" w:after="240" w:line="276" w:lineRule="auto"/>
        <w:ind w:left="0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La empresa consultora deberá contar con un Li</w:t>
      </w:r>
      <w:r w:rsidR="00FF00B4">
        <w:rPr>
          <w:rFonts w:ascii="Arial" w:hAnsi="Arial" w:cs="Arial"/>
          <w:b/>
          <w:sz w:val="18"/>
          <w:szCs w:val="18"/>
        </w:rPr>
        <w:t>cenciado en Diseño, o Diseñador Industrial o contar con un título superior o terciario en Diseño expedido por CETP-UTU</w:t>
      </w:r>
      <w:r>
        <w:rPr>
          <w:rFonts w:ascii="Arial" w:hAnsi="Arial" w:cs="Arial"/>
          <w:b/>
          <w:sz w:val="18"/>
          <w:szCs w:val="18"/>
        </w:rPr>
        <w:t>, quien realizará las propuestas de diseño antes mencionadas</w:t>
      </w:r>
      <w:r w:rsidR="00B754F4" w:rsidRPr="00770D76">
        <w:rPr>
          <w:rFonts w:ascii="Arial" w:hAnsi="Arial" w:cs="Arial"/>
          <w:b/>
          <w:sz w:val="18"/>
          <w:szCs w:val="18"/>
        </w:rPr>
        <w:t>.</w:t>
      </w:r>
    </w:p>
    <w:p w:rsidR="00B754F4" w:rsidRDefault="00B754F4" w:rsidP="00116896">
      <w:pPr>
        <w:pStyle w:val="Prrafodelista"/>
        <w:numPr>
          <w:ilvl w:val="0"/>
          <w:numId w:val="10"/>
        </w:numPr>
        <w:spacing w:beforeLines="100" w:before="240" w:afterLines="100" w:after="240" w:line="276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Constancia de inscripción en RUPE.</w:t>
      </w:r>
    </w:p>
    <w:p w:rsidR="00FF00B4" w:rsidRDefault="00FF00B4" w:rsidP="00116896">
      <w:pPr>
        <w:pStyle w:val="Prrafodelista"/>
        <w:numPr>
          <w:ilvl w:val="0"/>
          <w:numId w:val="10"/>
        </w:numPr>
        <w:spacing w:beforeLines="100" w:before="240" w:afterLines="100" w:after="240" w:line="276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Porfolio y referencias de trabajos realizados para otras organizaciones, tanto públicas como privadas, incluyendo planos, fotos, catálogos y toda otra información técnica que pueda ser de interés.</w:t>
      </w:r>
    </w:p>
    <w:p w:rsidR="001B319E" w:rsidRDefault="001B319E" w:rsidP="00116896">
      <w:pPr>
        <w:pStyle w:val="Prrafodelista"/>
        <w:numPr>
          <w:ilvl w:val="0"/>
          <w:numId w:val="10"/>
        </w:numPr>
        <w:spacing w:beforeLines="100" w:before="240" w:afterLines="100" w:after="240" w:line="276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la empresa es Pyme o Mipyme deberá dejar constancia en la oferta y acreditar copia del Certificado expedido por Dinapyme (vigente).</w:t>
      </w:r>
    </w:p>
    <w:p w:rsidR="00B754F4" w:rsidRDefault="00B754F4" w:rsidP="00116896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propuestas se cotizan en línea.</w:t>
      </w:r>
    </w:p>
    <w:p w:rsidR="00A95B0C" w:rsidRPr="00B24288" w:rsidRDefault="00A95B0C" w:rsidP="00116896">
      <w:pPr>
        <w:pStyle w:val="Ttulo1"/>
      </w:pPr>
      <w:r w:rsidRPr="00B24288">
        <w:t>CRITERIOS Y PROCESO DE SELECCIÓN</w:t>
      </w:r>
    </w:p>
    <w:p w:rsidR="00054887" w:rsidRDefault="00054887" w:rsidP="00116896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equipo designado por el MIEM, </w:t>
      </w:r>
      <w:r w:rsidRPr="00C516ED">
        <w:rPr>
          <w:rFonts w:ascii="Arial" w:hAnsi="Arial" w:cs="Arial"/>
          <w:sz w:val="18"/>
          <w:szCs w:val="18"/>
        </w:rPr>
        <w:t>evalúa</w:t>
      </w:r>
      <w:r>
        <w:rPr>
          <w:rFonts w:ascii="Arial" w:hAnsi="Arial" w:cs="Arial"/>
          <w:sz w:val="18"/>
          <w:szCs w:val="18"/>
        </w:rPr>
        <w:t xml:space="preserve"> </w:t>
      </w:r>
      <w:r w:rsidR="0080319B">
        <w:rPr>
          <w:rFonts w:ascii="Arial" w:hAnsi="Arial" w:cs="Arial"/>
          <w:sz w:val="18"/>
          <w:szCs w:val="18"/>
        </w:rPr>
        <w:t xml:space="preserve">el </w:t>
      </w:r>
      <w:r w:rsidR="00C5538F">
        <w:rPr>
          <w:rFonts w:ascii="Arial" w:hAnsi="Arial" w:cs="Arial"/>
          <w:sz w:val="18"/>
          <w:szCs w:val="18"/>
        </w:rPr>
        <w:t>Propuesta de Trabajo</w:t>
      </w:r>
      <w:r>
        <w:rPr>
          <w:rFonts w:ascii="Arial" w:hAnsi="Arial" w:cs="Arial"/>
          <w:sz w:val="18"/>
          <w:szCs w:val="18"/>
        </w:rPr>
        <w:t xml:space="preserve"> y </w:t>
      </w:r>
      <w:r w:rsidR="0080319B">
        <w:rPr>
          <w:rFonts w:ascii="Arial" w:hAnsi="Arial" w:cs="Arial"/>
          <w:sz w:val="18"/>
          <w:szCs w:val="18"/>
        </w:rPr>
        <w:t>la P</w:t>
      </w:r>
      <w:r>
        <w:rPr>
          <w:rFonts w:ascii="Arial" w:hAnsi="Arial" w:cs="Arial"/>
          <w:sz w:val="18"/>
          <w:szCs w:val="18"/>
        </w:rPr>
        <w:t xml:space="preserve">ropuesta económica presentada por cada </w:t>
      </w:r>
      <w:r w:rsidR="006F6272">
        <w:rPr>
          <w:rFonts w:ascii="Arial" w:hAnsi="Arial" w:cs="Arial"/>
          <w:sz w:val="18"/>
          <w:szCs w:val="18"/>
        </w:rPr>
        <w:t>empresa</w:t>
      </w:r>
      <w:r>
        <w:rPr>
          <w:rFonts w:ascii="Arial" w:hAnsi="Arial" w:cs="Arial"/>
          <w:sz w:val="18"/>
          <w:szCs w:val="18"/>
        </w:rPr>
        <w:t>. Asigna puntaje en base a los criterios antes descritos y establece un orden preliminar.</w:t>
      </w:r>
    </w:p>
    <w:p w:rsidR="00A95B0C" w:rsidRDefault="00A95B0C" w:rsidP="00116896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propuestas se califican en base a la siguiente escala de puntajes</w:t>
      </w:r>
      <w:r w:rsidR="000E24F4">
        <w:rPr>
          <w:rFonts w:ascii="Arial" w:hAnsi="Arial" w:cs="Arial"/>
          <w:sz w:val="18"/>
          <w:szCs w:val="18"/>
        </w:rPr>
        <w:t xml:space="preserve">, según </w:t>
      </w:r>
      <w:r>
        <w:rPr>
          <w:rFonts w:ascii="Arial" w:hAnsi="Arial" w:cs="Arial"/>
          <w:sz w:val="18"/>
          <w:szCs w:val="18"/>
        </w:rPr>
        <w:t>se detallan en la</w:t>
      </w:r>
      <w:r w:rsidR="000E24F4">
        <w:rPr>
          <w:rFonts w:ascii="Arial" w:hAnsi="Arial" w:cs="Arial"/>
          <w:sz w:val="18"/>
          <w:szCs w:val="18"/>
        </w:rPr>
        <w:t xml:space="preserve"> siguiente tabla: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29"/>
        <w:gridCol w:w="3931"/>
        <w:gridCol w:w="1734"/>
      </w:tblGrid>
      <w:tr w:rsidR="00A95B0C" w:rsidRPr="00770D76" w:rsidTr="00A127F5">
        <w:trPr>
          <w:trHeight w:val="468"/>
          <w:tblHeader/>
        </w:trPr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:rsidR="00A95B0C" w:rsidRPr="00770D76" w:rsidRDefault="0080319B" w:rsidP="001168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Dimensión</w:t>
            </w:r>
          </w:p>
        </w:tc>
        <w:tc>
          <w:tcPr>
            <w:tcW w:w="2314" w:type="pct"/>
            <w:tcMar>
              <w:left w:w="57" w:type="dxa"/>
              <w:right w:w="57" w:type="dxa"/>
            </w:tcMar>
            <w:vAlign w:val="center"/>
          </w:tcPr>
          <w:p w:rsidR="00A95B0C" w:rsidRPr="00770D76" w:rsidRDefault="0080319B" w:rsidP="001168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Valoración</w:t>
            </w:r>
          </w:p>
        </w:tc>
        <w:tc>
          <w:tcPr>
            <w:tcW w:w="1021" w:type="pct"/>
            <w:tcMar>
              <w:left w:w="57" w:type="dxa"/>
              <w:right w:w="57" w:type="dxa"/>
            </w:tcMar>
            <w:vAlign w:val="center"/>
          </w:tcPr>
          <w:p w:rsidR="00A95B0C" w:rsidRPr="00770D76" w:rsidRDefault="00A95B0C" w:rsidP="001168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0D76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95B0C" w:rsidRPr="00770D76" w:rsidTr="00A127F5">
        <w:trPr>
          <w:trHeight w:val="436"/>
        </w:trPr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:rsidR="00A95B0C" w:rsidRPr="003D73D7" w:rsidRDefault="00C5538F" w:rsidP="001168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Propuesta técnica</w:t>
            </w:r>
          </w:p>
        </w:tc>
        <w:tc>
          <w:tcPr>
            <w:tcW w:w="2314" w:type="pct"/>
            <w:tcMar>
              <w:left w:w="57" w:type="dxa"/>
              <w:right w:w="57" w:type="dxa"/>
            </w:tcMar>
            <w:vAlign w:val="center"/>
          </w:tcPr>
          <w:p w:rsidR="00A95B0C" w:rsidRPr="0002227A" w:rsidRDefault="00A95B0C" w:rsidP="0011689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 xml:space="preserve">Que proponga métodos adecuados y pertinentes para </w:t>
            </w:r>
            <w:r w:rsidR="006F6272">
              <w:rPr>
                <w:rFonts w:ascii="Arial" w:hAnsi="Arial" w:cs="Arial"/>
                <w:sz w:val="16"/>
                <w:szCs w:val="16"/>
              </w:rPr>
              <w:t>ambas propuesta</w:t>
            </w:r>
            <w:r w:rsidR="001B319E">
              <w:rPr>
                <w:rFonts w:ascii="Arial" w:hAnsi="Arial" w:cs="Arial"/>
                <w:sz w:val="16"/>
                <w:szCs w:val="16"/>
              </w:rPr>
              <w:t>s</w:t>
            </w:r>
            <w:r w:rsidR="006F6272">
              <w:rPr>
                <w:rFonts w:ascii="Arial" w:hAnsi="Arial" w:cs="Arial"/>
                <w:sz w:val="16"/>
                <w:szCs w:val="16"/>
              </w:rPr>
              <w:t xml:space="preserve"> de diseño y su implementación.</w:t>
            </w:r>
          </w:p>
          <w:p w:rsidR="00A95B0C" w:rsidRPr="0002227A" w:rsidRDefault="00A95B0C" w:rsidP="0011689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>Que demuestr</w:t>
            </w:r>
            <w:r w:rsidR="006F6272">
              <w:rPr>
                <w:rFonts w:ascii="Arial" w:hAnsi="Arial" w:cs="Arial"/>
                <w:sz w:val="16"/>
                <w:szCs w:val="16"/>
              </w:rPr>
              <w:t>e experiencia y conocimiento en propuestas de</w:t>
            </w:r>
            <w:r w:rsidRPr="000222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6272">
              <w:rPr>
                <w:rFonts w:ascii="Arial" w:hAnsi="Arial" w:cs="Arial"/>
                <w:sz w:val="16"/>
                <w:szCs w:val="16"/>
              </w:rPr>
              <w:t>diseño de estructuras fijas y móviles para su exhibición en ferias y eventos.</w:t>
            </w:r>
          </w:p>
          <w:p w:rsidR="00A95B0C" w:rsidRDefault="00A95B0C" w:rsidP="0011689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>Completitud, prolijidad, orden, claridad de ideas.</w:t>
            </w:r>
          </w:p>
          <w:p w:rsidR="00A95B0C" w:rsidRPr="0002227A" w:rsidRDefault="00A95B0C" w:rsidP="0011689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516ED">
              <w:rPr>
                <w:rFonts w:ascii="Arial" w:hAnsi="Arial" w:cs="Arial"/>
                <w:sz w:val="16"/>
                <w:szCs w:val="16"/>
              </w:rPr>
              <w:t>Detalle de</w:t>
            </w:r>
            <w:r w:rsidR="001B319E">
              <w:rPr>
                <w:rFonts w:ascii="Arial" w:hAnsi="Arial" w:cs="Arial"/>
                <w:sz w:val="16"/>
                <w:szCs w:val="16"/>
              </w:rPr>
              <w:t xml:space="preserve"> horas asignadas a cada actividad, según</w:t>
            </w:r>
            <w:r w:rsidRPr="00C516ED">
              <w:rPr>
                <w:rFonts w:ascii="Arial" w:hAnsi="Arial" w:cs="Arial"/>
                <w:sz w:val="16"/>
                <w:szCs w:val="16"/>
              </w:rPr>
              <w:t xml:space="preserve"> Plan de trabajo.</w:t>
            </w:r>
          </w:p>
        </w:tc>
        <w:tc>
          <w:tcPr>
            <w:tcW w:w="1021" w:type="pct"/>
            <w:tcMar>
              <w:left w:w="57" w:type="dxa"/>
              <w:right w:w="57" w:type="dxa"/>
            </w:tcMar>
            <w:vAlign w:val="center"/>
          </w:tcPr>
          <w:p w:rsidR="00A95B0C" w:rsidRPr="002C0909" w:rsidRDefault="00A95B0C" w:rsidP="0011689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25563">
              <w:rPr>
                <w:rFonts w:ascii="Arial" w:hAnsi="Arial" w:cs="Arial"/>
                <w:sz w:val="18"/>
                <w:szCs w:val="18"/>
              </w:rPr>
              <w:t>4</w:t>
            </w:r>
            <w:r w:rsidR="002C0909" w:rsidRPr="00025563">
              <w:rPr>
                <w:rFonts w:ascii="Arial" w:hAnsi="Arial" w:cs="Arial"/>
                <w:sz w:val="18"/>
                <w:szCs w:val="18"/>
              </w:rPr>
              <w:t>5</w:t>
            </w:r>
            <w:r w:rsidRPr="00025563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A95B0C" w:rsidRPr="00770D76" w:rsidTr="00A127F5">
        <w:trPr>
          <w:trHeight w:val="436"/>
        </w:trPr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:rsidR="00A95B0C" w:rsidRPr="003D73D7" w:rsidRDefault="000E24F4" w:rsidP="008A4C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Perfil</w:t>
            </w:r>
            <w:r w:rsidR="008A4CF0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4" w:type="pct"/>
            <w:tcMar>
              <w:left w:w="57" w:type="dxa"/>
              <w:right w:w="57" w:type="dxa"/>
            </w:tcMar>
            <w:vAlign w:val="center"/>
          </w:tcPr>
          <w:p w:rsidR="00A95B0C" w:rsidRPr="0002227A" w:rsidRDefault="00A95B0C" w:rsidP="0011689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2227A">
              <w:rPr>
                <w:rFonts w:ascii="Arial" w:hAnsi="Arial" w:cs="Arial"/>
                <w:sz w:val="16"/>
                <w:szCs w:val="16"/>
              </w:rPr>
              <w:t xml:space="preserve">Formación probada en </w:t>
            </w:r>
            <w:r w:rsidR="006F6272">
              <w:rPr>
                <w:rFonts w:ascii="Arial" w:hAnsi="Arial" w:cs="Arial"/>
                <w:sz w:val="16"/>
                <w:szCs w:val="16"/>
              </w:rPr>
              <w:t>diseño</w:t>
            </w:r>
          </w:p>
          <w:p w:rsidR="00D82106" w:rsidRDefault="00A95B0C" w:rsidP="00415D4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82106">
              <w:rPr>
                <w:rFonts w:ascii="Arial" w:hAnsi="Arial" w:cs="Arial"/>
                <w:sz w:val="16"/>
                <w:szCs w:val="16"/>
              </w:rPr>
              <w:t xml:space="preserve">Experiencia en formulación de </w:t>
            </w:r>
            <w:r w:rsidR="00D82106">
              <w:rPr>
                <w:rFonts w:ascii="Arial" w:hAnsi="Arial" w:cs="Arial"/>
                <w:sz w:val="16"/>
                <w:szCs w:val="16"/>
              </w:rPr>
              <w:t>propuestas</w:t>
            </w:r>
            <w:r w:rsidR="006F6272" w:rsidRPr="00D82106">
              <w:rPr>
                <w:rFonts w:ascii="Arial" w:hAnsi="Arial" w:cs="Arial"/>
                <w:sz w:val="16"/>
                <w:szCs w:val="16"/>
              </w:rPr>
              <w:t xml:space="preserve"> y/o </w:t>
            </w:r>
            <w:r w:rsidRPr="00D82106">
              <w:rPr>
                <w:rFonts w:ascii="Arial" w:hAnsi="Arial" w:cs="Arial"/>
                <w:sz w:val="16"/>
                <w:szCs w:val="16"/>
              </w:rPr>
              <w:t>proyectos</w:t>
            </w:r>
            <w:r w:rsidR="006F6272" w:rsidRPr="00D82106">
              <w:rPr>
                <w:rFonts w:ascii="Arial" w:hAnsi="Arial" w:cs="Arial"/>
                <w:sz w:val="16"/>
                <w:szCs w:val="16"/>
              </w:rPr>
              <w:t xml:space="preserve"> de diseño</w:t>
            </w:r>
            <w:r w:rsidR="00D82106">
              <w:rPr>
                <w:rFonts w:ascii="Arial" w:hAnsi="Arial" w:cs="Arial"/>
                <w:sz w:val="16"/>
                <w:szCs w:val="16"/>
              </w:rPr>
              <w:t>.</w:t>
            </w:r>
            <w:r w:rsidR="006F6272" w:rsidRPr="00D821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5B0C" w:rsidRPr="00D82106" w:rsidRDefault="00A95B0C" w:rsidP="00415D4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82106">
              <w:rPr>
                <w:rFonts w:ascii="Arial" w:hAnsi="Arial" w:cs="Arial"/>
                <w:sz w:val="16"/>
                <w:szCs w:val="16"/>
              </w:rPr>
              <w:t xml:space="preserve">Experiencia en </w:t>
            </w:r>
            <w:r w:rsidR="006F6272" w:rsidRPr="00D82106">
              <w:rPr>
                <w:rFonts w:ascii="Arial" w:hAnsi="Arial" w:cs="Arial"/>
                <w:sz w:val="16"/>
                <w:szCs w:val="16"/>
              </w:rPr>
              <w:t>implementación de proyectos de diseño y/o propuestas de diseño en organizaciones tanto públicas como privadas</w:t>
            </w:r>
            <w:r w:rsidRPr="00D8210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5B0C" w:rsidRPr="0002227A" w:rsidRDefault="006F6272" w:rsidP="0011689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Experiencia específica en diseño e implementación de estructuras </w:t>
            </w:r>
            <w:r w:rsidR="00D82106">
              <w:rPr>
                <w:rFonts w:ascii="Arial" w:hAnsi="Arial" w:cs="Arial"/>
                <w:sz w:val="16"/>
                <w:szCs w:val="16"/>
              </w:rPr>
              <w:t xml:space="preserve">fijas y móviles </w:t>
            </w:r>
            <w:r>
              <w:rPr>
                <w:rFonts w:ascii="Arial" w:hAnsi="Arial" w:cs="Arial"/>
                <w:sz w:val="16"/>
                <w:szCs w:val="16"/>
              </w:rPr>
              <w:t>para ferias y/o eventos.</w:t>
            </w:r>
          </w:p>
        </w:tc>
        <w:tc>
          <w:tcPr>
            <w:tcW w:w="1021" w:type="pct"/>
            <w:tcMar>
              <w:left w:w="57" w:type="dxa"/>
              <w:right w:w="57" w:type="dxa"/>
            </w:tcMar>
            <w:vAlign w:val="center"/>
          </w:tcPr>
          <w:p w:rsidR="00A95B0C" w:rsidRPr="002C0909" w:rsidRDefault="00A95B0C" w:rsidP="0011689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25563">
              <w:rPr>
                <w:rFonts w:ascii="Arial" w:hAnsi="Arial" w:cs="Arial"/>
                <w:sz w:val="18"/>
                <w:szCs w:val="18"/>
              </w:rPr>
              <w:t>2</w:t>
            </w:r>
            <w:r w:rsidR="002C0909" w:rsidRPr="00025563">
              <w:rPr>
                <w:rFonts w:ascii="Arial" w:hAnsi="Arial" w:cs="Arial"/>
                <w:sz w:val="18"/>
                <w:szCs w:val="18"/>
              </w:rPr>
              <w:t>5</w:t>
            </w:r>
            <w:r w:rsidRPr="00025563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497E55" w:rsidRPr="00770D76" w:rsidTr="00A127F5">
        <w:trPr>
          <w:trHeight w:val="1194"/>
        </w:trPr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:rsidR="00497E55" w:rsidRPr="003D73D7" w:rsidRDefault="00497E55" w:rsidP="001168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73D7">
              <w:rPr>
                <w:rFonts w:ascii="Arial" w:hAnsi="Arial" w:cs="Arial"/>
                <w:sz w:val="18"/>
                <w:szCs w:val="18"/>
              </w:rPr>
              <w:t>Propuesta económica</w:t>
            </w:r>
          </w:p>
        </w:tc>
        <w:tc>
          <w:tcPr>
            <w:tcW w:w="2314" w:type="pct"/>
            <w:tcMar>
              <w:left w:w="57" w:type="dxa"/>
              <w:right w:w="57" w:type="dxa"/>
            </w:tcMar>
            <w:vAlign w:val="center"/>
          </w:tcPr>
          <w:p w:rsidR="00497E55" w:rsidRPr="00D82106" w:rsidRDefault="00497E55" w:rsidP="00D8210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tcMar>
              <w:left w:w="57" w:type="dxa"/>
              <w:right w:w="57" w:type="dxa"/>
            </w:tcMar>
            <w:vAlign w:val="center"/>
          </w:tcPr>
          <w:p w:rsidR="00497E55" w:rsidRPr="002C0909" w:rsidRDefault="002C0909" w:rsidP="00116896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25563">
              <w:rPr>
                <w:rFonts w:ascii="Arial" w:hAnsi="Arial" w:cs="Arial"/>
                <w:sz w:val="18"/>
                <w:szCs w:val="18"/>
              </w:rPr>
              <w:t>30</w:t>
            </w:r>
            <w:r w:rsidR="00497E55" w:rsidRPr="00025563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497E55" w:rsidRPr="00770D76" w:rsidTr="008A4CF0">
        <w:trPr>
          <w:trHeight w:val="825"/>
        </w:trPr>
        <w:tc>
          <w:tcPr>
            <w:tcW w:w="1665" w:type="pct"/>
            <w:tcMar>
              <w:left w:w="57" w:type="dxa"/>
              <w:right w:w="57" w:type="dxa"/>
            </w:tcMar>
            <w:vAlign w:val="center"/>
          </w:tcPr>
          <w:p w:rsidR="00497E55" w:rsidRPr="003D73D7" w:rsidRDefault="00497E55" w:rsidP="001168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73D7">
              <w:rPr>
                <w:rFonts w:ascii="Arial" w:hAnsi="Arial" w:cs="Arial"/>
                <w:sz w:val="18"/>
                <w:szCs w:val="18"/>
              </w:rPr>
              <w:t>Puntaje global máximo</w:t>
            </w:r>
          </w:p>
        </w:tc>
        <w:tc>
          <w:tcPr>
            <w:tcW w:w="2314" w:type="pct"/>
            <w:tcMar>
              <w:left w:w="57" w:type="dxa"/>
              <w:right w:w="57" w:type="dxa"/>
            </w:tcMar>
            <w:vAlign w:val="center"/>
          </w:tcPr>
          <w:p w:rsidR="00497E55" w:rsidRPr="00770D76" w:rsidRDefault="00497E55" w:rsidP="001168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pct"/>
            <w:tcMar>
              <w:left w:w="57" w:type="dxa"/>
              <w:right w:w="57" w:type="dxa"/>
            </w:tcMar>
            <w:vAlign w:val="center"/>
          </w:tcPr>
          <w:p w:rsidR="00497E55" w:rsidRPr="003D73D7" w:rsidRDefault="00497E55" w:rsidP="001168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73D7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376F3B" w:rsidRDefault="00A95B0C" w:rsidP="00376F3B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Solo puede realizar el trabajo </w:t>
      </w:r>
      <w:r w:rsidR="00E7104D">
        <w:rPr>
          <w:rFonts w:ascii="Arial" w:hAnsi="Arial" w:cs="Arial"/>
          <w:sz w:val="18"/>
          <w:szCs w:val="18"/>
        </w:rPr>
        <w:t xml:space="preserve">una </w:t>
      </w:r>
      <w:r w:rsidR="00CE6C66">
        <w:rPr>
          <w:rFonts w:ascii="Arial" w:hAnsi="Arial" w:cs="Arial"/>
          <w:sz w:val="18"/>
          <w:szCs w:val="18"/>
        </w:rPr>
        <w:t xml:space="preserve">propuesta </w:t>
      </w:r>
      <w:r>
        <w:rPr>
          <w:rFonts w:ascii="Arial" w:hAnsi="Arial" w:cs="Arial"/>
          <w:sz w:val="18"/>
          <w:szCs w:val="18"/>
        </w:rPr>
        <w:t xml:space="preserve">que supere el puntaje global </w:t>
      </w:r>
      <w:r w:rsidRPr="00025563">
        <w:rPr>
          <w:rFonts w:ascii="Arial" w:hAnsi="Arial" w:cs="Arial"/>
          <w:sz w:val="18"/>
          <w:szCs w:val="18"/>
        </w:rPr>
        <w:t>de 5</w:t>
      </w:r>
      <w:r w:rsidR="002C0909" w:rsidRPr="0002556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puntos. </w:t>
      </w:r>
    </w:p>
    <w:p w:rsidR="00770D76" w:rsidRPr="00376F3B" w:rsidRDefault="00B93CDF" w:rsidP="00376F3B">
      <w:pPr>
        <w:spacing w:beforeLines="100" w:before="240" w:afterLines="100" w:after="240"/>
        <w:jc w:val="both"/>
        <w:rPr>
          <w:b/>
        </w:rPr>
      </w:pPr>
      <w:r w:rsidRPr="00376F3B">
        <w:rPr>
          <w:b/>
        </w:rPr>
        <w:t>CONTRATO/CONDICIONES DE RESCISIÓN</w:t>
      </w:r>
    </w:p>
    <w:p w:rsidR="00770D76" w:rsidRPr="00D82106" w:rsidRDefault="00F93907" w:rsidP="00116896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D82106">
        <w:rPr>
          <w:rFonts w:ascii="Arial" w:hAnsi="Arial" w:cs="Arial"/>
          <w:sz w:val="18"/>
          <w:szCs w:val="18"/>
        </w:rPr>
        <w:t xml:space="preserve">Quien resulte seleccionado para realizar </w:t>
      </w:r>
      <w:r w:rsidR="00475640" w:rsidRPr="00D82106">
        <w:rPr>
          <w:rFonts w:ascii="Arial" w:hAnsi="Arial" w:cs="Arial"/>
          <w:sz w:val="18"/>
          <w:szCs w:val="18"/>
        </w:rPr>
        <w:t>el estudio</w:t>
      </w:r>
      <w:r w:rsidRPr="00D82106">
        <w:rPr>
          <w:rFonts w:ascii="Arial" w:hAnsi="Arial" w:cs="Arial"/>
          <w:sz w:val="18"/>
          <w:szCs w:val="18"/>
        </w:rPr>
        <w:t xml:space="preserve">, debe </w:t>
      </w:r>
      <w:r w:rsidR="003507EE" w:rsidRPr="00D82106">
        <w:rPr>
          <w:rFonts w:ascii="Arial" w:hAnsi="Arial" w:cs="Arial"/>
          <w:sz w:val="18"/>
          <w:szCs w:val="18"/>
        </w:rPr>
        <w:t>suscribir un contrato con el MIEM que regula las obligaciones y derechos de las partes así como las causales de rescisión del mismo</w:t>
      </w:r>
      <w:r w:rsidR="00770D76" w:rsidRPr="00D82106">
        <w:rPr>
          <w:rFonts w:ascii="Arial" w:hAnsi="Arial" w:cs="Arial"/>
          <w:sz w:val="18"/>
          <w:szCs w:val="18"/>
        </w:rPr>
        <w:t>.</w:t>
      </w:r>
    </w:p>
    <w:p w:rsidR="00770D76" w:rsidRPr="00D82106" w:rsidRDefault="00475640" w:rsidP="00116896">
      <w:pPr>
        <w:pStyle w:val="Ttulo1"/>
      </w:pPr>
      <w:r w:rsidRPr="00D82106">
        <w:lastRenderedPageBreak/>
        <w:t>PLAZO DE MANTENIMIENTO DE OFERTA</w:t>
      </w:r>
    </w:p>
    <w:p w:rsidR="00770D76" w:rsidRPr="00D82106" w:rsidRDefault="00475640" w:rsidP="00116896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D82106">
        <w:rPr>
          <w:rFonts w:ascii="Arial" w:hAnsi="Arial" w:cs="Arial"/>
          <w:sz w:val="18"/>
          <w:szCs w:val="18"/>
        </w:rPr>
        <w:t>Las ofertas s</w:t>
      </w:r>
      <w:r w:rsidR="004E15C8" w:rsidRPr="00D82106">
        <w:rPr>
          <w:rFonts w:ascii="Arial" w:hAnsi="Arial" w:cs="Arial"/>
          <w:sz w:val="18"/>
          <w:szCs w:val="18"/>
        </w:rPr>
        <w:t xml:space="preserve">on </w:t>
      </w:r>
      <w:r w:rsidRPr="00D82106">
        <w:rPr>
          <w:rFonts w:ascii="Arial" w:hAnsi="Arial" w:cs="Arial"/>
          <w:sz w:val="18"/>
          <w:szCs w:val="18"/>
        </w:rPr>
        <w:t>válidas y obligan</w:t>
      </w:r>
      <w:r w:rsidR="00656317" w:rsidRPr="00D82106">
        <w:rPr>
          <w:rFonts w:ascii="Arial" w:hAnsi="Arial" w:cs="Arial"/>
          <w:sz w:val="18"/>
          <w:szCs w:val="18"/>
        </w:rPr>
        <w:t xml:space="preserve"> al oferente por el término de 6</w:t>
      </w:r>
      <w:r w:rsidRPr="00D82106">
        <w:rPr>
          <w:rFonts w:ascii="Arial" w:hAnsi="Arial" w:cs="Arial"/>
          <w:sz w:val="18"/>
          <w:szCs w:val="18"/>
        </w:rPr>
        <w:t>0 días, a contar desde el día siguiente al cierre de</w:t>
      </w:r>
      <w:r w:rsidR="00B93CDF" w:rsidRPr="00D82106">
        <w:rPr>
          <w:rFonts w:ascii="Arial" w:hAnsi="Arial" w:cs="Arial"/>
          <w:sz w:val="18"/>
          <w:szCs w:val="18"/>
        </w:rPr>
        <w:t xml:space="preserve">l llamado </w:t>
      </w:r>
      <w:r w:rsidRPr="00D82106">
        <w:rPr>
          <w:rFonts w:ascii="Arial" w:hAnsi="Arial" w:cs="Arial"/>
          <w:sz w:val="18"/>
          <w:szCs w:val="18"/>
        </w:rPr>
        <w:t>a menos que, antes de expirar dicho plazo la Administración ya se hubiera expedido respecto a ellas. El vencimiento del plazo establecido precedentemente no libera al oferente, a no ser que medie notificación escrita a la Administración manifestando su decisión de retirar la oferta y falta de pronunciamiento de esta última en el término de diez días hábiles y perentorios</w:t>
      </w:r>
      <w:r w:rsidR="00770D76" w:rsidRPr="00D82106">
        <w:rPr>
          <w:rFonts w:ascii="Arial" w:hAnsi="Arial" w:cs="Arial"/>
          <w:sz w:val="18"/>
          <w:szCs w:val="18"/>
        </w:rPr>
        <w:t>.</w:t>
      </w:r>
    </w:p>
    <w:p w:rsidR="00B24288" w:rsidRPr="00D82106" w:rsidRDefault="00475640" w:rsidP="00116896">
      <w:pPr>
        <w:pStyle w:val="Ttulo1"/>
      </w:pPr>
      <w:r w:rsidRPr="00D82106">
        <w:t>EXENCI</w:t>
      </w:r>
      <w:r w:rsidR="00B24288" w:rsidRPr="00D82106">
        <w:t xml:space="preserve">ÓN </w:t>
      </w:r>
      <w:r w:rsidRPr="00D82106">
        <w:t>DE RESPONSABILIDAD</w:t>
      </w:r>
    </w:p>
    <w:p w:rsidR="00475640" w:rsidRPr="00D82106" w:rsidRDefault="00475640" w:rsidP="00116896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D82106">
        <w:rPr>
          <w:rFonts w:ascii="Arial" w:hAnsi="Arial" w:cs="Arial"/>
          <w:sz w:val="18"/>
          <w:szCs w:val="18"/>
        </w:rPr>
        <w:t>La Administración p</w:t>
      </w:r>
      <w:r w:rsidR="004E15C8" w:rsidRPr="00D82106">
        <w:rPr>
          <w:rFonts w:ascii="Arial" w:hAnsi="Arial" w:cs="Arial"/>
          <w:sz w:val="18"/>
          <w:szCs w:val="18"/>
        </w:rPr>
        <w:t xml:space="preserve">uede </w:t>
      </w:r>
      <w:r w:rsidRPr="00D82106">
        <w:rPr>
          <w:rFonts w:ascii="Arial" w:hAnsi="Arial" w:cs="Arial"/>
          <w:sz w:val="18"/>
          <w:szCs w:val="18"/>
        </w:rPr>
        <w:t>desistir del llamado en cualquier etapa de su realización, o p</w:t>
      </w:r>
      <w:r w:rsidR="004E15C8" w:rsidRPr="00D82106">
        <w:rPr>
          <w:rFonts w:ascii="Arial" w:hAnsi="Arial" w:cs="Arial"/>
          <w:sz w:val="18"/>
          <w:szCs w:val="18"/>
        </w:rPr>
        <w:t xml:space="preserve">uede </w:t>
      </w:r>
      <w:r w:rsidRPr="00D82106">
        <w:rPr>
          <w:rFonts w:ascii="Arial" w:hAnsi="Arial" w:cs="Arial"/>
          <w:sz w:val="18"/>
          <w:szCs w:val="18"/>
        </w:rPr>
        <w:t>desestimar todas las ofertas. Ninguna de estas decisiones genera derecho alguno de los participantes a reclamar por gastos, honorarios o indemnizaciones por daños y perjuicios</w:t>
      </w:r>
      <w:r w:rsidR="00770D76" w:rsidRPr="00D82106">
        <w:rPr>
          <w:rFonts w:ascii="Arial" w:hAnsi="Arial" w:cs="Arial"/>
          <w:sz w:val="18"/>
          <w:szCs w:val="18"/>
        </w:rPr>
        <w:t>.</w:t>
      </w:r>
    </w:p>
    <w:p w:rsidR="00656317" w:rsidRPr="00D82106" w:rsidRDefault="00656317" w:rsidP="00116896">
      <w:pPr>
        <w:spacing w:after="0"/>
        <w:jc w:val="both"/>
        <w:rPr>
          <w:rFonts w:cs="Arial"/>
        </w:rPr>
      </w:pPr>
      <w:r w:rsidRPr="00D82106">
        <w:rPr>
          <w:rFonts w:ascii="Cambria" w:eastAsiaTheme="majorEastAsia" w:hAnsi="Cambria" w:cstheme="majorBidi"/>
          <w:b/>
          <w:caps/>
          <w:sz w:val="24"/>
          <w:szCs w:val="36"/>
          <w:u w:val="single"/>
          <w:lang w:val="es-UY"/>
        </w:rPr>
        <w:t>VI: INFORMACIÓN RESERVADA:</w:t>
      </w:r>
      <w:r w:rsidRPr="00D82106">
        <w:rPr>
          <w:rFonts w:cs="Arial"/>
        </w:rPr>
        <w:t xml:space="preserve"> </w:t>
      </w:r>
    </w:p>
    <w:p w:rsidR="00656317" w:rsidRPr="00D82106" w:rsidRDefault="00656317" w:rsidP="00116896">
      <w:pPr>
        <w:spacing w:beforeLines="100" w:before="240" w:afterLines="100" w:after="240"/>
        <w:jc w:val="both"/>
        <w:rPr>
          <w:rFonts w:ascii="Arial" w:hAnsi="Arial" w:cs="Arial"/>
          <w:sz w:val="18"/>
          <w:szCs w:val="18"/>
        </w:rPr>
      </w:pPr>
      <w:r w:rsidRPr="00D82106">
        <w:rPr>
          <w:rFonts w:ascii="Arial" w:hAnsi="Arial" w:cs="Arial"/>
          <w:sz w:val="18"/>
          <w:szCs w:val="18"/>
        </w:rPr>
        <w:t>La empresa adjudicataria no dará a conocer ninguna información no publicada o confidencial que le haya sido comunicada según las disposiciones del contrato, excepto según se requiera para la labor desempeñada o por expresa autorización del contratante. Esta disposición perdurará después de la expiración o rescisión del presente contrato.</w:t>
      </w:r>
    </w:p>
    <w:p w:rsidR="00800048" w:rsidRPr="00800048" w:rsidRDefault="00800048" w:rsidP="00800048">
      <w:pPr>
        <w:jc w:val="both"/>
        <w:rPr>
          <w:rFonts w:ascii="Arial" w:hAnsi="Arial" w:cs="Arial"/>
          <w:sz w:val="18"/>
          <w:szCs w:val="18"/>
        </w:rPr>
      </w:pPr>
      <w:r w:rsidRPr="00800048">
        <w:rPr>
          <w:rFonts w:ascii="Arial" w:hAnsi="Arial" w:cs="Arial"/>
          <w:sz w:val="18"/>
          <w:szCs w:val="18"/>
        </w:rPr>
        <w:t>Favor cotizar en pesos uruguayos, forma de pago crédito SIIF.</w:t>
      </w:r>
    </w:p>
    <w:p w:rsidR="00800048" w:rsidRPr="00800048" w:rsidRDefault="00800048" w:rsidP="00800048">
      <w:pPr>
        <w:rPr>
          <w:rFonts w:ascii="Arial" w:hAnsi="Arial" w:cs="Arial"/>
          <w:sz w:val="18"/>
          <w:szCs w:val="18"/>
        </w:rPr>
      </w:pPr>
      <w:r w:rsidRPr="00800048">
        <w:rPr>
          <w:rFonts w:ascii="Arial" w:hAnsi="Arial" w:cs="Arial"/>
          <w:sz w:val="18"/>
          <w:szCs w:val="18"/>
        </w:rPr>
        <w:t xml:space="preserve">La oferta se cotizará en línea, en la web de compras estatales </w:t>
      </w:r>
      <w:hyperlink r:id="rId8" w:history="1">
        <w:r w:rsidRPr="00800048">
          <w:rPr>
            <w:rFonts w:ascii="Arial" w:hAnsi="Arial" w:cs="Arial"/>
            <w:sz w:val="18"/>
            <w:szCs w:val="18"/>
          </w:rPr>
          <w:t>www.comprasestatales.gub.uy</w:t>
        </w:r>
      </w:hyperlink>
    </w:p>
    <w:p w:rsidR="00800048" w:rsidRPr="00800048" w:rsidRDefault="00800048" w:rsidP="00800048">
      <w:pPr>
        <w:rPr>
          <w:rFonts w:ascii="Arial" w:hAnsi="Arial" w:cs="Arial"/>
          <w:sz w:val="18"/>
          <w:szCs w:val="18"/>
        </w:rPr>
      </w:pPr>
      <w:r w:rsidRPr="00800048">
        <w:rPr>
          <w:rFonts w:ascii="Arial" w:hAnsi="Arial" w:cs="Arial"/>
          <w:sz w:val="18"/>
          <w:szCs w:val="18"/>
        </w:rPr>
        <w:t>Si la empresa es Pyme o Mipyme deberá explicitarlo en la oferta, así como acompañar el certificado expedido por Dinapyme vigente.</w:t>
      </w:r>
    </w:p>
    <w:p w:rsidR="00800048" w:rsidRDefault="00800048" w:rsidP="00116896">
      <w:pPr>
        <w:spacing w:beforeLines="100" w:before="240" w:afterLines="100" w:after="240"/>
        <w:jc w:val="both"/>
        <w:rPr>
          <w:rFonts w:ascii="Arial" w:hAnsi="Arial" w:cs="Arial"/>
          <w:color w:val="0000FF"/>
          <w:sz w:val="18"/>
          <w:szCs w:val="18"/>
        </w:rPr>
      </w:pPr>
    </w:p>
    <w:sectPr w:rsidR="00800048" w:rsidSect="00EF0CA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D0" w:rsidRDefault="009346D0" w:rsidP="00313856">
      <w:pPr>
        <w:spacing w:after="0" w:line="240" w:lineRule="auto"/>
      </w:pPr>
      <w:r>
        <w:separator/>
      </w:r>
    </w:p>
  </w:endnote>
  <w:endnote w:type="continuationSeparator" w:id="0">
    <w:p w:rsidR="009346D0" w:rsidRDefault="009346D0" w:rsidP="0031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577448"/>
      <w:docPartObj>
        <w:docPartGallery w:val="Page Numbers (Bottom of Page)"/>
        <w:docPartUnique/>
      </w:docPartObj>
    </w:sdtPr>
    <w:sdtEndPr/>
    <w:sdtContent>
      <w:p w:rsidR="00025563" w:rsidRDefault="000255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3DB">
          <w:rPr>
            <w:noProof/>
          </w:rPr>
          <w:t>1</w:t>
        </w:r>
        <w:r>
          <w:fldChar w:fldCharType="end"/>
        </w:r>
      </w:p>
    </w:sdtContent>
  </w:sdt>
  <w:p w:rsidR="00025563" w:rsidRDefault="0002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D0" w:rsidRDefault="009346D0" w:rsidP="00313856">
      <w:pPr>
        <w:spacing w:after="0" w:line="240" w:lineRule="auto"/>
      </w:pPr>
      <w:r>
        <w:separator/>
      </w:r>
    </w:p>
  </w:footnote>
  <w:footnote w:type="continuationSeparator" w:id="0">
    <w:p w:rsidR="009346D0" w:rsidRDefault="009346D0" w:rsidP="0031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C29E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C26DCD8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F44B36"/>
    <w:multiLevelType w:val="hybridMultilevel"/>
    <w:tmpl w:val="FE824EC6"/>
    <w:lvl w:ilvl="0" w:tplc="649ADB06">
      <w:start w:val="1"/>
      <w:numFmt w:val="upperRoman"/>
      <w:pStyle w:val="Ttulo1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47A77"/>
    <w:multiLevelType w:val="hybridMultilevel"/>
    <w:tmpl w:val="178E28B8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93C3E"/>
    <w:multiLevelType w:val="hybridMultilevel"/>
    <w:tmpl w:val="94EA6D5C"/>
    <w:lvl w:ilvl="0" w:tplc="7692570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1437"/>
    <w:multiLevelType w:val="hybridMultilevel"/>
    <w:tmpl w:val="22E077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E04AC"/>
    <w:multiLevelType w:val="hybridMultilevel"/>
    <w:tmpl w:val="B7049CD8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2199E"/>
    <w:multiLevelType w:val="hybridMultilevel"/>
    <w:tmpl w:val="5A4464FE"/>
    <w:lvl w:ilvl="0" w:tplc="CCDCD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85CFB"/>
    <w:multiLevelType w:val="hybridMultilevel"/>
    <w:tmpl w:val="F4B4612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66B20"/>
    <w:multiLevelType w:val="hybridMultilevel"/>
    <w:tmpl w:val="F190CA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03F9"/>
    <w:multiLevelType w:val="hybridMultilevel"/>
    <w:tmpl w:val="403E029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D24C9"/>
    <w:multiLevelType w:val="hybridMultilevel"/>
    <w:tmpl w:val="CCB031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84D4A"/>
    <w:multiLevelType w:val="hybridMultilevel"/>
    <w:tmpl w:val="D8BC65EA"/>
    <w:lvl w:ilvl="0" w:tplc="9440E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54E2B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9754A4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932B8E"/>
    <w:multiLevelType w:val="hybridMultilevel"/>
    <w:tmpl w:val="7D886D2E"/>
    <w:lvl w:ilvl="0" w:tplc="76925702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030E9B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F64558F"/>
    <w:multiLevelType w:val="hybridMultilevel"/>
    <w:tmpl w:val="4308F2B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A6C0A"/>
    <w:multiLevelType w:val="hybridMultilevel"/>
    <w:tmpl w:val="F630416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C543E6"/>
    <w:multiLevelType w:val="hybridMultilevel"/>
    <w:tmpl w:val="2FD4414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C7688"/>
    <w:multiLevelType w:val="hybridMultilevel"/>
    <w:tmpl w:val="1A70BEEA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6"/>
  </w:num>
  <w:num w:numId="5">
    <w:abstractNumId w:val="22"/>
  </w:num>
  <w:num w:numId="6">
    <w:abstractNumId w:val="7"/>
  </w:num>
  <w:num w:numId="7">
    <w:abstractNumId w:val="19"/>
  </w:num>
  <w:num w:numId="8">
    <w:abstractNumId w:val="13"/>
  </w:num>
  <w:num w:numId="9">
    <w:abstractNumId w:val="17"/>
  </w:num>
  <w:num w:numId="10">
    <w:abstractNumId w:val="1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8"/>
  </w:num>
  <w:num w:numId="25">
    <w:abstractNumId w:val="4"/>
  </w:num>
  <w:num w:numId="26">
    <w:abstractNumId w:val="5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20"/>
  </w:num>
  <w:num w:numId="37">
    <w:abstractNumId w:val="11"/>
  </w:num>
  <w:num w:numId="38">
    <w:abstractNumId w:val="12"/>
  </w:num>
  <w:num w:numId="39">
    <w:abstractNumId w:val="21"/>
  </w:num>
  <w:num w:numId="40">
    <w:abstractNumId w:val="6"/>
  </w:num>
  <w:num w:numId="41">
    <w:abstractNumId w:val="0"/>
  </w:num>
  <w:num w:numId="42">
    <w:abstractNumId w:val="1"/>
  </w:num>
  <w:num w:numId="43">
    <w:abstractNumId w:val="2"/>
  </w:num>
  <w:num w:numId="44">
    <w:abstractNumId w:val="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0D"/>
    <w:rsid w:val="00007F2A"/>
    <w:rsid w:val="00015B53"/>
    <w:rsid w:val="000206E5"/>
    <w:rsid w:val="0002227A"/>
    <w:rsid w:val="00025563"/>
    <w:rsid w:val="00033939"/>
    <w:rsid w:val="00053414"/>
    <w:rsid w:val="00054887"/>
    <w:rsid w:val="00056FFE"/>
    <w:rsid w:val="00083B98"/>
    <w:rsid w:val="000A652B"/>
    <w:rsid w:val="000A7DA7"/>
    <w:rsid w:val="000D6D97"/>
    <w:rsid w:val="000E24F4"/>
    <w:rsid w:val="000F15EB"/>
    <w:rsid w:val="000F68CD"/>
    <w:rsid w:val="00103D49"/>
    <w:rsid w:val="00104AB5"/>
    <w:rsid w:val="00113531"/>
    <w:rsid w:val="00113A14"/>
    <w:rsid w:val="00114038"/>
    <w:rsid w:val="00116896"/>
    <w:rsid w:val="00123300"/>
    <w:rsid w:val="001333A8"/>
    <w:rsid w:val="00187EE7"/>
    <w:rsid w:val="001B319E"/>
    <w:rsid w:val="001B5DC1"/>
    <w:rsid w:val="001D1FC2"/>
    <w:rsid w:val="001E7656"/>
    <w:rsid w:val="001F664A"/>
    <w:rsid w:val="00207FCE"/>
    <w:rsid w:val="002414E4"/>
    <w:rsid w:val="00247BD2"/>
    <w:rsid w:val="002B0F66"/>
    <w:rsid w:val="002B708D"/>
    <w:rsid w:val="002C0909"/>
    <w:rsid w:val="00313856"/>
    <w:rsid w:val="003507EE"/>
    <w:rsid w:val="00376F3B"/>
    <w:rsid w:val="0038026C"/>
    <w:rsid w:val="003A6860"/>
    <w:rsid w:val="003A7917"/>
    <w:rsid w:val="003B7660"/>
    <w:rsid w:val="003D73D7"/>
    <w:rsid w:val="003F397B"/>
    <w:rsid w:val="00401D08"/>
    <w:rsid w:val="004341B7"/>
    <w:rsid w:val="004344C5"/>
    <w:rsid w:val="004360FB"/>
    <w:rsid w:val="00444CFD"/>
    <w:rsid w:val="004507F6"/>
    <w:rsid w:val="00475640"/>
    <w:rsid w:val="00480BAC"/>
    <w:rsid w:val="00497E55"/>
    <w:rsid w:val="004A049B"/>
    <w:rsid w:val="004D2D9D"/>
    <w:rsid w:val="004E0D86"/>
    <w:rsid w:val="004E15C8"/>
    <w:rsid w:val="004E3D0E"/>
    <w:rsid w:val="00505EF8"/>
    <w:rsid w:val="005121EC"/>
    <w:rsid w:val="00521EB5"/>
    <w:rsid w:val="00524961"/>
    <w:rsid w:val="00534EC4"/>
    <w:rsid w:val="00551710"/>
    <w:rsid w:val="0055388B"/>
    <w:rsid w:val="00554E80"/>
    <w:rsid w:val="005612B6"/>
    <w:rsid w:val="0057640D"/>
    <w:rsid w:val="00581D95"/>
    <w:rsid w:val="0058633D"/>
    <w:rsid w:val="005D0F77"/>
    <w:rsid w:val="005D3964"/>
    <w:rsid w:val="005F1F26"/>
    <w:rsid w:val="005F4497"/>
    <w:rsid w:val="005F70E4"/>
    <w:rsid w:val="0062226A"/>
    <w:rsid w:val="006273BC"/>
    <w:rsid w:val="00627A36"/>
    <w:rsid w:val="0064213F"/>
    <w:rsid w:val="00656317"/>
    <w:rsid w:val="00663F78"/>
    <w:rsid w:val="00677716"/>
    <w:rsid w:val="006C1104"/>
    <w:rsid w:val="006F520A"/>
    <w:rsid w:val="006F6272"/>
    <w:rsid w:val="006F7B88"/>
    <w:rsid w:val="00730B56"/>
    <w:rsid w:val="0076239C"/>
    <w:rsid w:val="00770D76"/>
    <w:rsid w:val="007D103A"/>
    <w:rsid w:val="007D259F"/>
    <w:rsid w:val="007D53C9"/>
    <w:rsid w:val="007E3A6F"/>
    <w:rsid w:val="007F2970"/>
    <w:rsid w:val="00800048"/>
    <w:rsid w:val="0080319B"/>
    <w:rsid w:val="008243B3"/>
    <w:rsid w:val="0083561C"/>
    <w:rsid w:val="00846F8A"/>
    <w:rsid w:val="00894267"/>
    <w:rsid w:val="008A0562"/>
    <w:rsid w:val="008A4CF0"/>
    <w:rsid w:val="008E3F1C"/>
    <w:rsid w:val="008F7C03"/>
    <w:rsid w:val="009346D0"/>
    <w:rsid w:val="0094345A"/>
    <w:rsid w:val="009436DA"/>
    <w:rsid w:val="009670B1"/>
    <w:rsid w:val="0097239B"/>
    <w:rsid w:val="00973FB3"/>
    <w:rsid w:val="009A2C2D"/>
    <w:rsid w:val="009A608F"/>
    <w:rsid w:val="009D2E52"/>
    <w:rsid w:val="00A14AB1"/>
    <w:rsid w:val="00A50AE4"/>
    <w:rsid w:val="00A573EE"/>
    <w:rsid w:val="00A710C5"/>
    <w:rsid w:val="00A801B4"/>
    <w:rsid w:val="00A85122"/>
    <w:rsid w:val="00A87C3F"/>
    <w:rsid w:val="00A95B0C"/>
    <w:rsid w:val="00AD264E"/>
    <w:rsid w:val="00AF1535"/>
    <w:rsid w:val="00B15661"/>
    <w:rsid w:val="00B223DB"/>
    <w:rsid w:val="00B24288"/>
    <w:rsid w:val="00B270F2"/>
    <w:rsid w:val="00B30A2F"/>
    <w:rsid w:val="00B754F4"/>
    <w:rsid w:val="00B93CDF"/>
    <w:rsid w:val="00BB0054"/>
    <w:rsid w:val="00BC5566"/>
    <w:rsid w:val="00BD5969"/>
    <w:rsid w:val="00C022F9"/>
    <w:rsid w:val="00C255B4"/>
    <w:rsid w:val="00C516ED"/>
    <w:rsid w:val="00C5538F"/>
    <w:rsid w:val="00C646F8"/>
    <w:rsid w:val="00C66200"/>
    <w:rsid w:val="00C7468A"/>
    <w:rsid w:val="00CC7E7D"/>
    <w:rsid w:val="00CD0326"/>
    <w:rsid w:val="00CE6C66"/>
    <w:rsid w:val="00D36858"/>
    <w:rsid w:val="00D50CC3"/>
    <w:rsid w:val="00D6505D"/>
    <w:rsid w:val="00D82106"/>
    <w:rsid w:val="00D82846"/>
    <w:rsid w:val="00D84997"/>
    <w:rsid w:val="00D87D91"/>
    <w:rsid w:val="00DC59F7"/>
    <w:rsid w:val="00DD7A54"/>
    <w:rsid w:val="00DE12F3"/>
    <w:rsid w:val="00DE2DE6"/>
    <w:rsid w:val="00E112B6"/>
    <w:rsid w:val="00E16984"/>
    <w:rsid w:val="00E36D42"/>
    <w:rsid w:val="00E43962"/>
    <w:rsid w:val="00E50A92"/>
    <w:rsid w:val="00E7104D"/>
    <w:rsid w:val="00E915B1"/>
    <w:rsid w:val="00E91902"/>
    <w:rsid w:val="00EF0CA0"/>
    <w:rsid w:val="00EF2A33"/>
    <w:rsid w:val="00EF49A4"/>
    <w:rsid w:val="00EF6832"/>
    <w:rsid w:val="00F025DC"/>
    <w:rsid w:val="00F218A0"/>
    <w:rsid w:val="00F423CB"/>
    <w:rsid w:val="00F466D8"/>
    <w:rsid w:val="00F55507"/>
    <w:rsid w:val="00F57676"/>
    <w:rsid w:val="00F73100"/>
    <w:rsid w:val="00F93907"/>
    <w:rsid w:val="00FA5ED4"/>
    <w:rsid w:val="00FB6753"/>
    <w:rsid w:val="00FC551B"/>
    <w:rsid w:val="00FD33FF"/>
    <w:rsid w:val="00FD35C8"/>
    <w:rsid w:val="00FF00B4"/>
    <w:rsid w:val="00FF0401"/>
    <w:rsid w:val="00FF310B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4CA1BC-67D8-4C8E-A11E-FBDB1B0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CA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D73D7"/>
    <w:pPr>
      <w:keepNext/>
      <w:keepLines/>
      <w:numPr>
        <w:numId w:val="11"/>
      </w:numPr>
      <w:spacing w:before="100" w:after="100"/>
      <w:jc w:val="both"/>
      <w:outlineLvl w:val="0"/>
    </w:pPr>
    <w:rPr>
      <w:rFonts w:ascii="Cambria" w:eastAsiaTheme="majorEastAsia" w:hAnsi="Cambria" w:cstheme="majorBidi"/>
      <w:b/>
      <w:caps/>
      <w:sz w:val="24"/>
      <w:szCs w:val="36"/>
      <w:u w:val="single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08D"/>
    <w:pPr>
      <w:spacing w:after="160" w:line="312" w:lineRule="auto"/>
      <w:ind w:left="720"/>
      <w:contextualSpacing/>
      <w:jc w:val="both"/>
    </w:pPr>
    <w:rPr>
      <w:rFonts w:eastAsiaTheme="minorEastAsia"/>
      <w:lang w:val="es-UY"/>
    </w:rPr>
  </w:style>
  <w:style w:type="paragraph" w:customStyle="1" w:styleId="m4426572532389845059gmail-msolistparagraph">
    <w:name w:val="m_4426572532389845059gmail-msolistparagraph"/>
    <w:basedOn w:val="Normal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6222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26A"/>
    <w:pPr>
      <w:spacing w:after="160" w:line="240" w:lineRule="auto"/>
      <w:jc w:val="both"/>
    </w:pPr>
    <w:rPr>
      <w:rFonts w:eastAsiaTheme="minorEastAsia"/>
      <w:sz w:val="20"/>
      <w:szCs w:val="20"/>
      <w:lang w:val="es-UY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26A"/>
    <w:rPr>
      <w:rFonts w:eastAsiaTheme="minorEastAsia"/>
      <w:sz w:val="20"/>
      <w:szCs w:val="20"/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26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D73D7"/>
    <w:rPr>
      <w:rFonts w:ascii="Cambria" w:eastAsiaTheme="majorEastAsia" w:hAnsi="Cambria" w:cstheme="majorBidi"/>
      <w:b/>
      <w:caps/>
      <w:sz w:val="24"/>
      <w:szCs w:val="36"/>
      <w:u w:val="single"/>
      <w:lang w:val="es-UY"/>
    </w:rPr>
  </w:style>
  <w:style w:type="character" w:styleId="Hipervnculo">
    <w:name w:val="Hyperlink"/>
    <w:basedOn w:val="Fuentedeprrafopredeter"/>
    <w:uiPriority w:val="99"/>
    <w:unhideWhenUsed/>
    <w:rsid w:val="0031385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3856"/>
    <w:pPr>
      <w:spacing w:after="0" w:line="240" w:lineRule="auto"/>
      <w:jc w:val="both"/>
    </w:pPr>
    <w:rPr>
      <w:rFonts w:eastAsiaTheme="minorEastAsia"/>
      <w:sz w:val="20"/>
      <w:szCs w:val="20"/>
      <w:lang w:val="es-UY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3856"/>
    <w:rPr>
      <w:rFonts w:eastAsiaTheme="minorEastAsia"/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313856"/>
    <w:rPr>
      <w:vertAlign w:val="superscript"/>
    </w:rPr>
  </w:style>
  <w:style w:type="table" w:styleId="Tablaconcuadrcula">
    <w:name w:val="Table Grid"/>
    <w:basedOn w:val="Tablanormal"/>
    <w:uiPriority w:val="59"/>
    <w:rsid w:val="00AD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F77"/>
    <w:pPr>
      <w:spacing w:after="200"/>
      <w:jc w:val="left"/>
    </w:pPr>
    <w:rPr>
      <w:rFonts w:eastAsia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0F77"/>
    <w:rPr>
      <w:rFonts w:eastAsiaTheme="minorEastAsia"/>
      <w:b/>
      <w:bCs/>
      <w:sz w:val="20"/>
      <w:szCs w:val="20"/>
      <w:lang w:val="es-UY"/>
    </w:rPr>
  </w:style>
  <w:style w:type="paragraph" w:styleId="Encabezado">
    <w:name w:val="header"/>
    <w:basedOn w:val="Normal"/>
    <w:link w:val="EncabezadoCar"/>
    <w:uiPriority w:val="99"/>
    <w:unhideWhenUsed/>
    <w:rsid w:val="00025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3"/>
  </w:style>
  <w:style w:type="paragraph" w:styleId="Piedepgina">
    <w:name w:val="footer"/>
    <w:basedOn w:val="Normal"/>
    <w:link w:val="PiedepginaCar"/>
    <w:uiPriority w:val="99"/>
    <w:unhideWhenUsed/>
    <w:rsid w:val="00025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3"/>
  </w:style>
  <w:style w:type="paragraph" w:customStyle="1" w:styleId="Chapter">
    <w:name w:val="Chapter"/>
    <w:basedOn w:val="Normal"/>
    <w:rsid w:val="00F466D8"/>
    <w:pPr>
      <w:tabs>
        <w:tab w:val="left" w:pos="1440"/>
      </w:tabs>
      <w:suppressAutoHyphens/>
      <w:spacing w:after="240" w:line="100" w:lineRule="atLeast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val="en-US" w:eastAsia="ar-SA"/>
    </w:rPr>
  </w:style>
  <w:style w:type="paragraph" w:customStyle="1" w:styleId="Default">
    <w:name w:val="Default"/>
    <w:rsid w:val="00F466D8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val="es-UY" w:eastAsia="ar-SA"/>
    </w:rPr>
  </w:style>
  <w:style w:type="paragraph" w:customStyle="1" w:styleId="Prrafodelista1">
    <w:name w:val="Párrafo de lista1"/>
    <w:basedOn w:val="Normal"/>
    <w:rsid w:val="00F466D8"/>
    <w:pPr>
      <w:suppressAutoHyphens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CBD8-ED8A-464D-AF21-FA2FA14E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xcidras</dc:creator>
  <cp:lastModifiedBy>Gustavo Medina</cp:lastModifiedBy>
  <cp:revision>2</cp:revision>
  <cp:lastPrinted>2018-07-24T17:57:00Z</cp:lastPrinted>
  <dcterms:created xsi:type="dcterms:W3CDTF">2018-08-14T16:28:00Z</dcterms:created>
  <dcterms:modified xsi:type="dcterms:W3CDTF">2018-08-14T16:28:00Z</dcterms:modified>
</cp:coreProperties>
</file>