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C575" w14:textId="7A3F579E" w:rsidR="00774043" w:rsidRPr="00B9011A" w:rsidRDefault="00B9011A" w:rsidP="00B9011A">
      <w:pPr>
        <w:jc w:val="right"/>
        <w:rPr>
          <w:rFonts w:ascii="Arial" w:eastAsia="Arial" w:hAnsi="Arial" w:cs="Arial"/>
          <w:b/>
          <w:szCs w:val="22"/>
          <w:lang w:val="es-UY"/>
        </w:rPr>
      </w:pPr>
      <w:bookmarkStart w:id="0" w:name="_GoBack"/>
      <w:bookmarkEnd w:id="0"/>
      <w:r w:rsidRPr="00B9011A">
        <w:rPr>
          <w:rFonts w:ascii="Arial" w:eastAsia="Arial" w:hAnsi="Arial" w:cs="Arial"/>
          <w:b/>
          <w:szCs w:val="22"/>
          <w:lang w:val="es-UY"/>
        </w:rPr>
        <w:t>Montevideo,</w:t>
      </w:r>
      <w:r>
        <w:rPr>
          <w:rFonts w:ascii="Arial" w:eastAsia="Arial" w:hAnsi="Arial" w:cs="Arial"/>
          <w:b/>
          <w:szCs w:val="22"/>
          <w:lang w:val="es-UY"/>
        </w:rPr>
        <w:t xml:space="preserve"> </w:t>
      </w:r>
      <w:r w:rsidRPr="00B9011A">
        <w:rPr>
          <w:rFonts w:ascii="Arial" w:eastAsia="Arial" w:hAnsi="Arial" w:cs="Arial"/>
          <w:b/>
          <w:szCs w:val="22"/>
          <w:lang w:val="es-UY"/>
        </w:rPr>
        <w:t xml:space="preserve">13 de mayo de 2020 </w:t>
      </w:r>
    </w:p>
    <w:p w14:paraId="5A77C576" w14:textId="77777777" w:rsidR="00774043" w:rsidRDefault="00774043" w:rsidP="00774043">
      <w:pPr>
        <w:jc w:val="center"/>
        <w:rPr>
          <w:sz w:val="32"/>
        </w:rPr>
      </w:pPr>
    </w:p>
    <w:p w14:paraId="7018C9C0" w14:textId="77777777" w:rsidR="00B9011A" w:rsidRDefault="00B9011A" w:rsidP="00774043">
      <w:pPr>
        <w:jc w:val="center"/>
        <w:rPr>
          <w:b/>
          <w:sz w:val="32"/>
        </w:rPr>
      </w:pPr>
    </w:p>
    <w:p w14:paraId="0200C111" w14:textId="77777777" w:rsidR="00B9011A" w:rsidRDefault="00B9011A" w:rsidP="00774043">
      <w:pPr>
        <w:jc w:val="center"/>
        <w:rPr>
          <w:b/>
          <w:sz w:val="32"/>
        </w:rPr>
      </w:pPr>
    </w:p>
    <w:p w14:paraId="5A77C57A" w14:textId="5C6661E6" w:rsidR="00774043" w:rsidRDefault="00925B7E" w:rsidP="00774043">
      <w:pPr>
        <w:jc w:val="center"/>
        <w:rPr>
          <w:b/>
          <w:sz w:val="32"/>
        </w:rPr>
      </w:pPr>
      <w:r w:rsidRPr="00925B7E">
        <w:rPr>
          <w:b/>
          <w:sz w:val="32"/>
        </w:rPr>
        <w:t xml:space="preserve">COMPLEMENTO </w:t>
      </w:r>
      <w:r w:rsidR="00D03F9D">
        <w:rPr>
          <w:b/>
          <w:sz w:val="32"/>
        </w:rPr>
        <w:t>ESPECIAL PARTE II</w:t>
      </w:r>
    </w:p>
    <w:p w14:paraId="5EC69835" w14:textId="77777777" w:rsidR="00D03F9D" w:rsidRDefault="00D03F9D" w:rsidP="00774043">
      <w:pPr>
        <w:jc w:val="center"/>
        <w:rPr>
          <w:b/>
          <w:sz w:val="32"/>
        </w:rPr>
      </w:pPr>
    </w:p>
    <w:p w14:paraId="652E80F9" w14:textId="206EB267" w:rsidR="00925B7E" w:rsidRPr="00D44176" w:rsidRDefault="00925B7E" w:rsidP="00DB1951">
      <w:pPr>
        <w:pStyle w:val="Ttulo1"/>
        <w:jc w:val="both"/>
        <w:rPr>
          <w:rFonts w:ascii="Arial" w:eastAsia="Arial" w:hAnsi="Arial" w:cs="Arial"/>
          <w:bCs w:val="0"/>
          <w:color w:val="auto"/>
          <w:sz w:val="20"/>
          <w:szCs w:val="22"/>
          <w:lang w:val="es-UY"/>
        </w:rPr>
      </w:pPr>
      <w:bookmarkStart w:id="1" w:name="_Toc512439400"/>
      <w:r w:rsidRPr="00D44176">
        <w:rPr>
          <w:rFonts w:ascii="Arial" w:eastAsia="Arial" w:hAnsi="Arial" w:cs="Arial"/>
          <w:bCs w:val="0"/>
          <w:color w:val="auto"/>
          <w:sz w:val="20"/>
          <w:szCs w:val="22"/>
          <w:lang w:val="es-UY"/>
        </w:rPr>
        <w:t>Como consecuencia de la emergencia sanitaria que está sufriendo el país,</w:t>
      </w:r>
      <w:r w:rsidR="001D34A0" w:rsidRPr="00D44176">
        <w:rPr>
          <w:rFonts w:ascii="Arial" w:eastAsia="Arial" w:hAnsi="Arial" w:cs="Arial"/>
          <w:bCs w:val="0"/>
          <w:color w:val="auto"/>
          <w:sz w:val="20"/>
          <w:szCs w:val="22"/>
          <w:lang w:val="es-UY"/>
        </w:rPr>
        <w:t xml:space="preserve"> y en atención a las recomendaciones impartidas por las autoridades gubernamentales, </w:t>
      </w:r>
      <w:r w:rsidRPr="00D44176">
        <w:rPr>
          <w:rFonts w:ascii="Arial" w:eastAsia="Arial" w:hAnsi="Arial" w:cs="Arial"/>
          <w:bCs w:val="0"/>
          <w:color w:val="auto"/>
          <w:sz w:val="20"/>
          <w:szCs w:val="22"/>
          <w:lang w:val="es-UY"/>
        </w:rPr>
        <w:t>se ha dispuesto los siguientes cambios en relación a la modalidad de las comunicaciones y notificaciones entre esta Administración y sus oferentes e interesados a presentar ofertas</w:t>
      </w:r>
      <w:r w:rsidR="00DB1951">
        <w:rPr>
          <w:rFonts w:ascii="Arial" w:eastAsia="Arial" w:hAnsi="Arial" w:cs="Arial"/>
          <w:bCs w:val="0"/>
          <w:color w:val="auto"/>
          <w:sz w:val="20"/>
          <w:szCs w:val="22"/>
          <w:lang w:val="es-UY"/>
        </w:rPr>
        <w:t>.</w:t>
      </w:r>
    </w:p>
    <w:p w14:paraId="4454682A" w14:textId="752CFE7A" w:rsidR="000A0E03" w:rsidRPr="00D44176" w:rsidRDefault="000A0E03" w:rsidP="007A6CB0">
      <w:pPr>
        <w:rPr>
          <w:rFonts w:ascii="Arial" w:eastAsia="Arial" w:hAnsi="Arial" w:cs="Arial"/>
          <w:b/>
          <w:szCs w:val="22"/>
          <w:lang w:val="es-UY"/>
        </w:rPr>
      </w:pPr>
    </w:p>
    <w:p w14:paraId="5A2B8BC0" w14:textId="38FD9361" w:rsidR="000A0E03" w:rsidRPr="00D44176" w:rsidRDefault="000A0E03" w:rsidP="007A6CB0">
      <w:pPr>
        <w:rPr>
          <w:rFonts w:ascii="Arial" w:eastAsia="Arial" w:hAnsi="Arial" w:cs="Arial"/>
          <w:b/>
          <w:szCs w:val="22"/>
          <w:lang w:val="es-UY"/>
        </w:rPr>
      </w:pPr>
      <w:r w:rsidRPr="00D44176">
        <w:rPr>
          <w:rFonts w:ascii="Arial" w:eastAsia="Arial" w:hAnsi="Arial" w:cs="Arial"/>
          <w:b/>
          <w:szCs w:val="22"/>
          <w:lang w:val="es-UY"/>
        </w:rPr>
        <w:t>Por consiguiente, se sustituyen los siguientes puntos de la Parte II relacionados con la temática de comunicaciones y de apertura de ofertas.</w:t>
      </w:r>
    </w:p>
    <w:p w14:paraId="2A63758C" w14:textId="17A195CF" w:rsidR="00E51F5D" w:rsidRPr="00CA1EDA" w:rsidRDefault="00804086" w:rsidP="00804086">
      <w:pPr>
        <w:pStyle w:val="Ttulo1"/>
        <w:jc w:val="both"/>
        <w:rPr>
          <w:rFonts w:ascii="Arial" w:eastAsia="Arial" w:hAnsi="Arial" w:cs="Arial"/>
          <w:bCs w:val="0"/>
          <w:color w:val="auto"/>
          <w:sz w:val="20"/>
          <w:szCs w:val="22"/>
          <w:lang w:val="es-UY"/>
        </w:rPr>
      </w:pPr>
      <w:r w:rsidRPr="00CA1EDA">
        <w:rPr>
          <w:rFonts w:ascii="Arial" w:eastAsia="Arial" w:hAnsi="Arial" w:cs="Arial"/>
          <w:bCs w:val="0"/>
          <w:color w:val="auto"/>
          <w:sz w:val="20"/>
          <w:szCs w:val="22"/>
          <w:lang w:val="es-UY"/>
        </w:rPr>
        <w:t>1)</w:t>
      </w:r>
      <w:r w:rsidR="00042820" w:rsidRPr="00CA1EDA">
        <w:rPr>
          <w:rFonts w:ascii="Arial" w:eastAsia="Arial" w:hAnsi="Arial" w:cs="Arial"/>
          <w:bCs w:val="0"/>
          <w:color w:val="auto"/>
          <w:sz w:val="20"/>
          <w:szCs w:val="22"/>
          <w:lang w:val="es-UY"/>
        </w:rPr>
        <w:t xml:space="preserve"> </w:t>
      </w:r>
      <w:bookmarkStart w:id="2" w:name="_Toc512439437"/>
      <w:bookmarkEnd w:id="1"/>
      <w:r w:rsidR="00EF6591" w:rsidRPr="000211A0">
        <w:rPr>
          <w:rFonts w:ascii="Arial" w:eastAsia="Arial" w:hAnsi="Arial" w:cs="Arial"/>
          <w:bCs w:val="0"/>
          <w:color w:val="auto"/>
          <w:sz w:val="20"/>
          <w:szCs w:val="22"/>
          <w:lang w:val="es-UY"/>
        </w:rPr>
        <w:t>Nu</w:t>
      </w:r>
      <w:r w:rsidR="00EF6591" w:rsidRPr="00A0616E">
        <w:rPr>
          <w:rFonts w:ascii="Arial" w:eastAsia="Arial" w:hAnsi="Arial" w:cs="Arial"/>
          <w:bCs w:val="0"/>
          <w:color w:val="auto"/>
          <w:sz w:val="20"/>
          <w:szCs w:val="22"/>
          <w:lang w:val="es-UY"/>
        </w:rPr>
        <w:t>meral</w:t>
      </w:r>
      <w:r w:rsidR="00DF4567" w:rsidRPr="00A0616E">
        <w:rPr>
          <w:rFonts w:ascii="Arial" w:eastAsia="Arial" w:hAnsi="Arial" w:cs="Arial"/>
          <w:bCs w:val="0"/>
          <w:color w:val="auto"/>
          <w:sz w:val="20"/>
          <w:szCs w:val="22"/>
          <w:lang w:val="es-UY"/>
        </w:rPr>
        <w:t xml:space="preserve"> </w:t>
      </w:r>
      <w:bookmarkStart w:id="3" w:name="_Toc469652705"/>
      <w:bookmarkStart w:id="4" w:name="_Toc473113340"/>
      <w:bookmarkStart w:id="5" w:name="_Toc512439421"/>
      <w:r w:rsidR="00E51F5D" w:rsidRPr="00A0616E">
        <w:rPr>
          <w:rFonts w:ascii="Arial" w:eastAsia="Arial" w:hAnsi="Arial" w:cs="Arial"/>
          <w:bCs w:val="0"/>
          <w:color w:val="auto"/>
          <w:sz w:val="20"/>
          <w:szCs w:val="22"/>
          <w:lang w:val="es-UY"/>
        </w:rPr>
        <w:t>1</w:t>
      </w:r>
      <w:r w:rsidR="000F764D" w:rsidRPr="00A0616E">
        <w:rPr>
          <w:rFonts w:ascii="Arial" w:eastAsia="Arial" w:hAnsi="Arial" w:cs="Arial"/>
          <w:bCs w:val="0"/>
          <w:color w:val="auto"/>
          <w:sz w:val="20"/>
          <w:szCs w:val="22"/>
          <w:lang w:val="es-UY"/>
        </w:rPr>
        <w:t>.4.2</w:t>
      </w:r>
      <w:bookmarkEnd w:id="3"/>
      <w:bookmarkEnd w:id="4"/>
      <w:bookmarkEnd w:id="5"/>
      <w:r w:rsidR="000F764D" w:rsidRPr="00A0616E">
        <w:rPr>
          <w:rFonts w:ascii="Arial" w:eastAsia="Arial" w:hAnsi="Arial" w:cs="Arial"/>
          <w:bCs w:val="0"/>
          <w:color w:val="auto"/>
          <w:sz w:val="20"/>
          <w:szCs w:val="22"/>
          <w:lang w:val="es-UY"/>
        </w:rPr>
        <w:t xml:space="preserve"> Comunicaciones/Notificaciones dirigidas a UTE</w:t>
      </w:r>
      <w:r w:rsidR="00EF6591" w:rsidRPr="00A0616E">
        <w:rPr>
          <w:rFonts w:ascii="Arial" w:eastAsia="Arial" w:hAnsi="Arial" w:cs="Arial"/>
          <w:bCs w:val="0"/>
          <w:color w:val="auto"/>
          <w:sz w:val="20"/>
          <w:szCs w:val="22"/>
          <w:lang w:val="es-UY"/>
        </w:rPr>
        <w:t>:</w:t>
      </w:r>
    </w:p>
    <w:p w14:paraId="44A13C26" w14:textId="77777777" w:rsidR="00E51F5D" w:rsidRPr="00CA1EDA" w:rsidRDefault="00E51F5D" w:rsidP="00E51F5D">
      <w:pPr>
        <w:spacing w:line="200" w:lineRule="exact"/>
        <w:jc w:val="both"/>
        <w:rPr>
          <w:rFonts w:ascii="Arial" w:eastAsia="Arial" w:hAnsi="Arial" w:cs="Arial"/>
          <w:b/>
          <w:szCs w:val="22"/>
          <w:lang w:val="es-UY"/>
        </w:rPr>
      </w:pPr>
      <w:r w:rsidRPr="00CA1EDA">
        <w:rPr>
          <w:rFonts w:ascii="Arial" w:eastAsia="Arial" w:hAnsi="Arial" w:cs="Arial"/>
          <w:b/>
          <w:szCs w:val="22"/>
          <w:lang w:val="es-UY"/>
        </w:rPr>
        <w:tab/>
      </w:r>
    </w:p>
    <w:p w14:paraId="788D51CC" w14:textId="77777777" w:rsidR="00E51F5D" w:rsidRPr="00CA1EDA" w:rsidRDefault="00E51F5D" w:rsidP="00E51F5D">
      <w:pPr>
        <w:spacing w:line="200" w:lineRule="exact"/>
        <w:jc w:val="both"/>
        <w:rPr>
          <w:rFonts w:ascii="Arial" w:eastAsia="Arial" w:hAnsi="Arial" w:cs="Arial"/>
          <w:b/>
          <w:szCs w:val="22"/>
          <w:lang w:val="es-UY"/>
        </w:rPr>
      </w:pPr>
      <w:r w:rsidRPr="00CA1EDA">
        <w:rPr>
          <w:rFonts w:ascii="Arial" w:eastAsia="Arial" w:hAnsi="Arial" w:cs="Arial"/>
          <w:b/>
          <w:szCs w:val="22"/>
          <w:lang w:val="es-UY"/>
        </w:rPr>
        <w:tab/>
      </w:r>
    </w:p>
    <w:p w14:paraId="29B60098" w14:textId="77777777" w:rsidR="000F764D" w:rsidRPr="00C64CBA" w:rsidRDefault="000F764D" w:rsidP="000F764D">
      <w:pPr>
        <w:jc w:val="both"/>
        <w:rPr>
          <w:rFonts w:ascii="Arial" w:eastAsia="Arial" w:hAnsi="Arial" w:cs="Arial"/>
          <w:szCs w:val="22"/>
          <w:lang w:val="es-UY"/>
        </w:rPr>
      </w:pPr>
      <w:r w:rsidRPr="00C64CBA">
        <w:rPr>
          <w:rFonts w:ascii="Arial" w:eastAsia="Arial" w:hAnsi="Arial" w:cs="Arial"/>
          <w:szCs w:val="22"/>
          <w:lang w:val="es-UY"/>
        </w:rPr>
        <w:t xml:space="preserve">Todas las comunicaciones referidas a los llamados a licitar, deberán dirigirse a </w:t>
      </w:r>
    </w:p>
    <w:p w14:paraId="46419CC9" w14:textId="77777777" w:rsidR="000F764D" w:rsidRPr="00C64CBA" w:rsidRDefault="000F764D" w:rsidP="000F764D">
      <w:pPr>
        <w:jc w:val="both"/>
        <w:rPr>
          <w:rFonts w:ascii="Arial" w:eastAsia="Arial" w:hAnsi="Arial" w:cs="Arial"/>
          <w:szCs w:val="22"/>
          <w:lang w:val="es-UY"/>
        </w:rPr>
      </w:pPr>
    </w:p>
    <w:tbl>
      <w:tblPr>
        <w:tblW w:w="0" w:type="auto"/>
        <w:tblInd w:w="120" w:type="dxa"/>
        <w:tblLayout w:type="fixed"/>
        <w:tblCellMar>
          <w:left w:w="120" w:type="dxa"/>
          <w:right w:w="120" w:type="dxa"/>
        </w:tblCellMar>
        <w:tblLook w:val="0000" w:firstRow="0" w:lastRow="0" w:firstColumn="0" w:lastColumn="0" w:noHBand="0" w:noVBand="0"/>
      </w:tblPr>
      <w:tblGrid>
        <w:gridCol w:w="7513"/>
      </w:tblGrid>
      <w:tr w:rsidR="000F764D" w:rsidRPr="00273B76" w14:paraId="42D22E39" w14:textId="77777777" w:rsidTr="008C24E8">
        <w:tc>
          <w:tcPr>
            <w:tcW w:w="7513" w:type="dxa"/>
            <w:tcBorders>
              <w:top w:val="double" w:sz="6" w:space="0" w:color="auto"/>
              <w:left w:val="double" w:sz="6" w:space="0" w:color="auto"/>
              <w:bottom w:val="double" w:sz="6" w:space="0" w:color="auto"/>
              <w:right w:val="double" w:sz="6" w:space="0" w:color="auto"/>
            </w:tcBorders>
          </w:tcPr>
          <w:p w14:paraId="5E28B57E" w14:textId="53F85977" w:rsidR="000F764D" w:rsidRPr="00C64CBA" w:rsidRDefault="000F764D" w:rsidP="00DB1951">
            <w:pPr>
              <w:ind w:left="306"/>
              <w:jc w:val="both"/>
              <w:rPr>
                <w:rFonts w:ascii="Arial" w:eastAsia="Arial" w:hAnsi="Arial" w:cs="Arial"/>
                <w:szCs w:val="22"/>
                <w:lang w:val="es-UY"/>
              </w:rPr>
            </w:pPr>
            <w:r w:rsidRPr="00C64CBA">
              <w:rPr>
                <w:rFonts w:ascii="Arial" w:eastAsia="Arial" w:hAnsi="Arial" w:cs="Arial"/>
                <w:szCs w:val="22"/>
                <w:lang w:val="es-UY"/>
              </w:rPr>
              <w:t>U.T.E.</w:t>
            </w:r>
          </w:p>
          <w:p w14:paraId="5AC780E2" w14:textId="180D5EBE" w:rsidR="000F764D" w:rsidRPr="00C64CBA" w:rsidRDefault="000F764D" w:rsidP="00DB1951">
            <w:pPr>
              <w:ind w:left="306"/>
              <w:jc w:val="both"/>
              <w:rPr>
                <w:rFonts w:ascii="Arial" w:eastAsia="Arial" w:hAnsi="Arial" w:cs="Arial"/>
                <w:szCs w:val="22"/>
                <w:lang w:val="es-UY"/>
              </w:rPr>
            </w:pPr>
            <w:r w:rsidRPr="00C64CBA">
              <w:rPr>
                <w:rFonts w:ascii="Arial" w:eastAsia="Arial" w:hAnsi="Arial" w:cs="Arial"/>
                <w:szCs w:val="22"/>
                <w:lang w:val="es-UY"/>
              </w:rPr>
              <w:t xml:space="preserve">Gerencia de Sector Compras </w:t>
            </w:r>
          </w:p>
          <w:p w14:paraId="32A83D56" w14:textId="77831CF1" w:rsidR="000F764D" w:rsidRPr="00C64CBA" w:rsidRDefault="000F764D" w:rsidP="00DB1951">
            <w:pPr>
              <w:ind w:left="306"/>
              <w:jc w:val="both"/>
              <w:rPr>
                <w:rFonts w:ascii="Arial" w:eastAsia="Arial" w:hAnsi="Arial" w:cs="Arial"/>
                <w:szCs w:val="22"/>
                <w:lang w:val="es-UY"/>
              </w:rPr>
            </w:pPr>
            <w:r w:rsidRPr="00C64CBA">
              <w:rPr>
                <w:rFonts w:ascii="Arial" w:eastAsia="Arial" w:hAnsi="Arial" w:cs="Arial"/>
                <w:szCs w:val="22"/>
                <w:lang w:val="es-UY"/>
              </w:rPr>
              <w:tab/>
            </w:r>
          </w:p>
          <w:p w14:paraId="7B45E0E8" w14:textId="3377DAB0" w:rsidR="000F764D" w:rsidRPr="00C64CBA" w:rsidRDefault="000F764D" w:rsidP="00DB1951">
            <w:pPr>
              <w:ind w:left="306"/>
              <w:jc w:val="both"/>
              <w:rPr>
                <w:rFonts w:ascii="Arial" w:eastAsia="Arial" w:hAnsi="Arial" w:cs="Arial"/>
                <w:szCs w:val="22"/>
                <w:lang w:val="es-UY"/>
              </w:rPr>
            </w:pPr>
            <w:r w:rsidRPr="00C64CBA">
              <w:rPr>
                <w:rFonts w:ascii="Arial" w:eastAsia="Arial" w:hAnsi="Arial" w:cs="Arial"/>
                <w:szCs w:val="22"/>
                <w:lang w:val="es-UY"/>
              </w:rPr>
              <w:t>Nº de Compra:</w:t>
            </w:r>
          </w:p>
        </w:tc>
      </w:tr>
    </w:tbl>
    <w:p w14:paraId="358CB297" w14:textId="52489C93" w:rsidR="00DF4567" w:rsidRDefault="00DF4567" w:rsidP="003922EC">
      <w:pPr>
        <w:jc w:val="both"/>
        <w:rPr>
          <w:rFonts w:cs="Courier New"/>
          <w:color w:val="000000" w:themeColor="text1"/>
          <w:sz w:val="24"/>
          <w:szCs w:val="24"/>
        </w:rPr>
      </w:pPr>
    </w:p>
    <w:p w14:paraId="0FEEC76B" w14:textId="77777777" w:rsidR="000F764D" w:rsidRPr="000F764D" w:rsidRDefault="000F764D" w:rsidP="000F764D">
      <w:pPr>
        <w:jc w:val="both"/>
        <w:rPr>
          <w:rFonts w:ascii="Arial" w:eastAsia="Arial" w:hAnsi="Arial" w:cs="Arial"/>
          <w:szCs w:val="22"/>
          <w:lang w:val="es-UY"/>
        </w:rPr>
      </w:pPr>
      <w:r w:rsidRPr="000F764D">
        <w:rPr>
          <w:rFonts w:ascii="Arial" w:eastAsia="Arial" w:hAnsi="Arial" w:cs="Arial"/>
          <w:szCs w:val="22"/>
          <w:lang w:val="es-UY"/>
        </w:rPr>
        <w:t>A través de la siguiente casilla de correo:</w:t>
      </w:r>
    </w:p>
    <w:p w14:paraId="7F50168C" w14:textId="77777777" w:rsidR="000F764D" w:rsidRDefault="000F764D" w:rsidP="000F764D">
      <w:pPr>
        <w:jc w:val="both"/>
        <w:rPr>
          <w:rFonts w:cs="Courier New"/>
          <w:color w:val="000000" w:themeColor="text1"/>
          <w:sz w:val="24"/>
          <w:szCs w:val="24"/>
          <w:lang w:val="es-UY"/>
        </w:rPr>
      </w:pPr>
    </w:p>
    <w:p w14:paraId="7AEF1CC7" w14:textId="6559D363" w:rsidR="000F764D" w:rsidRDefault="000F764D" w:rsidP="000F764D">
      <w:pPr>
        <w:jc w:val="both"/>
        <w:rPr>
          <w:rFonts w:ascii="Arial" w:eastAsia="Arial" w:hAnsi="Arial" w:cs="Arial"/>
          <w:szCs w:val="22"/>
          <w:lang w:val="es-UY"/>
        </w:rPr>
      </w:pPr>
      <w:r w:rsidRPr="000F764D">
        <w:rPr>
          <w:rFonts w:ascii="Arial" w:eastAsia="Arial" w:hAnsi="Arial" w:cs="Arial"/>
          <w:szCs w:val="22"/>
          <w:lang w:val="es-UY"/>
        </w:rPr>
        <w:t xml:space="preserve">E-MAIL: </w:t>
      </w:r>
      <w:hyperlink r:id="rId11" w:history="1">
        <w:r w:rsidRPr="000F764D">
          <w:rPr>
            <w:rFonts w:ascii="Arial" w:eastAsia="Arial" w:hAnsi="Arial" w:cs="Arial"/>
            <w:szCs w:val="22"/>
            <w:lang w:val="es-UY"/>
          </w:rPr>
          <w:t>uteabast@ute.com.uy</w:t>
        </w:r>
      </w:hyperlink>
    </w:p>
    <w:p w14:paraId="420F71B4" w14:textId="6589E014" w:rsidR="00DD53FF" w:rsidRDefault="00DD53FF" w:rsidP="000F764D">
      <w:pPr>
        <w:jc w:val="both"/>
        <w:rPr>
          <w:rFonts w:ascii="Arial" w:eastAsia="Arial" w:hAnsi="Arial" w:cs="Arial"/>
          <w:szCs w:val="22"/>
          <w:lang w:val="es-UY"/>
        </w:rPr>
      </w:pPr>
    </w:p>
    <w:p w14:paraId="7566495C" w14:textId="2129C8E6" w:rsidR="00DD53FF" w:rsidRDefault="00DD53FF" w:rsidP="000F764D">
      <w:pPr>
        <w:jc w:val="both"/>
        <w:rPr>
          <w:rFonts w:ascii="Arial" w:eastAsia="Arial" w:hAnsi="Arial" w:cs="Arial"/>
          <w:szCs w:val="22"/>
          <w:lang w:val="es-UY"/>
        </w:rPr>
      </w:pPr>
      <w:r w:rsidRPr="00DD53FF">
        <w:rPr>
          <w:rFonts w:ascii="Arial" w:eastAsia="Arial" w:hAnsi="Arial" w:cs="Arial"/>
          <w:szCs w:val="22"/>
          <w:lang w:val="es-UY"/>
        </w:rPr>
        <w:t>Quienes remitan comunicaciones o documentos a UTE, en cualquiera de las etapas de la negociación deberán retener el mail de acuse de recibo por parte de ésta, el que podrá ser requerido siempre que la Administración lo considere pertinente. De no presentarse el mismo se entenderá por no presentada</w:t>
      </w:r>
      <w:r>
        <w:rPr>
          <w:color w:val="1F497D"/>
          <w:lang w:val="es-ES"/>
        </w:rPr>
        <w:t>.</w:t>
      </w:r>
    </w:p>
    <w:p w14:paraId="64B6532A" w14:textId="41A16400" w:rsidR="00804086" w:rsidRDefault="00804086" w:rsidP="000F764D">
      <w:pPr>
        <w:jc w:val="both"/>
        <w:rPr>
          <w:rFonts w:ascii="Arial" w:eastAsia="Arial" w:hAnsi="Arial" w:cs="Arial"/>
          <w:szCs w:val="22"/>
          <w:lang w:val="es-UY"/>
        </w:rPr>
      </w:pPr>
    </w:p>
    <w:p w14:paraId="6786237F" w14:textId="11EAA103" w:rsidR="00804086" w:rsidRDefault="00804086" w:rsidP="000F764D">
      <w:pPr>
        <w:jc w:val="both"/>
        <w:rPr>
          <w:rFonts w:ascii="Arial" w:eastAsia="Arial" w:hAnsi="Arial" w:cs="Arial"/>
          <w:szCs w:val="22"/>
          <w:lang w:val="es-UY"/>
        </w:rPr>
      </w:pPr>
    </w:p>
    <w:p w14:paraId="22D997AD" w14:textId="45969997" w:rsidR="00804086" w:rsidRPr="00A0616E" w:rsidRDefault="00804086" w:rsidP="00804086">
      <w:pPr>
        <w:jc w:val="both"/>
        <w:rPr>
          <w:rFonts w:ascii="Arial" w:eastAsia="Arial" w:hAnsi="Arial" w:cs="Arial"/>
          <w:b/>
          <w:szCs w:val="22"/>
          <w:lang w:val="es-UY"/>
        </w:rPr>
      </w:pPr>
      <w:r w:rsidRPr="00CA1EDA">
        <w:rPr>
          <w:rFonts w:ascii="Arial" w:eastAsia="Arial" w:hAnsi="Arial" w:cs="Arial"/>
          <w:b/>
          <w:szCs w:val="22"/>
          <w:lang w:val="es-UY"/>
        </w:rPr>
        <w:t>2)</w:t>
      </w:r>
      <w:r>
        <w:rPr>
          <w:rFonts w:ascii="Arial" w:eastAsia="Arial" w:hAnsi="Arial" w:cs="Arial"/>
          <w:szCs w:val="22"/>
          <w:lang w:val="es-UY"/>
        </w:rPr>
        <w:t xml:space="preserve"> </w:t>
      </w:r>
      <w:r w:rsidRPr="00CA1EDA">
        <w:rPr>
          <w:rFonts w:ascii="Arial" w:eastAsia="Arial" w:hAnsi="Arial" w:cs="Arial"/>
          <w:b/>
          <w:szCs w:val="22"/>
          <w:lang w:val="es-UY"/>
        </w:rPr>
        <w:t xml:space="preserve">  </w:t>
      </w:r>
      <w:bookmarkStart w:id="6" w:name="_Toc469652679"/>
      <w:bookmarkStart w:id="7" w:name="_Toc472431104"/>
      <w:bookmarkStart w:id="8" w:name="_Toc473113317"/>
      <w:bookmarkStart w:id="9" w:name="_Toc512439397"/>
      <w:r w:rsidR="00A0616E" w:rsidRPr="00D44176">
        <w:rPr>
          <w:rFonts w:ascii="Arial" w:eastAsia="Arial" w:hAnsi="Arial" w:cs="Arial"/>
          <w:b/>
          <w:szCs w:val="22"/>
          <w:lang w:val="es-UY"/>
        </w:rPr>
        <w:t xml:space="preserve">Numeral </w:t>
      </w:r>
      <w:r w:rsidRPr="00A0616E">
        <w:rPr>
          <w:rFonts w:ascii="Arial" w:eastAsia="Arial" w:hAnsi="Arial" w:cs="Arial"/>
          <w:b/>
          <w:szCs w:val="22"/>
          <w:lang w:val="es-UY"/>
        </w:rPr>
        <w:t>8.1 Requisitos Formales de las Ofertas</w:t>
      </w:r>
      <w:bookmarkEnd w:id="6"/>
      <w:bookmarkEnd w:id="7"/>
      <w:bookmarkEnd w:id="8"/>
      <w:bookmarkEnd w:id="9"/>
      <w:r w:rsidRPr="00A0616E">
        <w:rPr>
          <w:rFonts w:ascii="Arial" w:eastAsia="Arial" w:hAnsi="Arial" w:cs="Arial"/>
          <w:b/>
          <w:szCs w:val="22"/>
          <w:lang w:val="es-UY"/>
        </w:rPr>
        <w:t xml:space="preserve"> </w:t>
      </w:r>
    </w:p>
    <w:p w14:paraId="449AB7FD" w14:textId="77777777" w:rsidR="00804086" w:rsidRPr="000F764D" w:rsidRDefault="00804086" w:rsidP="000F764D">
      <w:pPr>
        <w:jc w:val="both"/>
        <w:rPr>
          <w:rFonts w:ascii="Arial" w:eastAsia="Arial" w:hAnsi="Arial" w:cs="Arial"/>
          <w:szCs w:val="22"/>
          <w:lang w:val="es-UY"/>
        </w:rPr>
      </w:pPr>
    </w:p>
    <w:p w14:paraId="422FE552" w14:textId="77777777" w:rsidR="000F764D" w:rsidRPr="000F764D" w:rsidRDefault="000F764D" w:rsidP="000F764D">
      <w:pPr>
        <w:jc w:val="both"/>
        <w:rPr>
          <w:rFonts w:ascii="Arial" w:eastAsia="Arial" w:hAnsi="Arial" w:cs="Arial"/>
          <w:szCs w:val="22"/>
          <w:lang w:val="es-UY"/>
        </w:rPr>
      </w:pPr>
    </w:p>
    <w:p w14:paraId="427D4B56" w14:textId="35CA4B35" w:rsidR="000F764D" w:rsidRPr="000F764D" w:rsidRDefault="00804086" w:rsidP="000F764D">
      <w:pPr>
        <w:jc w:val="both"/>
        <w:rPr>
          <w:rFonts w:ascii="Arial" w:eastAsia="Arial" w:hAnsi="Arial" w:cs="Arial"/>
          <w:szCs w:val="22"/>
          <w:lang w:val="es-UY"/>
        </w:rPr>
      </w:pPr>
      <w:r w:rsidRPr="00EF21F2">
        <w:rPr>
          <w:rFonts w:ascii="Arial" w:eastAsia="Arial" w:hAnsi="Arial" w:cs="Arial"/>
          <w:szCs w:val="22"/>
          <w:lang w:val="es-UY"/>
        </w:rPr>
        <w:t xml:space="preserve">Las ofertas </w:t>
      </w:r>
      <w:r w:rsidR="00174240" w:rsidRPr="00EF21F2">
        <w:rPr>
          <w:rFonts w:ascii="Arial" w:eastAsia="Arial" w:hAnsi="Arial" w:cs="Arial"/>
          <w:szCs w:val="22"/>
          <w:lang w:val="es-UY"/>
        </w:rPr>
        <w:t xml:space="preserve">deberán presentarse </w:t>
      </w:r>
      <w:r w:rsidRPr="00EF21F2">
        <w:rPr>
          <w:rFonts w:ascii="Arial" w:eastAsia="Arial" w:hAnsi="Arial" w:cs="Arial"/>
          <w:szCs w:val="22"/>
          <w:lang w:val="es-UY"/>
        </w:rPr>
        <w:t>cumpliendo los requisitos establecido</w:t>
      </w:r>
      <w:r w:rsidR="00AA3A0F" w:rsidRPr="00EF21F2">
        <w:rPr>
          <w:rFonts w:ascii="Arial" w:eastAsia="Arial" w:hAnsi="Arial" w:cs="Arial"/>
          <w:szCs w:val="22"/>
          <w:lang w:val="es-UY"/>
        </w:rPr>
        <w:t>s</w:t>
      </w:r>
      <w:r w:rsidRPr="00EF21F2">
        <w:rPr>
          <w:rFonts w:ascii="Arial" w:eastAsia="Arial" w:hAnsi="Arial" w:cs="Arial"/>
          <w:szCs w:val="22"/>
          <w:lang w:val="es-UY"/>
        </w:rPr>
        <w:t xml:space="preserve"> en el punto 8 “Requisitos Formales de las </w:t>
      </w:r>
      <w:proofErr w:type="gramStart"/>
      <w:r w:rsidRPr="00EF21F2">
        <w:rPr>
          <w:rFonts w:ascii="Arial" w:eastAsia="Arial" w:hAnsi="Arial" w:cs="Arial"/>
          <w:szCs w:val="22"/>
          <w:lang w:val="es-UY"/>
        </w:rPr>
        <w:t>Ofertas”  del</w:t>
      </w:r>
      <w:proofErr w:type="gramEnd"/>
      <w:r w:rsidRPr="00EF21F2">
        <w:rPr>
          <w:rFonts w:ascii="Arial" w:eastAsia="Arial" w:hAnsi="Arial" w:cs="Arial"/>
          <w:szCs w:val="22"/>
          <w:lang w:val="es-UY"/>
        </w:rPr>
        <w:t xml:space="preserve"> Pliego Único</w:t>
      </w:r>
      <w:r w:rsidR="00DB1951">
        <w:rPr>
          <w:rFonts w:ascii="Arial" w:eastAsia="Arial" w:hAnsi="Arial" w:cs="Arial"/>
          <w:szCs w:val="22"/>
          <w:lang w:val="es-UY"/>
        </w:rPr>
        <w:t>.</w:t>
      </w:r>
    </w:p>
    <w:p w14:paraId="73EEB37F" w14:textId="56CD66F2" w:rsidR="00DF4567" w:rsidRPr="00EF21F2" w:rsidRDefault="00DF4567" w:rsidP="003922EC">
      <w:pPr>
        <w:jc w:val="both"/>
        <w:rPr>
          <w:rFonts w:ascii="Arial" w:eastAsia="Arial" w:hAnsi="Arial" w:cs="Arial"/>
          <w:szCs w:val="22"/>
          <w:lang w:val="es-UY"/>
        </w:rPr>
      </w:pPr>
    </w:p>
    <w:p w14:paraId="64FCD9D3" w14:textId="504209B2" w:rsidR="00174240" w:rsidRDefault="00174240" w:rsidP="00174240">
      <w:pPr>
        <w:jc w:val="both"/>
        <w:rPr>
          <w:rFonts w:ascii="Arial" w:eastAsia="Arial" w:hAnsi="Arial" w:cs="Arial"/>
          <w:szCs w:val="22"/>
          <w:lang w:val="es-UY"/>
        </w:rPr>
      </w:pPr>
      <w:r w:rsidRPr="00EF21F2">
        <w:rPr>
          <w:rFonts w:ascii="Arial" w:eastAsia="Arial" w:hAnsi="Arial" w:cs="Arial"/>
          <w:szCs w:val="22"/>
          <w:lang w:val="es-UY"/>
        </w:rPr>
        <w:t xml:space="preserve">Las ofertas deberán estar firmadas y con aclaración de firma, por quien </w:t>
      </w:r>
      <w:r w:rsidR="00AA41E6" w:rsidRPr="00EF21F2">
        <w:rPr>
          <w:rFonts w:ascii="Arial" w:eastAsia="Arial" w:hAnsi="Arial" w:cs="Arial"/>
          <w:szCs w:val="22"/>
          <w:lang w:val="es-UY"/>
        </w:rPr>
        <w:t>tenga facultades</w:t>
      </w:r>
      <w:r w:rsidRPr="00EF21F2">
        <w:rPr>
          <w:rFonts w:ascii="Arial" w:eastAsia="Arial" w:hAnsi="Arial" w:cs="Arial"/>
          <w:szCs w:val="22"/>
          <w:lang w:val="es-UY"/>
        </w:rPr>
        <w:t xml:space="preserve"> suficientes para presentarlas y contratar, debidamente habilitada en RUPE </w:t>
      </w:r>
      <w:r w:rsidR="00DD53FF">
        <w:rPr>
          <w:rFonts w:ascii="Arial" w:eastAsia="Arial" w:hAnsi="Arial" w:cs="Arial"/>
          <w:szCs w:val="22"/>
          <w:lang w:val="es-UY"/>
        </w:rPr>
        <w:t>y sus hojas serán numeradas correlativamente.</w:t>
      </w:r>
    </w:p>
    <w:p w14:paraId="2CB3FB1C" w14:textId="77777777" w:rsidR="00DB1951" w:rsidRDefault="00DB1951" w:rsidP="00174240">
      <w:pPr>
        <w:jc w:val="both"/>
        <w:rPr>
          <w:rFonts w:ascii="Arial" w:eastAsia="Arial" w:hAnsi="Arial" w:cs="Arial"/>
          <w:szCs w:val="22"/>
          <w:lang w:val="es-UY"/>
        </w:rPr>
      </w:pPr>
    </w:p>
    <w:p w14:paraId="4D10CC4C" w14:textId="77777777" w:rsidR="00D46BE9" w:rsidRPr="003D75D1" w:rsidRDefault="00060400" w:rsidP="003D75D1">
      <w:pPr>
        <w:spacing w:after="160" w:line="256" w:lineRule="auto"/>
        <w:contextualSpacing/>
        <w:jc w:val="both"/>
        <w:rPr>
          <w:rFonts w:ascii="Arial" w:eastAsia="Arial" w:hAnsi="Arial" w:cs="Arial"/>
          <w:lang w:val="es-UY"/>
        </w:rPr>
      </w:pPr>
      <w:r w:rsidRPr="00D46BE9">
        <w:rPr>
          <w:rFonts w:ascii="Arial" w:eastAsia="Arial" w:hAnsi="Arial" w:cs="Arial"/>
          <w:lang w:val="es-UY"/>
        </w:rPr>
        <w:t>De acuerdo a lo establecido en el punto 12.1 “Recepción de Ofertas”, los oferentes deberán</w:t>
      </w:r>
      <w:r w:rsidR="00B32112" w:rsidRPr="00D46BE9">
        <w:rPr>
          <w:rFonts w:ascii="Arial" w:eastAsia="Arial" w:hAnsi="Arial" w:cs="Arial"/>
          <w:lang w:val="es-UY"/>
        </w:rPr>
        <w:t xml:space="preserve"> entregar sus ofertas</w:t>
      </w:r>
      <w:r w:rsidR="00D46BE9" w:rsidRPr="00D46BE9">
        <w:rPr>
          <w:rFonts w:ascii="Arial" w:eastAsia="Arial" w:hAnsi="Arial" w:cs="Arial"/>
          <w:lang w:val="es-UY"/>
        </w:rPr>
        <w:t>:</w:t>
      </w:r>
    </w:p>
    <w:p w14:paraId="473EDFA5" w14:textId="57AB2124" w:rsidR="00D46BE9" w:rsidRDefault="00D46BE9" w:rsidP="003D75D1">
      <w:pPr>
        <w:pStyle w:val="Prrafodelista"/>
        <w:numPr>
          <w:ilvl w:val="0"/>
          <w:numId w:val="28"/>
        </w:numPr>
        <w:spacing w:after="160" w:line="256" w:lineRule="auto"/>
        <w:contextualSpacing/>
        <w:jc w:val="both"/>
        <w:rPr>
          <w:rFonts w:ascii="Arial" w:eastAsia="Arial" w:hAnsi="Arial" w:cs="Arial"/>
          <w:sz w:val="20"/>
          <w:lang w:val="es-UY" w:eastAsia="es-ES"/>
        </w:rPr>
      </w:pPr>
      <w:r w:rsidRPr="003D75D1">
        <w:rPr>
          <w:rFonts w:ascii="Arial" w:eastAsia="Arial" w:hAnsi="Arial" w:cs="Arial"/>
          <w:sz w:val="20"/>
          <w:lang w:val="es-UY" w:eastAsia="es-ES"/>
        </w:rPr>
        <w:t xml:space="preserve">en </w:t>
      </w:r>
      <w:r w:rsidRPr="00872977">
        <w:rPr>
          <w:rFonts w:ascii="Arial" w:eastAsia="Arial" w:hAnsi="Arial" w:cs="Arial"/>
          <w:b/>
          <w:sz w:val="20"/>
          <w:lang w:val="es-UY" w:eastAsia="es-ES"/>
        </w:rPr>
        <w:t>formato papel</w:t>
      </w:r>
      <w:r w:rsidRPr="003D75D1">
        <w:rPr>
          <w:rFonts w:ascii="Arial" w:eastAsia="Arial" w:hAnsi="Arial" w:cs="Arial"/>
          <w:sz w:val="20"/>
          <w:lang w:val="es-UY" w:eastAsia="es-ES"/>
        </w:rPr>
        <w:t xml:space="preserve"> únicamente </w:t>
      </w:r>
      <w:r w:rsidR="003D75D1">
        <w:rPr>
          <w:rFonts w:ascii="Arial" w:eastAsia="Arial" w:hAnsi="Arial" w:cs="Arial"/>
          <w:sz w:val="20"/>
          <w:lang w:val="es-UY" w:eastAsia="es-ES"/>
        </w:rPr>
        <w:t>el formulario de identificación del oferente</w:t>
      </w:r>
      <w:r w:rsidRPr="003D75D1">
        <w:rPr>
          <w:rFonts w:ascii="Arial" w:eastAsia="Arial" w:hAnsi="Arial" w:cs="Arial"/>
          <w:sz w:val="20"/>
          <w:lang w:val="es-UY" w:eastAsia="es-ES"/>
        </w:rPr>
        <w:t>. Dich</w:t>
      </w:r>
      <w:r w:rsidR="003D75D1">
        <w:rPr>
          <w:rFonts w:ascii="Arial" w:eastAsia="Arial" w:hAnsi="Arial" w:cs="Arial"/>
          <w:sz w:val="20"/>
          <w:lang w:val="es-UY" w:eastAsia="es-ES"/>
        </w:rPr>
        <w:t>o</w:t>
      </w:r>
      <w:r w:rsidRPr="003D75D1">
        <w:rPr>
          <w:rFonts w:ascii="Arial" w:eastAsia="Arial" w:hAnsi="Arial" w:cs="Arial"/>
          <w:sz w:val="20"/>
          <w:lang w:val="es-UY" w:eastAsia="es-ES"/>
        </w:rPr>
        <w:t xml:space="preserve"> </w:t>
      </w:r>
      <w:r w:rsidR="003D75D1">
        <w:rPr>
          <w:rFonts w:ascii="Arial" w:eastAsia="Arial" w:hAnsi="Arial" w:cs="Arial"/>
          <w:sz w:val="20"/>
          <w:lang w:val="es-UY" w:eastAsia="es-ES"/>
        </w:rPr>
        <w:t>formulario</w:t>
      </w:r>
      <w:r w:rsidRPr="003D75D1">
        <w:rPr>
          <w:rFonts w:ascii="Arial" w:eastAsia="Arial" w:hAnsi="Arial" w:cs="Arial"/>
          <w:sz w:val="20"/>
          <w:lang w:val="es-UY" w:eastAsia="es-ES"/>
        </w:rPr>
        <w:t xml:space="preserve"> deberá estar firmad</w:t>
      </w:r>
      <w:r w:rsidR="003D75D1">
        <w:rPr>
          <w:rFonts w:ascii="Arial" w:eastAsia="Arial" w:hAnsi="Arial" w:cs="Arial"/>
          <w:sz w:val="20"/>
          <w:lang w:val="es-UY" w:eastAsia="es-ES"/>
        </w:rPr>
        <w:t>o</w:t>
      </w:r>
      <w:r w:rsidRPr="003D75D1">
        <w:rPr>
          <w:rFonts w:ascii="Arial" w:eastAsia="Arial" w:hAnsi="Arial" w:cs="Arial"/>
          <w:sz w:val="20"/>
          <w:lang w:val="es-UY" w:eastAsia="es-ES"/>
        </w:rPr>
        <w:t xml:space="preserve"> por quien tenga facultades suficientes para presentar la oferta y contratar.</w:t>
      </w:r>
    </w:p>
    <w:p w14:paraId="070701BA" w14:textId="77777777" w:rsidR="007A6A28" w:rsidRDefault="007A6A28" w:rsidP="003D75D1">
      <w:pPr>
        <w:pStyle w:val="Prrafodelista"/>
        <w:ind w:left="1125"/>
        <w:jc w:val="both"/>
        <w:rPr>
          <w:rFonts w:ascii="Arial" w:eastAsia="Arial" w:hAnsi="Arial" w:cs="Arial"/>
          <w:lang w:val="es-UY"/>
        </w:rPr>
      </w:pPr>
    </w:p>
    <w:p w14:paraId="0A0FA80A" w14:textId="77777777" w:rsidR="00955B1E" w:rsidRDefault="00955B1E" w:rsidP="003D75D1">
      <w:pPr>
        <w:pStyle w:val="Prrafodelista"/>
        <w:ind w:left="1125"/>
        <w:jc w:val="both"/>
        <w:rPr>
          <w:rFonts w:ascii="Arial" w:eastAsia="Arial" w:hAnsi="Arial" w:cs="Arial"/>
          <w:lang w:val="es-UY"/>
        </w:rPr>
      </w:pPr>
    </w:p>
    <w:p w14:paraId="15AE2CCD" w14:textId="77777777" w:rsidR="00955B1E" w:rsidRDefault="00955B1E" w:rsidP="003D75D1">
      <w:pPr>
        <w:pStyle w:val="Prrafodelista"/>
        <w:ind w:left="1125"/>
        <w:jc w:val="both"/>
        <w:rPr>
          <w:rFonts w:ascii="Arial" w:eastAsia="Arial" w:hAnsi="Arial" w:cs="Arial"/>
          <w:lang w:val="es-UY"/>
        </w:rPr>
      </w:pPr>
    </w:p>
    <w:p w14:paraId="6090D4DF" w14:textId="5633534E" w:rsidR="007A6A28" w:rsidRPr="00EF21F2" w:rsidRDefault="007A6A28" w:rsidP="003D75D1">
      <w:pPr>
        <w:pStyle w:val="Prrafodelista"/>
        <w:ind w:left="1125"/>
        <w:jc w:val="both"/>
        <w:rPr>
          <w:rFonts w:ascii="Arial" w:eastAsia="Arial" w:hAnsi="Arial" w:cs="Arial"/>
          <w:sz w:val="20"/>
          <w:szCs w:val="20"/>
          <w:lang w:val="es-UY"/>
        </w:rPr>
      </w:pPr>
      <w:r w:rsidRPr="007A6A28">
        <w:rPr>
          <w:rFonts w:ascii="Arial" w:eastAsia="Arial" w:hAnsi="Arial" w:cs="Arial"/>
          <w:lang w:val="es-UY"/>
        </w:rPr>
        <w:t>Debe indicar:</w:t>
      </w:r>
    </w:p>
    <w:tbl>
      <w:tblPr>
        <w:tblW w:w="0" w:type="auto"/>
        <w:tblInd w:w="120" w:type="dxa"/>
        <w:tblLayout w:type="fixed"/>
        <w:tblCellMar>
          <w:left w:w="120" w:type="dxa"/>
          <w:right w:w="120" w:type="dxa"/>
        </w:tblCellMar>
        <w:tblLook w:val="0000" w:firstRow="0" w:lastRow="0" w:firstColumn="0" w:lastColumn="0" w:noHBand="0" w:noVBand="0"/>
      </w:tblPr>
      <w:tblGrid>
        <w:gridCol w:w="7655"/>
      </w:tblGrid>
      <w:tr w:rsidR="007A6A28" w:rsidRPr="00EF21F2" w14:paraId="73DA7383" w14:textId="77777777" w:rsidTr="00E13BD1">
        <w:tc>
          <w:tcPr>
            <w:tcW w:w="7655" w:type="dxa"/>
            <w:tcBorders>
              <w:top w:val="double" w:sz="6" w:space="0" w:color="auto"/>
              <w:left w:val="double" w:sz="6" w:space="0" w:color="auto"/>
              <w:bottom w:val="double" w:sz="6" w:space="0" w:color="auto"/>
              <w:right w:val="double" w:sz="6" w:space="0" w:color="auto"/>
            </w:tcBorders>
          </w:tcPr>
          <w:p w14:paraId="2F4359F0" w14:textId="77777777" w:rsidR="007A6A28" w:rsidRPr="00EF21F2" w:rsidRDefault="007A6A28" w:rsidP="00E13BD1">
            <w:pPr>
              <w:jc w:val="both"/>
              <w:rPr>
                <w:rFonts w:ascii="Arial" w:eastAsia="Arial" w:hAnsi="Arial" w:cs="Arial"/>
                <w:spacing w:val="-1"/>
                <w:lang w:val="es-UY"/>
              </w:rPr>
            </w:pPr>
            <w:r w:rsidRPr="00EF21F2">
              <w:rPr>
                <w:rFonts w:ascii="Arial" w:eastAsia="Arial" w:hAnsi="Arial" w:cs="Arial"/>
                <w:spacing w:val="-1"/>
                <w:lang w:val="es-UY"/>
              </w:rPr>
              <w:t xml:space="preserve">      U.T.E.</w:t>
            </w:r>
          </w:p>
          <w:p w14:paraId="45DE0761" w14:textId="77777777" w:rsidR="007A6A28" w:rsidRPr="00EF21F2" w:rsidRDefault="007A6A28" w:rsidP="00E13BD1">
            <w:pPr>
              <w:jc w:val="both"/>
              <w:rPr>
                <w:rFonts w:ascii="Arial" w:eastAsia="Arial" w:hAnsi="Arial" w:cs="Arial"/>
                <w:spacing w:val="-1"/>
                <w:lang w:val="es-UY"/>
              </w:rPr>
            </w:pPr>
            <w:r w:rsidRPr="00EF21F2">
              <w:rPr>
                <w:rFonts w:ascii="Arial" w:eastAsia="Arial" w:hAnsi="Arial" w:cs="Arial"/>
                <w:spacing w:val="-1"/>
                <w:lang w:val="es-UY"/>
              </w:rPr>
              <w:t xml:space="preserve">        </w:t>
            </w:r>
          </w:p>
          <w:p w14:paraId="71CE011B" w14:textId="77777777" w:rsidR="007A6A28" w:rsidRDefault="007A6A28" w:rsidP="00E13BD1">
            <w:pPr>
              <w:jc w:val="both"/>
              <w:rPr>
                <w:rFonts w:ascii="Arial" w:eastAsia="Arial" w:hAnsi="Arial" w:cs="Arial"/>
                <w:spacing w:val="-1"/>
                <w:lang w:val="es-UY"/>
              </w:rPr>
            </w:pPr>
            <w:r w:rsidRPr="00EF21F2">
              <w:rPr>
                <w:rFonts w:ascii="Arial" w:eastAsia="Arial" w:hAnsi="Arial" w:cs="Arial"/>
                <w:spacing w:val="-1"/>
                <w:lang w:val="es-UY"/>
              </w:rPr>
              <w:t xml:space="preserve">      NOMBRE DEL OFERENTE:</w:t>
            </w:r>
          </w:p>
          <w:p w14:paraId="070D6618" w14:textId="77777777" w:rsidR="007A6A28" w:rsidRPr="00EF21F2" w:rsidRDefault="007A6A28" w:rsidP="00E13BD1">
            <w:pPr>
              <w:jc w:val="both"/>
              <w:rPr>
                <w:rFonts w:ascii="Arial" w:eastAsia="Arial" w:hAnsi="Arial" w:cs="Arial"/>
                <w:spacing w:val="-1"/>
                <w:lang w:val="es-UY"/>
              </w:rPr>
            </w:pPr>
            <w:r>
              <w:rPr>
                <w:rFonts w:ascii="Arial" w:eastAsia="Arial" w:hAnsi="Arial" w:cs="Arial"/>
                <w:spacing w:val="-1"/>
                <w:lang w:val="es-UY"/>
              </w:rPr>
              <w:t xml:space="preserve">      N° RUT / Código Fiscal</w:t>
            </w:r>
          </w:p>
          <w:p w14:paraId="28124ECF" w14:textId="77777777" w:rsidR="007A6A28" w:rsidRPr="00EF21F2" w:rsidRDefault="007A6A28" w:rsidP="00E13BD1">
            <w:pPr>
              <w:jc w:val="both"/>
              <w:rPr>
                <w:rFonts w:ascii="Arial" w:eastAsia="Arial" w:hAnsi="Arial" w:cs="Arial"/>
                <w:spacing w:val="-1"/>
                <w:lang w:val="es-UY"/>
              </w:rPr>
            </w:pPr>
            <w:r w:rsidRPr="00EF21F2">
              <w:rPr>
                <w:rFonts w:ascii="Arial" w:eastAsia="Arial" w:hAnsi="Arial" w:cs="Arial"/>
                <w:spacing w:val="-1"/>
                <w:lang w:val="es-UY"/>
              </w:rPr>
              <w:t xml:space="preserve">      </w:t>
            </w:r>
            <w:r>
              <w:rPr>
                <w:rFonts w:ascii="Arial" w:eastAsia="Arial" w:hAnsi="Arial" w:cs="Arial"/>
                <w:spacing w:val="-1"/>
                <w:lang w:val="es-UY"/>
              </w:rPr>
              <w:t>OBJETO</w:t>
            </w:r>
            <w:r w:rsidRPr="00EF21F2">
              <w:rPr>
                <w:rFonts w:ascii="Arial" w:eastAsia="Arial" w:hAnsi="Arial" w:cs="Arial"/>
                <w:spacing w:val="-1"/>
                <w:lang w:val="es-UY"/>
              </w:rPr>
              <w:t xml:space="preserve"> </w:t>
            </w:r>
            <w:r>
              <w:rPr>
                <w:rFonts w:ascii="Arial" w:eastAsia="Arial" w:hAnsi="Arial" w:cs="Arial"/>
                <w:spacing w:val="-1"/>
                <w:lang w:val="es-UY"/>
              </w:rPr>
              <w:t>:</w:t>
            </w:r>
          </w:p>
          <w:p w14:paraId="6166157E" w14:textId="77777777" w:rsidR="007A6A28" w:rsidRPr="00EF21F2" w:rsidRDefault="007A6A28" w:rsidP="00E13BD1">
            <w:pPr>
              <w:jc w:val="both"/>
              <w:rPr>
                <w:rFonts w:ascii="Arial" w:eastAsia="Arial" w:hAnsi="Arial" w:cs="Arial"/>
                <w:spacing w:val="-1"/>
                <w:lang w:val="es-UY"/>
              </w:rPr>
            </w:pPr>
            <w:r w:rsidRPr="00EF21F2">
              <w:rPr>
                <w:rFonts w:ascii="Arial" w:eastAsia="Arial" w:hAnsi="Arial" w:cs="Arial"/>
                <w:spacing w:val="-1"/>
                <w:lang w:val="es-UY"/>
              </w:rPr>
              <w:t xml:space="preserve">      LICITACION Nº COMPRA:</w:t>
            </w:r>
          </w:p>
          <w:p w14:paraId="245368C1" w14:textId="77777777" w:rsidR="007A6A28" w:rsidRPr="00EF21F2" w:rsidRDefault="007A6A28" w:rsidP="00E13BD1">
            <w:pPr>
              <w:jc w:val="both"/>
              <w:rPr>
                <w:rFonts w:ascii="Arial" w:eastAsia="Arial" w:hAnsi="Arial" w:cs="Arial"/>
                <w:spacing w:val="-1"/>
                <w:lang w:val="es-UY"/>
              </w:rPr>
            </w:pPr>
            <w:r w:rsidRPr="00EF21F2">
              <w:rPr>
                <w:rFonts w:ascii="Arial" w:eastAsia="Arial" w:hAnsi="Arial" w:cs="Arial"/>
                <w:spacing w:val="-1"/>
                <w:lang w:val="es-UY"/>
              </w:rPr>
              <w:t xml:space="preserve">      FECHA Y HORA DE APERTURA:</w:t>
            </w:r>
          </w:p>
          <w:p w14:paraId="2EE66FC2" w14:textId="77777777" w:rsidR="007A6A28" w:rsidRPr="00EF21F2" w:rsidRDefault="007A6A28" w:rsidP="00E13BD1">
            <w:pPr>
              <w:jc w:val="both"/>
              <w:rPr>
                <w:rFonts w:ascii="Arial" w:eastAsia="Arial" w:hAnsi="Arial" w:cs="Arial"/>
                <w:spacing w:val="-1"/>
                <w:lang w:val="es-UY"/>
              </w:rPr>
            </w:pPr>
          </w:p>
          <w:p w14:paraId="595A2F6E" w14:textId="77777777" w:rsidR="007A6A28" w:rsidRPr="00EF21F2" w:rsidRDefault="007A6A28" w:rsidP="00E13BD1">
            <w:pPr>
              <w:jc w:val="both"/>
              <w:rPr>
                <w:rFonts w:ascii="Arial" w:eastAsia="Arial" w:hAnsi="Arial" w:cs="Arial"/>
                <w:b/>
                <w:spacing w:val="-1"/>
                <w:lang w:val="es-UY"/>
              </w:rPr>
            </w:pPr>
            <w:r w:rsidRPr="00EF21F2">
              <w:rPr>
                <w:rFonts w:ascii="Arial" w:eastAsia="Arial" w:hAnsi="Arial" w:cs="Arial"/>
                <w:spacing w:val="-1"/>
                <w:lang w:val="es-UY"/>
              </w:rPr>
              <w:t xml:space="preserve">     </w:t>
            </w:r>
          </w:p>
        </w:tc>
      </w:tr>
    </w:tbl>
    <w:p w14:paraId="4A677640" w14:textId="77777777" w:rsidR="007A6A28" w:rsidRPr="007A6A28" w:rsidRDefault="007A6A28" w:rsidP="007A6A28">
      <w:pPr>
        <w:pStyle w:val="Prrafodelista"/>
        <w:spacing w:after="160" w:line="256" w:lineRule="auto"/>
        <w:ind w:left="1125"/>
        <w:contextualSpacing/>
        <w:jc w:val="both"/>
        <w:rPr>
          <w:rFonts w:ascii="Arial" w:eastAsia="Arial" w:hAnsi="Arial" w:cs="Arial"/>
          <w:sz w:val="20"/>
          <w:lang w:val="es-UY" w:eastAsia="es-ES"/>
        </w:rPr>
      </w:pPr>
    </w:p>
    <w:p w14:paraId="5216882B" w14:textId="77777777" w:rsidR="00D46BE9" w:rsidRPr="007A6A28" w:rsidRDefault="00D46BE9" w:rsidP="00D46BE9">
      <w:pPr>
        <w:pStyle w:val="Prrafodelista"/>
        <w:jc w:val="both"/>
        <w:rPr>
          <w:rFonts w:ascii="Arial" w:eastAsia="Arial" w:hAnsi="Arial" w:cs="Arial"/>
          <w:sz w:val="20"/>
          <w:lang w:val="es-UY" w:eastAsia="es-ES"/>
        </w:rPr>
      </w:pPr>
    </w:p>
    <w:p w14:paraId="55509CFA" w14:textId="77777777" w:rsidR="00D46BE9" w:rsidRPr="007A6A28" w:rsidRDefault="00D46BE9" w:rsidP="00CA1EDA">
      <w:pPr>
        <w:rPr>
          <w:rFonts w:ascii="Arial" w:eastAsia="Arial" w:hAnsi="Arial" w:cs="Arial"/>
          <w:lang w:val="es-UY"/>
        </w:rPr>
      </w:pPr>
    </w:p>
    <w:p w14:paraId="77CB62D2" w14:textId="77651312" w:rsidR="003E07FD" w:rsidRPr="003E07FD" w:rsidRDefault="003E07FD" w:rsidP="003E07FD">
      <w:pPr>
        <w:pStyle w:val="Prrafodelista"/>
        <w:numPr>
          <w:ilvl w:val="0"/>
          <w:numId w:val="27"/>
        </w:numPr>
        <w:rPr>
          <w:rFonts w:ascii="Arial" w:eastAsia="Arial" w:hAnsi="Arial" w:cs="Arial"/>
          <w:sz w:val="20"/>
          <w:lang w:val="es-UY" w:eastAsia="es-ES"/>
        </w:rPr>
      </w:pPr>
      <w:r w:rsidRPr="003E07FD">
        <w:rPr>
          <w:rFonts w:ascii="Arial" w:eastAsia="Arial" w:hAnsi="Arial" w:cs="Arial"/>
          <w:sz w:val="20"/>
          <w:lang w:val="es-UY" w:eastAsia="es-ES"/>
        </w:rPr>
        <w:t xml:space="preserve">En </w:t>
      </w:r>
      <w:r w:rsidRPr="00872977">
        <w:rPr>
          <w:rFonts w:ascii="Arial" w:eastAsia="Arial" w:hAnsi="Arial" w:cs="Arial"/>
          <w:b/>
          <w:sz w:val="20"/>
          <w:lang w:val="es-UY" w:eastAsia="es-ES"/>
        </w:rPr>
        <w:t>soporte magnético</w:t>
      </w:r>
      <w:r w:rsidRPr="003E07FD">
        <w:rPr>
          <w:rFonts w:ascii="Arial" w:eastAsia="Arial" w:hAnsi="Arial" w:cs="Arial"/>
          <w:sz w:val="20"/>
          <w:lang w:val="es-UY" w:eastAsia="es-ES"/>
        </w:rPr>
        <w:t xml:space="preserve"> (pendrive) la oferta completa en formato NO editable (PDF o similar) </w:t>
      </w:r>
      <w:proofErr w:type="spellStart"/>
      <w:r w:rsidRPr="003E07FD">
        <w:rPr>
          <w:rFonts w:ascii="Arial" w:eastAsia="Arial" w:hAnsi="Arial" w:cs="Arial"/>
          <w:sz w:val="20"/>
          <w:lang w:val="es-UY" w:eastAsia="es-ES"/>
        </w:rPr>
        <w:t>zippeado</w:t>
      </w:r>
      <w:proofErr w:type="spellEnd"/>
      <w:r w:rsidR="00CE1A41">
        <w:rPr>
          <w:rFonts w:ascii="Arial" w:eastAsia="Arial" w:hAnsi="Arial" w:cs="Arial"/>
          <w:sz w:val="20"/>
          <w:lang w:val="es-UY" w:eastAsia="es-ES"/>
        </w:rPr>
        <w:t xml:space="preserve"> (el </w:t>
      </w:r>
      <w:r w:rsidRPr="003E07FD">
        <w:rPr>
          <w:rFonts w:ascii="Arial" w:eastAsia="Arial" w:hAnsi="Arial" w:cs="Arial"/>
          <w:sz w:val="20"/>
          <w:lang w:val="es-UY" w:eastAsia="es-ES"/>
        </w:rPr>
        <w:t xml:space="preserve">nombre, extensión y ruta no pueden superar los 200 caracteres). Las tablas de precios también deberán incluirse en Excel (si hay diferencias con el archivo </w:t>
      </w:r>
      <w:proofErr w:type="spellStart"/>
      <w:r w:rsidRPr="003E07FD">
        <w:rPr>
          <w:rFonts w:ascii="Arial" w:eastAsia="Arial" w:hAnsi="Arial" w:cs="Arial"/>
          <w:sz w:val="20"/>
          <w:lang w:val="es-UY" w:eastAsia="es-ES"/>
        </w:rPr>
        <w:t>pdf</w:t>
      </w:r>
      <w:proofErr w:type="spellEnd"/>
      <w:r w:rsidRPr="003E07FD">
        <w:rPr>
          <w:rFonts w:ascii="Arial" w:eastAsia="Arial" w:hAnsi="Arial" w:cs="Arial"/>
          <w:sz w:val="20"/>
          <w:lang w:val="es-UY" w:eastAsia="es-ES"/>
        </w:rPr>
        <w:t xml:space="preserve">, primará la información del archivo </w:t>
      </w:r>
      <w:proofErr w:type="spellStart"/>
      <w:r w:rsidRPr="003E07FD">
        <w:rPr>
          <w:rFonts w:ascii="Arial" w:eastAsia="Arial" w:hAnsi="Arial" w:cs="Arial"/>
          <w:sz w:val="20"/>
          <w:lang w:val="es-UY" w:eastAsia="es-ES"/>
        </w:rPr>
        <w:t>pdf</w:t>
      </w:r>
      <w:proofErr w:type="spellEnd"/>
      <w:r w:rsidRPr="003E07FD">
        <w:rPr>
          <w:rFonts w:ascii="Arial" w:eastAsia="Arial" w:hAnsi="Arial" w:cs="Arial"/>
          <w:sz w:val="20"/>
          <w:lang w:val="es-UY" w:eastAsia="es-ES"/>
        </w:rPr>
        <w:t>).</w:t>
      </w:r>
    </w:p>
    <w:p w14:paraId="5B82503D" w14:textId="54FE5954" w:rsidR="007822FA" w:rsidRDefault="007822FA" w:rsidP="00CA1EDA">
      <w:pPr>
        <w:spacing w:after="160" w:line="256" w:lineRule="auto"/>
        <w:contextualSpacing/>
        <w:jc w:val="both"/>
        <w:rPr>
          <w:rFonts w:ascii="Arial" w:eastAsia="Arial" w:hAnsi="Arial" w:cs="Arial"/>
          <w:lang w:val="es-UY"/>
        </w:rPr>
      </w:pPr>
    </w:p>
    <w:p w14:paraId="0A903A99" w14:textId="4E9F7C9D" w:rsidR="00060400" w:rsidRDefault="00D46BE9" w:rsidP="00CA1EDA">
      <w:pPr>
        <w:pStyle w:val="Prrafodelista"/>
        <w:numPr>
          <w:ilvl w:val="0"/>
          <w:numId w:val="27"/>
        </w:numPr>
        <w:spacing w:after="160" w:line="256" w:lineRule="auto"/>
        <w:contextualSpacing/>
        <w:jc w:val="both"/>
        <w:rPr>
          <w:rFonts w:ascii="Arial" w:eastAsia="Arial" w:hAnsi="Arial" w:cs="Arial"/>
          <w:sz w:val="20"/>
          <w:lang w:val="es-UY" w:eastAsia="es-ES"/>
        </w:rPr>
      </w:pPr>
      <w:r w:rsidRPr="00CA1EDA">
        <w:rPr>
          <w:rFonts w:ascii="Arial" w:eastAsia="Arial" w:hAnsi="Arial" w:cs="Arial"/>
          <w:sz w:val="20"/>
          <w:lang w:val="es-UY" w:eastAsia="es-ES"/>
        </w:rPr>
        <w:t>Si se ampara en el Artículo 10 de la Ley N° 18.381 d</w:t>
      </w:r>
      <w:r w:rsidR="00DB1951">
        <w:rPr>
          <w:rFonts w:ascii="Arial" w:eastAsia="Arial" w:hAnsi="Arial" w:cs="Arial"/>
          <w:sz w:val="20"/>
          <w:lang w:val="es-UY" w:eastAsia="es-ES"/>
        </w:rPr>
        <w:t>el 17/10/2008</w:t>
      </w:r>
      <w:r w:rsidR="007A6A28" w:rsidRPr="00CA1EDA">
        <w:rPr>
          <w:rFonts w:ascii="Arial" w:eastAsia="Arial" w:hAnsi="Arial" w:cs="Arial"/>
          <w:sz w:val="20"/>
          <w:lang w:val="es-UY" w:eastAsia="es-ES"/>
        </w:rPr>
        <w:t>,</w:t>
      </w:r>
      <w:r w:rsidR="00DB1951">
        <w:rPr>
          <w:rFonts w:ascii="Arial" w:eastAsia="Arial" w:hAnsi="Arial" w:cs="Arial"/>
          <w:sz w:val="20"/>
          <w:lang w:val="es-UY" w:eastAsia="es-ES"/>
        </w:rPr>
        <w:t xml:space="preserve"> </w:t>
      </w:r>
      <w:r w:rsidRPr="00CA1EDA">
        <w:rPr>
          <w:rFonts w:ascii="Arial" w:eastAsia="Arial" w:hAnsi="Arial" w:cs="Arial"/>
          <w:sz w:val="20"/>
          <w:lang w:val="es-UY" w:eastAsia="es-ES"/>
        </w:rPr>
        <w:t xml:space="preserve">expresando que parte de su oferta es confidencial, debe </w:t>
      </w:r>
      <w:r w:rsidR="007A6A28" w:rsidRPr="00CA1EDA">
        <w:rPr>
          <w:rFonts w:ascii="Arial" w:eastAsia="Arial" w:hAnsi="Arial" w:cs="Arial"/>
          <w:sz w:val="20"/>
          <w:lang w:val="es-UY" w:eastAsia="es-ES"/>
        </w:rPr>
        <w:t xml:space="preserve">entregar dicha información </w:t>
      </w:r>
      <w:r w:rsidRPr="00CA1EDA">
        <w:rPr>
          <w:rFonts w:ascii="Arial" w:eastAsia="Arial" w:hAnsi="Arial" w:cs="Arial"/>
          <w:sz w:val="20"/>
          <w:lang w:val="es-UY" w:eastAsia="es-ES"/>
        </w:rPr>
        <w:t xml:space="preserve">en otro Pendrive, indicando el carácter de “confidencial”, en formato NO editable (PDF o similar), </w:t>
      </w:r>
      <w:proofErr w:type="spellStart"/>
      <w:r w:rsidRPr="00CA1EDA">
        <w:rPr>
          <w:rFonts w:ascii="Arial" w:eastAsia="Arial" w:hAnsi="Arial" w:cs="Arial"/>
          <w:sz w:val="20"/>
          <w:lang w:val="es-UY" w:eastAsia="es-ES"/>
        </w:rPr>
        <w:t>zippeado</w:t>
      </w:r>
      <w:proofErr w:type="spellEnd"/>
    </w:p>
    <w:p w14:paraId="69761829" w14:textId="77777777" w:rsidR="00B9011A" w:rsidRPr="00B9011A" w:rsidRDefault="00B9011A" w:rsidP="00B9011A">
      <w:pPr>
        <w:pStyle w:val="Prrafodelista"/>
        <w:rPr>
          <w:rFonts w:ascii="Arial" w:eastAsia="Arial" w:hAnsi="Arial" w:cs="Arial"/>
          <w:sz w:val="20"/>
          <w:lang w:val="es-UY" w:eastAsia="es-ES"/>
        </w:rPr>
      </w:pPr>
    </w:p>
    <w:p w14:paraId="3CB0CA5B" w14:textId="5C9FA0BD" w:rsidR="00B9011A" w:rsidRPr="00DB1951" w:rsidRDefault="00B9011A" w:rsidP="00DB1951">
      <w:pPr>
        <w:jc w:val="both"/>
        <w:rPr>
          <w:rFonts w:ascii="Arial" w:eastAsia="Arial" w:hAnsi="Arial" w:cs="Arial"/>
          <w:lang w:val="es-UY"/>
        </w:rPr>
      </w:pPr>
      <w:r w:rsidRPr="00DB1951">
        <w:rPr>
          <w:rFonts w:ascii="Arial" w:eastAsia="Arial" w:hAnsi="Arial" w:cs="Arial"/>
          <w:lang w:val="es-UY"/>
        </w:rPr>
        <w:t>Los soportes magnéticos (pendrives) deben venir en sobre cerrado, siendo debidamente identificados en el exterior detallando licitación y nombre de la empresa oferente y, en caso de corresponder, si la información es confidencial.</w:t>
      </w:r>
    </w:p>
    <w:p w14:paraId="17CF2BA1" w14:textId="01C98DF1" w:rsidR="004537C7" w:rsidRPr="00DB1951" w:rsidRDefault="004537C7" w:rsidP="00DB1951">
      <w:pPr>
        <w:jc w:val="both"/>
        <w:rPr>
          <w:rFonts w:ascii="Arial" w:eastAsia="Arial" w:hAnsi="Arial" w:cs="Arial"/>
          <w:lang w:val="es-UY"/>
        </w:rPr>
      </w:pPr>
      <w:r w:rsidRPr="00DB1951">
        <w:rPr>
          <w:rFonts w:ascii="Arial" w:eastAsia="Arial" w:hAnsi="Arial" w:cs="Arial"/>
          <w:lang w:val="es-UY"/>
        </w:rPr>
        <w:t>Por su parte el soporte (pendrive) también tendrá que tener una etiqueta de identificación del nombre de la empresa.</w:t>
      </w:r>
    </w:p>
    <w:p w14:paraId="6E0C978E" w14:textId="64559F0A" w:rsidR="00FA59F1" w:rsidRPr="00CA1EDA" w:rsidRDefault="00DC7D07" w:rsidP="00CA1EDA">
      <w:pPr>
        <w:spacing w:after="200" w:line="276" w:lineRule="auto"/>
        <w:ind w:left="360"/>
        <w:contextualSpacing/>
        <w:jc w:val="both"/>
        <w:rPr>
          <w:rFonts w:ascii="Arial" w:eastAsia="Arial" w:hAnsi="Arial" w:cs="Arial"/>
        </w:rPr>
      </w:pPr>
      <w:r w:rsidRPr="000E11B8">
        <w:rPr>
          <w:rFonts w:ascii="Arial" w:eastAsia="Arial" w:hAnsi="Arial" w:cs="Arial"/>
          <w:szCs w:val="22"/>
          <w:lang w:val="es-UY"/>
        </w:rPr>
        <w:t xml:space="preserve"> </w:t>
      </w:r>
    </w:p>
    <w:p w14:paraId="42888966" w14:textId="6B11339E" w:rsidR="00672931" w:rsidRPr="00CA1EDA" w:rsidRDefault="000211A0" w:rsidP="00672931">
      <w:pPr>
        <w:pStyle w:val="Ttulo2"/>
        <w:rPr>
          <w:rFonts w:ascii="Courier New" w:eastAsia="Arial" w:hAnsi="Courier New" w:cs="Courier New"/>
          <w:bCs/>
          <w:i w:val="0"/>
          <w:color w:val="000000" w:themeColor="text1"/>
          <w:szCs w:val="24"/>
          <w:lang w:val="es-UY"/>
        </w:rPr>
      </w:pPr>
      <w:r w:rsidRPr="00CA1EDA">
        <w:rPr>
          <w:rFonts w:ascii="Courier New" w:eastAsia="Arial" w:hAnsi="Courier New" w:cs="Courier New"/>
          <w:bCs/>
          <w:i w:val="0"/>
          <w:color w:val="000000" w:themeColor="text1"/>
          <w:szCs w:val="24"/>
          <w:lang w:val="es-UY"/>
        </w:rPr>
        <w:t xml:space="preserve"> </w:t>
      </w:r>
      <w:r w:rsidRPr="00CA1EDA">
        <w:rPr>
          <w:rFonts w:eastAsia="Arial" w:cs="Arial"/>
          <w:i w:val="0"/>
          <w:sz w:val="20"/>
          <w:szCs w:val="22"/>
          <w:lang w:val="es-UY"/>
        </w:rPr>
        <w:t>3)</w:t>
      </w:r>
      <w:r w:rsidR="00B9011A">
        <w:rPr>
          <w:rFonts w:eastAsia="Arial" w:cs="Arial"/>
          <w:i w:val="0"/>
          <w:sz w:val="20"/>
          <w:szCs w:val="22"/>
          <w:lang w:val="es-UY"/>
        </w:rPr>
        <w:t xml:space="preserve">  </w:t>
      </w:r>
      <w:r w:rsidRPr="00CA1EDA">
        <w:rPr>
          <w:rFonts w:eastAsia="Arial" w:cs="Arial"/>
          <w:i w:val="0"/>
          <w:sz w:val="20"/>
          <w:szCs w:val="22"/>
          <w:lang w:val="es-UY"/>
        </w:rPr>
        <w:t xml:space="preserve"> </w:t>
      </w:r>
      <w:r w:rsidR="00672931" w:rsidRPr="00CA1EDA">
        <w:rPr>
          <w:rFonts w:eastAsia="Arial" w:cs="Arial"/>
          <w:i w:val="0"/>
          <w:sz w:val="20"/>
          <w:szCs w:val="22"/>
          <w:lang w:val="es-UY"/>
        </w:rPr>
        <w:t>11.4 Plazo para Depositar</w:t>
      </w:r>
      <w:r w:rsidR="00672931" w:rsidRPr="00CA1EDA">
        <w:rPr>
          <w:rFonts w:ascii="Courier New" w:eastAsia="Arial" w:hAnsi="Courier New" w:cs="Courier New"/>
          <w:bCs/>
          <w:i w:val="0"/>
          <w:color w:val="000000" w:themeColor="text1"/>
          <w:szCs w:val="24"/>
          <w:lang w:val="es-UY"/>
        </w:rPr>
        <w:t xml:space="preserve"> </w:t>
      </w:r>
    </w:p>
    <w:p w14:paraId="5245DB9E" w14:textId="0B6EE748" w:rsidR="00672931" w:rsidRDefault="00672931" w:rsidP="003922EC">
      <w:pPr>
        <w:jc w:val="both"/>
        <w:rPr>
          <w:rFonts w:ascii="Arial" w:eastAsia="Arial" w:hAnsi="Arial" w:cs="Arial"/>
          <w:lang w:val="es-UY" w:eastAsia="en-US"/>
        </w:rPr>
      </w:pPr>
      <w:r w:rsidRPr="00EF21F2">
        <w:rPr>
          <w:rFonts w:ascii="Arial" w:eastAsia="Arial" w:hAnsi="Arial" w:cs="Arial"/>
          <w:lang w:val="es-UY" w:eastAsia="en-US"/>
        </w:rPr>
        <w:t xml:space="preserve">Los oferentes deberán presentar el depósito de garantía, </w:t>
      </w:r>
      <w:r w:rsidR="00DD53FF" w:rsidRPr="00EF21F2">
        <w:rPr>
          <w:rFonts w:ascii="Arial" w:eastAsia="Arial" w:hAnsi="Arial" w:cs="Arial"/>
          <w:lang w:val="es-UY" w:eastAsia="en-US"/>
        </w:rPr>
        <w:t xml:space="preserve">en el </w:t>
      </w:r>
      <w:r w:rsidR="003F18EE" w:rsidRPr="003F18EE">
        <w:rPr>
          <w:rFonts w:ascii="Arial" w:eastAsia="Arial" w:hAnsi="Arial" w:cs="Arial"/>
          <w:lang w:val="es-UY" w:eastAsia="en-US"/>
        </w:rPr>
        <w:t>Depto</w:t>
      </w:r>
      <w:r w:rsidR="003F18EE">
        <w:rPr>
          <w:rFonts w:ascii="Arial" w:eastAsia="Arial" w:hAnsi="Arial" w:cs="Arial"/>
          <w:lang w:val="es-UY" w:eastAsia="en-US"/>
        </w:rPr>
        <w:t>.</w:t>
      </w:r>
      <w:r w:rsidR="003F18EE" w:rsidRPr="003F18EE">
        <w:rPr>
          <w:rFonts w:ascii="Arial" w:eastAsia="Arial" w:hAnsi="Arial" w:cs="Arial"/>
          <w:lang w:val="es-UY" w:eastAsia="en-US"/>
        </w:rPr>
        <w:t xml:space="preserve"> Atención y Registro de Acreedores</w:t>
      </w:r>
      <w:r w:rsidR="00DD53FF" w:rsidRPr="00EF21F2">
        <w:rPr>
          <w:rFonts w:ascii="Arial" w:eastAsia="Arial" w:hAnsi="Arial" w:cs="Arial"/>
          <w:lang w:val="es-UY" w:eastAsia="en-US"/>
        </w:rPr>
        <w:t>,</w:t>
      </w:r>
      <w:r w:rsidRPr="00EF21F2">
        <w:rPr>
          <w:rFonts w:ascii="Arial" w:eastAsia="Arial" w:hAnsi="Arial" w:cs="Arial"/>
          <w:lang w:val="es-UY" w:eastAsia="en-US"/>
        </w:rPr>
        <w:t xml:space="preserve"> con la antelación que deseen y hasta una hora antes del momento fijado para el acto de apertura de las ofertas, estando facultada la Gerencia de Sector Compras para autorizar la extensión de dicho plazo.</w:t>
      </w:r>
      <w:r w:rsidR="001C5FE4" w:rsidRPr="00EF21F2">
        <w:rPr>
          <w:rFonts w:ascii="Arial" w:eastAsia="Arial" w:hAnsi="Arial" w:cs="Arial"/>
          <w:lang w:val="es-UY" w:eastAsia="en-US"/>
        </w:rPr>
        <w:t xml:space="preserve"> Para realizar el depósito se debe tener en cuenta las nuevas disposiciones sobre atenci</w:t>
      </w:r>
      <w:r w:rsidR="00DD53FF" w:rsidRPr="00EF21F2">
        <w:rPr>
          <w:rFonts w:ascii="Arial" w:eastAsia="Arial" w:hAnsi="Arial" w:cs="Arial"/>
          <w:lang w:val="es-UY" w:eastAsia="en-US"/>
        </w:rPr>
        <w:t>ón de ese D</w:t>
      </w:r>
      <w:r w:rsidR="001C5FE4" w:rsidRPr="00EF21F2">
        <w:rPr>
          <w:rFonts w:ascii="Arial" w:eastAsia="Arial" w:hAnsi="Arial" w:cs="Arial"/>
          <w:lang w:val="es-UY" w:eastAsia="en-US"/>
        </w:rPr>
        <w:t>epartamento establecidas en su COMUNICADO A PROVEEDORES del 27/03/20,</w:t>
      </w:r>
      <w:r w:rsidR="00726F2B" w:rsidRPr="00EF21F2">
        <w:rPr>
          <w:rFonts w:ascii="Arial" w:eastAsia="Arial" w:hAnsi="Arial" w:cs="Arial"/>
          <w:lang w:val="es-UY" w:eastAsia="en-US"/>
        </w:rPr>
        <w:t xml:space="preserve"> el cual se encuentra publicado en el portal web de UTE</w:t>
      </w:r>
    </w:p>
    <w:bookmarkStart w:id="10" w:name="_Toc179713869"/>
    <w:bookmarkEnd w:id="10"/>
    <w:p w14:paraId="5167CC38" w14:textId="77B3C042" w:rsidR="00204135" w:rsidRDefault="000211A0" w:rsidP="00204135">
      <w:pPr>
        <w:spacing w:before="13" w:line="280" w:lineRule="exact"/>
        <w:jc w:val="both"/>
        <w:rPr>
          <w:rFonts w:ascii="Arial" w:hAnsi="Arial" w:cs="Arial"/>
        </w:rPr>
      </w:pPr>
      <w:r>
        <w:rPr>
          <w:rFonts w:ascii="Arial" w:hAnsi="Arial" w:cs="Arial"/>
        </w:rPr>
        <w:fldChar w:fldCharType="begin"/>
      </w:r>
      <w:r>
        <w:rPr>
          <w:rFonts w:ascii="Arial" w:hAnsi="Arial" w:cs="Arial"/>
        </w:rPr>
        <w:instrText xml:space="preserve"> HYPERLINK "https://portal.ute.com.uy/proveedores/informacion/comunicados" </w:instrText>
      </w:r>
      <w:r>
        <w:rPr>
          <w:rFonts w:ascii="Arial" w:hAnsi="Arial" w:cs="Arial"/>
        </w:rPr>
        <w:fldChar w:fldCharType="separate"/>
      </w:r>
      <w:r w:rsidRPr="00387BEE">
        <w:rPr>
          <w:rStyle w:val="Hipervnculo"/>
          <w:rFonts w:ascii="Arial" w:hAnsi="Arial" w:cs="Arial"/>
        </w:rPr>
        <w:t>https://portal.ute.com.uy/proveedores/informacion/comunicados</w:t>
      </w:r>
      <w:r>
        <w:rPr>
          <w:rFonts w:ascii="Arial" w:hAnsi="Arial" w:cs="Arial"/>
        </w:rPr>
        <w:fldChar w:fldCharType="end"/>
      </w:r>
    </w:p>
    <w:p w14:paraId="31357739" w14:textId="77777777" w:rsidR="00CA1EDA" w:rsidRDefault="00CA1EDA" w:rsidP="00726F2B">
      <w:pPr>
        <w:pStyle w:val="Ttulo2"/>
        <w:rPr>
          <w:rFonts w:ascii="Courier New" w:eastAsia="Arial" w:hAnsi="Courier New" w:cs="Courier New"/>
          <w:bCs/>
          <w:i w:val="0"/>
          <w:color w:val="000000" w:themeColor="text1"/>
          <w:szCs w:val="24"/>
          <w:lang w:val="es-UY"/>
        </w:rPr>
      </w:pPr>
      <w:bookmarkStart w:id="11" w:name="_Toc346111202"/>
      <w:bookmarkStart w:id="12" w:name="_Toc469652697"/>
      <w:bookmarkStart w:id="13" w:name="_Toc473113333"/>
      <w:bookmarkStart w:id="14" w:name="_Toc512439414"/>
    </w:p>
    <w:p w14:paraId="3DDA9F70" w14:textId="35098158" w:rsidR="00726F2B" w:rsidRPr="00CA1EDA" w:rsidRDefault="000211A0" w:rsidP="00726F2B">
      <w:pPr>
        <w:pStyle w:val="Ttulo2"/>
        <w:rPr>
          <w:rFonts w:ascii="Courier New" w:eastAsia="Arial" w:hAnsi="Courier New" w:cs="Courier New"/>
          <w:bCs/>
          <w:i w:val="0"/>
          <w:color w:val="000000" w:themeColor="text1"/>
          <w:szCs w:val="24"/>
          <w:lang w:val="es-UY"/>
        </w:rPr>
      </w:pPr>
      <w:r w:rsidRPr="00CA1EDA">
        <w:rPr>
          <w:rFonts w:ascii="Courier New" w:eastAsia="Arial" w:hAnsi="Courier New" w:cs="Courier New"/>
          <w:bCs/>
          <w:i w:val="0"/>
          <w:color w:val="000000" w:themeColor="text1"/>
          <w:szCs w:val="24"/>
          <w:lang w:val="es-UY"/>
        </w:rPr>
        <w:t xml:space="preserve"> </w:t>
      </w:r>
      <w:r w:rsidRPr="00CA1EDA">
        <w:rPr>
          <w:rFonts w:eastAsia="Arial" w:cs="Arial"/>
          <w:i w:val="0"/>
          <w:sz w:val="20"/>
          <w:szCs w:val="22"/>
          <w:lang w:val="es-UY"/>
        </w:rPr>
        <w:t xml:space="preserve">4) </w:t>
      </w:r>
      <w:r>
        <w:rPr>
          <w:rFonts w:eastAsia="Arial" w:cs="Arial"/>
          <w:i w:val="0"/>
          <w:sz w:val="20"/>
          <w:szCs w:val="22"/>
          <w:lang w:val="es-UY"/>
        </w:rPr>
        <w:t xml:space="preserve"> </w:t>
      </w:r>
      <w:r w:rsidR="00726F2B" w:rsidRPr="00CA1EDA">
        <w:rPr>
          <w:rFonts w:eastAsia="Arial" w:cs="Arial"/>
          <w:i w:val="0"/>
          <w:sz w:val="20"/>
          <w:szCs w:val="22"/>
          <w:lang w:val="es-UY"/>
        </w:rPr>
        <w:t>11.5 Modalidades para Constituir</w:t>
      </w:r>
      <w:bookmarkEnd w:id="11"/>
      <w:bookmarkEnd w:id="12"/>
      <w:bookmarkEnd w:id="13"/>
      <w:bookmarkEnd w:id="14"/>
    </w:p>
    <w:p w14:paraId="79B55DC1" w14:textId="23E5FDB3" w:rsidR="00726F2B" w:rsidRPr="00EF21F2" w:rsidRDefault="00726F2B" w:rsidP="003922EC">
      <w:pPr>
        <w:jc w:val="both"/>
        <w:rPr>
          <w:rFonts w:ascii="Arial" w:hAnsi="Arial" w:cs="Arial"/>
          <w:b/>
          <w:color w:val="000000" w:themeColor="text1"/>
          <w:lang w:val="es-UY"/>
        </w:rPr>
      </w:pPr>
    </w:p>
    <w:p w14:paraId="49427A4B" w14:textId="7DD56CE4" w:rsidR="00726F2B" w:rsidRPr="00EF21F2" w:rsidRDefault="00726F2B" w:rsidP="003922EC">
      <w:pPr>
        <w:jc w:val="both"/>
        <w:rPr>
          <w:rFonts w:ascii="Arial" w:eastAsia="Arial" w:hAnsi="Arial" w:cs="Arial"/>
          <w:lang w:val="es-UY" w:eastAsia="en-US"/>
        </w:rPr>
      </w:pPr>
      <w:r w:rsidRPr="00EF21F2">
        <w:rPr>
          <w:rFonts w:ascii="Arial" w:eastAsia="Arial" w:hAnsi="Arial" w:cs="Arial"/>
          <w:lang w:val="es-UY" w:eastAsia="en-US"/>
        </w:rPr>
        <w:t xml:space="preserve">Se deberá contemplar que lo establecido en el último párrafo de la Parte II del presente numeral, respecto a la modalidad de comunicación, rige lo dispuesto por el Departamento </w:t>
      </w:r>
      <w:r w:rsidR="003F18EE" w:rsidRPr="003F18EE">
        <w:rPr>
          <w:rFonts w:ascii="Arial" w:eastAsia="Arial" w:hAnsi="Arial" w:cs="Arial"/>
          <w:lang w:val="es-UY" w:eastAsia="en-US"/>
        </w:rPr>
        <w:t xml:space="preserve"> Atención y Registro de Acreedores</w:t>
      </w:r>
      <w:r w:rsidRPr="00EF21F2">
        <w:rPr>
          <w:rFonts w:ascii="Arial" w:eastAsia="Arial" w:hAnsi="Arial" w:cs="Arial"/>
          <w:lang w:val="es-UY" w:eastAsia="en-US"/>
        </w:rPr>
        <w:t>, publicado en el portal de UTE</w:t>
      </w:r>
    </w:p>
    <w:p w14:paraId="2E0E330D" w14:textId="3D8461E3" w:rsidR="00672931" w:rsidRPr="00EF21F2" w:rsidRDefault="00672931" w:rsidP="003922EC">
      <w:pPr>
        <w:jc w:val="both"/>
        <w:rPr>
          <w:rFonts w:ascii="Arial" w:hAnsi="Arial" w:cs="Arial"/>
          <w:b/>
          <w:color w:val="000000" w:themeColor="text1"/>
          <w:lang w:val="es-UY"/>
        </w:rPr>
      </w:pPr>
    </w:p>
    <w:p w14:paraId="5860E857" w14:textId="54793665" w:rsidR="00672931" w:rsidRPr="00CA1EDA" w:rsidRDefault="000211A0" w:rsidP="00672931">
      <w:pPr>
        <w:pStyle w:val="Ttulo2"/>
        <w:rPr>
          <w:rFonts w:eastAsia="Arial" w:cs="Arial"/>
          <w:i w:val="0"/>
          <w:sz w:val="20"/>
          <w:szCs w:val="22"/>
          <w:lang w:val="es-UY"/>
        </w:rPr>
      </w:pPr>
      <w:r w:rsidRPr="00CA1EDA">
        <w:rPr>
          <w:rFonts w:eastAsia="Arial" w:cs="Arial"/>
          <w:i w:val="0"/>
          <w:sz w:val="20"/>
          <w:szCs w:val="22"/>
          <w:lang w:val="es-UY"/>
        </w:rPr>
        <w:t xml:space="preserve"> 5) </w:t>
      </w:r>
      <w:r>
        <w:rPr>
          <w:rFonts w:eastAsia="Arial" w:cs="Arial"/>
          <w:i w:val="0"/>
          <w:sz w:val="20"/>
          <w:szCs w:val="22"/>
          <w:lang w:val="es-UY"/>
        </w:rPr>
        <w:t xml:space="preserve"> </w:t>
      </w:r>
      <w:r w:rsidR="00672931" w:rsidRPr="00CA1EDA">
        <w:rPr>
          <w:rFonts w:eastAsia="Arial" w:cs="Arial"/>
          <w:i w:val="0"/>
          <w:sz w:val="20"/>
          <w:szCs w:val="22"/>
          <w:lang w:val="es-UY"/>
        </w:rPr>
        <w:t>12.1  Recepción de Ofertas</w:t>
      </w:r>
      <w:r w:rsidR="00306CBB" w:rsidRPr="00CA1EDA">
        <w:rPr>
          <w:rFonts w:eastAsia="Arial" w:cs="Arial"/>
          <w:i w:val="0"/>
          <w:sz w:val="20"/>
          <w:szCs w:val="22"/>
          <w:lang w:val="es-UY"/>
        </w:rPr>
        <w:t xml:space="preserve"> </w:t>
      </w:r>
    </w:p>
    <w:p w14:paraId="18BE49CB" w14:textId="77777777" w:rsidR="00672931" w:rsidRPr="00EF21F2" w:rsidRDefault="00672931" w:rsidP="00672931">
      <w:pPr>
        <w:rPr>
          <w:rFonts w:ascii="Arial" w:eastAsia="Arial" w:hAnsi="Arial" w:cs="Arial"/>
          <w:lang w:val="es-UY"/>
        </w:rPr>
      </w:pPr>
    </w:p>
    <w:p w14:paraId="604F3267" w14:textId="43C32C95" w:rsidR="004108D6" w:rsidRPr="00B3284A" w:rsidRDefault="004108D6" w:rsidP="004108D6">
      <w:pPr>
        <w:jc w:val="both"/>
        <w:rPr>
          <w:rFonts w:ascii="Arial" w:hAnsi="Arial" w:cs="Arial"/>
        </w:rPr>
      </w:pPr>
      <w:r w:rsidRPr="00B3284A">
        <w:rPr>
          <w:rFonts w:ascii="Arial" w:hAnsi="Arial" w:cs="Arial"/>
        </w:rPr>
        <w:t>Previo a la apertura y hasta un día antes de la fecha de apertura</w:t>
      </w:r>
      <w:r>
        <w:rPr>
          <w:rFonts w:ascii="Arial" w:hAnsi="Arial" w:cs="Arial"/>
        </w:rPr>
        <w:t>, podrán entregarse las ofertas</w:t>
      </w:r>
      <w:r w:rsidRPr="00B3284A">
        <w:rPr>
          <w:rFonts w:ascii="Arial" w:hAnsi="Arial" w:cs="Arial"/>
        </w:rPr>
        <w:t xml:space="preserve">, en la </w:t>
      </w:r>
      <w:r w:rsidR="007822FA">
        <w:rPr>
          <w:rFonts w:ascii="Arial" w:hAnsi="Arial" w:cs="Arial"/>
        </w:rPr>
        <w:t>Atención Personalizada a Proveedores</w:t>
      </w:r>
      <w:r w:rsidRPr="00B3284A">
        <w:rPr>
          <w:rFonts w:ascii="Arial" w:hAnsi="Arial" w:cs="Arial"/>
        </w:rPr>
        <w:t xml:space="preserve"> del Palacio de la Luz, calle Paraguay 2431, Montevideo, Planta Baja (en el horario de 09:30 a 15:30 h.).</w:t>
      </w:r>
    </w:p>
    <w:p w14:paraId="594D8A7C" w14:textId="77777777" w:rsidR="004108D6" w:rsidRDefault="004108D6" w:rsidP="004108D6">
      <w:pPr>
        <w:jc w:val="both"/>
        <w:rPr>
          <w:rFonts w:ascii="Arial" w:hAnsi="Arial" w:cs="Arial"/>
        </w:rPr>
      </w:pPr>
    </w:p>
    <w:p w14:paraId="0EC69490" w14:textId="68789658" w:rsidR="004108D6" w:rsidRDefault="004108D6" w:rsidP="004108D6">
      <w:pPr>
        <w:jc w:val="both"/>
        <w:rPr>
          <w:rFonts w:ascii="Arial" w:eastAsia="Arial" w:hAnsi="Arial" w:cs="Arial"/>
          <w:lang w:val="es-UY" w:eastAsia="en-US"/>
        </w:rPr>
      </w:pPr>
      <w:r w:rsidRPr="00B3284A">
        <w:rPr>
          <w:rFonts w:ascii="Arial" w:hAnsi="Arial" w:cs="Arial"/>
        </w:rPr>
        <w:t>El día de la apertura podrán entregarse personalmente</w:t>
      </w:r>
      <w:r>
        <w:rPr>
          <w:rFonts w:ascii="Arial" w:hAnsi="Arial" w:cs="Arial"/>
        </w:rPr>
        <w:t>,</w:t>
      </w:r>
      <w:r w:rsidRPr="00B3284A">
        <w:rPr>
          <w:rFonts w:ascii="Arial" w:hAnsi="Arial" w:cs="Arial"/>
        </w:rPr>
        <w:t xml:space="preserve"> </w:t>
      </w:r>
      <w:r w:rsidRPr="00EF21F2">
        <w:rPr>
          <w:rFonts w:ascii="Arial" w:eastAsia="Arial" w:hAnsi="Arial" w:cs="Arial"/>
          <w:lang w:val="es-UY" w:eastAsia="en-US"/>
        </w:rPr>
        <w:t xml:space="preserve">hasta la </w:t>
      </w:r>
      <w:r>
        <w:rPr>
          <w:rFonts w:ascii="Arial" w:eastAsia="Arial" w:hAnsi="Arial" w:cs="Arial"/>
          <w:lang w:val="es-UY" w:eastAsia="en-US"/>
        </w:rPr>
        <w:t xml:space="preserve">fecha y </w:t>
      </w:r>
      <w:r w:rsidRPr="00EF21F2">
        <w:rPr>
          <w:rFonts w:ascii="Arial" w:eastAsia="Arial" w:hAnsi="Arial" w:cs="Arial"/>
          <w:lang w:val="es-UY" w:eastAsia="en-US"/>
        </w:rPr>
        <w:t>hora prevista para la apertura de ofertas</w:t>
      </w:r>
      <w:r>
        <w:rPr>
          <w:rFonts w:ascii="Arial" w:eastAsia="Arial" w:hAnsi="Arial" w:cs="Arial"/>
          <w:lang w:val="es-UY" w:eastAsia="en-US"/>
        </w:rPr>
        <w:t>, en la Sala de Aperturas</w:t>
      </w:r>
      <w:r w:rsidRPr="00EC5B67">
        <w:rPr>
          <w:rFonts w:ascii="Arial" w:hAnsi="Arial"/>
        </w:rPr>
        <w:t>: Palacio de la Luz</w:t>
      </w:r>
      <w:r>
        <w:rPr>
          <w:rFonts w:ascii="Arial" w:hAnsi="Arial"/>
        </w:rPr>
        <w:t xml:space="preserve"> </w:t>
      </w:r>
      <w:r w:rsidRPr="00EC5B67">
        <w:rPr>
          <w:rFonts w:ascii="Arial" w:hAnsi="Arial"/>
        </w:rPr>
        <w:t>Paraguay 2431, Planta Baja</w:t>
      </w:r>
      <w:r w:rsidRPr="00EC5B67">
        <w:rPr>
          <w:rFonts w:ascii="Arial" w:hAnsi="Arial"/>
          <w:lang w:val="es-ES"/>
        </w:rPr>
        <w:t xml:space="preserve">   </w:t>
      </w:r>
      <w:r w:rsidRPr="00637575">
        <w:rPr>
          <w:rFonts w:ascii="Arial" w:hAnsi="Arial"/>
          <w:lang w:val="es-UY"/>
        </w:rPr>
        <w:t>Montevideo- Uruguay</w:t>
      </w:r>
      <w:r w:rsidRPr="00EF21F2">
        <w:rPr>
          <w:rFonts w:ascii="Arial" w:eastAsia="Arial" w:hAnsi="Arial" w:cs="Arial"/>
          <w:lang w:val="es-UY" w:eastAsia="en-US"/>
        </w:rPr>
        <w:t>.</w:t>
      </w:r>
    </w:p>
    <w:p w14:paraId="733DFFCC" w14:textId="77777777" w:rsidR="004108D6" w:rsidRPr="00EF21F2" w:rsidRDefault="004108D6" w:rsidP="004108D6">
      <w:pPr>
        <w:jc w:val="both"/>
        <w:rPr>
          <w:rFonts w:ascii="Arial" w:eastAsia="Arial" w:hAnsi="Arial" w:cs="Arial"/>
          <w:lang w:val="es-UY" w:eastAsia="en-US"/>
        </w:rPr>
      </w:pPr>
    </w:p>
    <w:p w14:paraId="2488707E" w14:textId="14400D95" w:rsidR="00672931" w:rsidRPr="00EF21F2" w:rsidRDefault="00672931" w:rsidP="00AA3A0F">
      <w:pPr>
        <w:jc w:val="both"/>
        <w:rPr>
          <w:rFonts w:ascii="Arial" w:eastAsia="Arial" w:hAnsi="Arial" w:cs="Arial"/>
          <w:lang w:val="es-UY" w:eastAsia="en-US"/>
        </w:rPr>
      </w:pPr>
      <w:r w:rsidRPr="00EF21F2">
        <w:rPr>
          <w:rFonts w:ascii="Arial" w:eastAsia="Arial" w:hAnsi="Arial" w:cs="Arial"/>
          <w:lang w:val="es-UY" w:eastAsia="en-US"/>
        </w:rPr>
        <w:t xml:space="preserve">No serán válidas las ofertas que </w:t>
      </w:r>
      <w:r w:rsidR="005D58BB" w:rsidRPr="00EF21F2">
        <w:rPr>
          <w:rFonts w:ascii="Arial" w:eastAsia="Arial" w:hAnsi="Arial" w:cs="Arial"/>
          <w:lang w:val="es-UY" w:eastAsia="en-US"/>
        </w:rPr>
        <w:t xml:space="preserve">se </w:t>
      </w:r>
      <w:proofErr w:type="spellStart"/>
      <w:r w:rsidR="005D58BB" w:rsidRPr="00EF21F2">
        <w:rPr>
          <w:rFonts w:ascii="Arial" w:eastAsia="Arial" w:hAnsi="Arial" w:cs="Arial"/>
          <w:lang w:val="es-UY" w:eastAsia="en-US"/>
        </w:rPr>
        <w:t>re</w:t>
      </w:r>
      <w:r w:rsidR="00663FFA">
        <w:rPr>
          <w:rFonts w:ascii="Arial" w:eastAsia="Arial" w:hAnsi="Arial" w:cs="Arial"/>
          <w:lang w:val="es-UY" w:eastAsia="en-US"/>
        </w:rPr>
        <w:t>cepcionen</w:t>
      </w:r>
      <w:proofErr w:type="spellEnd"/>
      <w:r w:rsidR="007423F9" w:rsidRPr="00EF21F2">
        <w:rPr>
          <w:rFonts w:ascii="Arial" w:eastAsia="Arial" w:hAnsi="Arial" w:cs="Arial"/>
          <w:lang w:val="es-UY" w:eastAsia="en-US"/>
        </w:rPr>
        <w:t xml:space="preserve"> pasada </w:t>
      </w:r>
      <w:r w:rsidRPr="00EF21F2">
        <w:rPr>
          <w:rFonts w:ascii="Arial" w:eastAsia="Arial" w:hAnsi="Arial" w:cs="Arial"/>
          <w:lang w:val="es-UY" w:eastAsia="en-US"/>
        </w:rPr>
        <w:t>la hora dispuesta para el acto de apertura de ofertas</w:t>
      </w:r>
      <w:r w:rsidR="007423F9" w:rsidRPr="00EF21F2">
        <w:rPr>
          <w:rFonts w:ascii="Arial" w:eastAsia="Arial" w:hAnsi="Arial" w:cs="Arial"/>
          <w:lang w:val="es-UY" w:eastAsia="en-US"/>
        </w:rPr>
        <w:t>.</w:t>
      </w:r>
    </w:p>
    <w:p w14:paraId="517B08A1" w14:textId="139803DA" w:rsidR="002621EF" w:rsidRPr="00EF21F2" w:rsidRDefault="002621EF" w:rsidP="00AA3A0F">
      <w:pPr>
        <w:jc w:val="both"/>
        <w:rPr>
          <w:rFonts w:ascii="Arial" w:eastAsia="Arial" w:hAnsi="Arial" w:cs="Arial"/>
          <w:lang w:val="es-UY" w:eastAsia="en-US"/>
        </w:rPr>
      </w:pPr>
    </w:p>
    <w:p w14:paraId="486B6BDD" w14:textId="5F87D30D" w:rsidR="000C7531" w:rsidRPr="00EF21F2" w:rsidRDefault="005049A4" w:rsidP="005A02B3">
      <w:pPr>
        <w:jc w:val="both"/>
        <w:rPr>
          <w:rFonts w:ascii="Arial" w:eastAsia="Arial" w:hAnsi="Arial" w:cs="Arial"/>
          <w:lang w:val="es-UY" w:eastAsia="en-US"/>
        </w:rPr>
      </w:pPr>
      <w:r w:rsidRPr="00EF21F2">
        <w:rPr>
          <w:rFonts w:ascii="Arial" w:eastAsia="Arial" w:hAnsi="Arial" w:cs="Arial"/>
          <w:lang w:val="es-UY" w:eastAsia="en-US"/>
        </w:rPr>
        <w:t xml:space="preserve"> </w:t>
      </w:r>
    </w:p>
    <w:bookmarkEnd w:id="2"/>
    <w:p w14:paraId="6619DE2B" w14:textId="78B8835E" w:rsidR="000C7531" w:rsidRDefault="00A95BB7" w:rsidP="000C7531">
      <w:pPr>
        <w:jc w:val="both"/>
        <w:rPr>
          <w:rFonts w:asciiTheme="minorHAnsi" w:hAnsiTheme="minorHAnsi"/>
          <w:lang w:val="es-ES" w:eastAsia="en-US"/>
        </w:rPr>
      </w:pPr>
      <w:r>
        <w:rPr>
          <w:rFonts w:ascii="Arial" w:eastAsia="Arial" w:hAnsi="Arial" w:cs="Arial"/>
        </w:rPr>
        <w:t>Antes de f</w:t>
      </w:r>
      <w:r w:rsidR="000C7531">
        <w:rPr>
          <w:rFonts w:ascii="Arial" w:eastAsia="Arial" w:hAnsi="Arial" w:cs="Arial"/>
        </w:rPr>
        <w:t xml:space="preserve">inalizado el Acto de Apertura, las ofertas </w:t>
      </w:r>
      <w:proofErr w:type="spellStart"/>
      <w:r w:rsidR="000C7531">
        <w:rPr>
          <w:rFonts w:ascii="Arial" w:eastAsia="Arial" w:hAnsi="Arial" w:cs="Arial"/>
        </w:rPr>
        <w:t>recepcionadas</w:t>
      </w:r>
      <w:proofErr w:type="spellEnd"/>
      <w:r w:rsidR="000C7531">
        <w:rPr>
          <w:rFonts w:ascii="Arial" w:eastAsia="Arial" w:hAnsi="Arial" w:cs="Arial"/>
        </w:rPr>
        <w:t xml:space="preserve"> (con excepción de la información que sea entrega</w:t>
      </w:r>
      <w:r w:rsidR="007822FA">
        <w:rPr>
          <w:rFonts w:ascii="Arial" w:eastAsia="Arial" w:hAnsi="Arial" w:cs="Arial"/>
        </w:rPr>
        <w:t>da</w:t>
      </w:r>
      <w:r w:rsidR="000C7531">
        <w:rPr>
          <w:rFonts w:ascii="Arial" w:eastAsia="Arial" w:hAnsi="Arial" w:cs="Arial"/>
        </w:rPr>
        <w:t xml:space="preserve"> con carácter confidencial) serán colocadas en el sitio web  denominado “</w:t>
      </w:r>
      <w:r w:rsidR="000C7531">
        <w:rPr>
          <w:rFonts w:ascii="Arial" w:hAnsi="Arial" w:cs="Arial"/>
          <w:lang w:val="es-ES"/>
        </w:rPr>
        <w:t>Portal</w:t>
      </w:r>
      <w:r w:rsidR="000C7531">
        <w:rPr>
          <w:rFonts w:ascii="Arial" w:hAnsi="Arial" w:cs="Arial"/>
          <w:b/>
          <w:lang w:val="es-ES"/>
        </w:rPr>
        <w:t xml:space="preserve"> </w:t>
      </w:r>
      <w:r w:rsidR="000C7531">
        <w:rPr>
          <w:rFonts w:ascii="Arial" w:hAnsi="Arial" w:cs="Arial"/>
          <w:lang w:val="es-ES"/>
        </w:rPr>
        <w:t>Empresas</w:t>
      </w:r>
      <w:r w:rsidR="000C7531">
        <w:rPr>
          <w:rFonts w:ascii="Arial" w:hAnsi="Arial" w:cs="Arial"/>
          <w:b/>
          <w:lang w:val="es-ES"/>
        </w:rPr>
        <w:t>”</w:t>
      </w:r>
      <w:r w:rsidR="000C7531">
        <w:rPr>
          <w:rFonts w:ascii="Arial" w:hAnsi="Arial" w:cs="Arial"/>
          <w:lang w:val="es-ES"/>
        </w:rPr>
        <w:t xml:space="preserve"> (</w:t>
      </w:r>
      <w:hyperlink r:id="rId12" w:history="1">
        <w:r w:rsidR="000C7531">
          <w:rPr>
            <w:rStyle w:val="Hipervnculo"/>
            <w:rFonts w:ascii="Arial" w:hAnsi="Arial" w:cs="Arial"/>
            <w:lang w:val="es-ES"/>
          </w:rPr>
          <w:t>https://portalempresas.ute.com.uy</w:t>
        </w:r>
      </w:hyperlink>
      <w:r w:rsidR="000C7531">
        <w:rPr>
          <w:rFonts w:ascii="Arial" w:hAnsi="Arial" w:cs="Arial"/>
          <w:lang w:val="es-ES"/>
        </w:rPr>
        <w:t>).</w:t>
      </w:r>
      <w:r w:rsidR="000C7531">
        <w:rPr>
          <w:lang w:val="es-ES"/>
        </w:rPr>
        <w:t xml:space="preserve"> </w:t>
      </w:r>
    </w:p>
    <w:p w14:paraId="61E7222A" w14:textId="77777777" w:rsidR="00872977" w:rsidRDefault="00872977" w:rsidP="000C7531">
      <w:pPr>
        <w:jc w:val="both"/>
        <w:rPr>
          <w:rFonts w:ascii="Arial" w:eastAsia="Arial" w:hAnsi="Arial" w:cs="Arial"/>
        </w:rPr>
      </w:pPr>
    </w:p>
    <w:p w14:paraId="096D0099" w14:textId="56152F7E" w:rsidR="000C7531" w:rsidRDefault="000C7531" w:rsidP="000C7531">
      <w:pPr>
        <w:jc w:val="both"/>
        <w:rPr>
          <w:rFonts w:ascii="Arial" w:eastAsia="Arial" w:hAnsi="Arial" w:cs="Arial"/>
          <w:lang w:val="es-UY"/>
        </w:rPr>
      </w:pPr>
      <w:r>
        <w:rPr>
          <w:rFonts w:ascii="Arial" w:eastAsia="Arial" w:hAnsi="Arial" w:cs="Arial"/>
        </w:rPr>
        <w:t xml:space="preserve">Para acceder a dicha información, al finalizar el acto de apertura, se </w:t>
      </w:r>
      <w:r w:rsidR="003D75D1">
        <w:rPr>
          <w:rFonts w:ascii="Arial" w:eastAsia="Arial" w:hAnsi="Arial" w:cs="Arial"/>
        </w:rPr>
        <w:t>le comunicará</w:t>
      </w:r>
      <w:r>
        <w:rPr>
          <w:rFonts w:ascii="Arial" w:eastAsia="Arial" w:hAnsi="Arial" w:cs="Arial"/>
        </w:rPr>
        <w:t xml:space="preserve"> a cada oferente</w:t>
      </w:r>
      <w:r w:rsidR="003D75D1">
        <w:rPr>
          <w:rFonts w:ascii="Arial" w:eastAsia="Arial" w:hAnsi="Arial" w:cs="Arial"/>
        </w:rPr>
        <w:t xml:space="preserve"> presente</w:t>
      </w:r>
      <w:r>
        <w:rPr>
          <w:rFonts w:ascii="Arial" w:eastAsia="Arial" w:hAnsi="Arial" w:cs="Arial"/>
        </w:rPr>
        <w:t xml:space="preserve">, el usuario y contraseña requerida para el ingreso al Portal. </w:t>
      </w:r>
      <w:r w:rsidR="003D75D1">
        <w:rPr>
          <w:rFonts w:ascii="Arial" w:eastAsia="Arial" w:hAnsi="Arial" w:cs="Arial"/>
        </w:rPr>
        <w:t>En caso de haber entregado antes la oferta, se le enviará a la dirección de correo electrónico establecida en RUPE</w:t>
      </w:r>
      <w:r w:rsidR="00872977">
        <w:rPr>
          <w:rFonts w:ascii="Arial" w:eastAsia="Arial" w:hAnsi="Arial" w:cs="Arial"/>
        </w:rPr>
        <w:t>.</w:t>
      </w:r>
    </w:p>
    <w:p w14:paraId="5B017654" w14:textId="35BCB36B" w:rsidR="005A02B3" w:rsidRDefault="000C7531" w:rsidP="000C7531">
      <w:pPr>
        <w:jc w:val="both"/>
        <w:rPr>
          <w:rFonts w:ascii="Arial" w:eastAsia="Arial" w:hAnsi="Arial" w:cs="Arial"/>
        </w:rPr>
      </w:pPr>
      <w:r>
        <w:rPr>
          <w:rFonts w:ascii="Arial" w:eastAsia="Arial" w:hAnsi="Arial" w:cs="Arial"/>
        </w:rPr>
        <w:t>Todas las ofertas quedarán visibles, en modo lectura, por el plazo de 30 días corridos.</w:t>
      </w:r>
    </w:p>
    <w:p w14:paraId="3929918F" w14:textId="77777777" w:rsidR="00A95BB7" w:rsidRDefault="00A95BB7" w:rsidP="000C7531">
      <w:pPr>
        <w:jc w:val="both"/>
        <w:rPr>
          <w:rFonts w:ascii="Arial" w:eastAsia="Arial" w:hAnsi="Arial" w:cs="Arial"/>
        </w:rPr>
      </w:pPr>
    </w:p>
    <w:p w14:paraId="6757E5F4" w14:textId="77777777" w:rsidR="00204135" w:rsidRDefault="00204135" w:rsidP="000C7531">
      <w:pPr>
        <w:jc w:val="both"/>
        <w:rPr>
          <w:rFonts w:ascii="Arial" w:hAnsi="Arial" w:cs="Arial"/>
        </w:rPr>
      </w:pPr>
    </w:p>
    <w:p w14:paraId="3709D910" w14:textId="77777777" w:rsidR="00872977" w:rsidRDefault="00872977" w:rsidP="00872977">
      <w:pPr>
        <w:pStyle w:val="Prrafodelista"/>
        <w:jc w:val="both"/>
        <w:rPr>
          <w:rFonts w:ascii="Arial" w:eastAsia="Arial" w:hAnsi="Arial" w:cs="Arial"/>
          <w:sz w:val="20"/>
          <w:szCs w:val="20"/>
          <w:lang w:val="es-ES_tradnl" w:eastAsia="es-ES"/>
        </w:rPr>
      </w:pPr>
    </w:p>
    <w:p w14:paraId="0AC1EEDF" w14:textId="14A40BBC" w:rsidR="00A95BB7" w:rsidRPr="00872977" w:rsidRDefault="00204135" w:rsidP="00872977">
      <w:pPr>
        <w:pStyle w:val="Prrafodelista"/>
        <w:ind w:left="0"/>
        <w:jc w:val="both"/>
        <w:rPr>
          <w:rFonts w:ascii="Arial" w:eastAsia="Arial" w:hAnsi="Arial" w:cs="Arial"/>
          <w:b/>
          <w:sz w:val="20"/>
          <w:szCs w:val="20"/>
          <w:lang w:val="es-ES_tradnl" w:eastAsia="es-ES"/>
        </w:rPr>
      </w:pPr>
      <w:r w:rsidRPr="00872977">
        <w:rPr>
          <w:rFonts w:ascii="Arial" w:eastAsia="Arial" w:hAnsi="Arial" w:cs="Arial"/>
          <w:b/>
          <w:sz w:val="20"/>
          <w:szCs w:val="20"/>
          <w:lang w:val="es-ES_tradnl" w:eastAsia="es-ES"/>
        </w:rPr>
        <w:t xml:space="preserve">Con el propósito de </w:t>
      </w:r>
      <w:r w:rsidR="00872977">
        <w:rPr>
          <w:rFonts w:ascii="Arial" w:eastAsia="Arial" w:hAnsi="Arial" w:cs="Arial"/>
          <w:b/>
          <w:sz w:val="20"/>
          <w:szCs w:val="20"/>
          <w:lang w:val="es-ES_tradnl" w:eastAsia="es-ES"/>
        </w:rPr>
        <w:t>evitar la propagación del COVID</w:t>
      </w:r>
      <w:r w:rsidRPr="00872977">
        <w:rPr>
          <w:rFonts w:ascii="Arial" w:eastAsia="Arial" w:hAnsi="Arial" w:cs="Arial"/>
          <w:b/>
          <w:sz w:val="20"/>
          <w:szCs w:val="20"/>
          <w:lang w:val="es-ES_tradnl" w:eastAsia="es-ES"/>
        </w:rPr>
        <w:t>-19 y atendiendo las recomendaciones de las autoridades sanitarias por motivos de salud pública, se informa que se admitirá el ingreso al salón de acto de apertura de un representante por oferente, el cual deberá contar con elementos de protección (al menos tapabocas).</w:t>
      </w:r>
    </w:p>
    <w:sectPr w:rsidR="00A95BB7" w:rsidRPr="00872977">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41E5" w14:textId="77777777" w:rsidR="008C24E8" w:rsidRDefault="008C24E8" w:rsidP="00774043">
      <w:r>
        <w:separator/>
      </w:r>
    </w:p>
  </w:endnote>
  <w:endnote w:type="continuationSeparator" w:id="0">
    <w:p w14:paraId="2EF4E8E3" w14:textId="77777777" w:rsidR="008C24E8" w:rsidRDefault="008C24E8" w:rsidP="007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B909" w14:textId="77777777" w:rsidR="008C24E8" w:rsidRDefault="008C24E8" w:rsidP="00774043">
      <w:r>
        <w:separator/>
      </w:r>
    </w:p>
  </w:footnote>
  <w:footnote w:type="continuationSeparator" w:id="0">
    <w:p w14:paraId="70D9E191" w14:textId="77777777" w:rsidR="008C24E8" w:rsidRDefault="008C24E8" w:rsidP="0077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C5A5" w14:textId="77777777" w:rsidR="00774043" w:rsidRDefault="00774043">
    <w:pPr>
      <w:pStyle w:val="Encabezado"/>
    </w:pPr>
    <w:r>
      <w:rPr>
        <w:b/>
      </w:rPr>
      <w:object w:dxaOrig="1740" w:dyaOrig="450" w14:anchorId="5A77C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22.55pt" fillcolor="window">
          <v:imagedata r:id="rId1" o:title=""/>
        </v:shape>
        <o:OLEObject Type="Embed" ProgID="MSDraw" ShapeID="_x0000_i1025" DrawAspect="Content" ObjectID="_1651409480" r:id="rId2">
          <o:FieldCodes>\* MERGEFORMAT</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727"/>
    <w:multiLevelType w:val="hybridMultilevel"/>
    <w:tmpl w:val="DE52725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2A74433"/>
    <w:multiLevelType w:val="hybridMultilevel"/>
    <w:tmpl w:val="B790C1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CA32E7"/>
    <w:multiLevelType w:val="hybridMultilevel"/>
    <w:tmpl w:val="07B04BFA"/>
    <w:lvl w:ilvl="0" w:tplc="380A0019">
      <w:start w:val="1"/>
      <w:numFmt w:val="lowerLetter"/>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3" w15:restartNumberingAfterBreak="0">
    <w:nsid w:val="25060761"/>
    <w:multiLevelType w:val="hybridMultilevel"/>
    <w:tmpl w:val="6660F1F4"/>
    <w:lvl w:ilvl="0" w:tplc="25C2F74A">
      <w:start w:val="5"/>
      <w:numFmt w:val="lowerLetter"/>
      <w:lvlText w:val="%1."/>
      <w:lvlJc w:val="left"/>
      <w:pPr>
        <w:ind w:left="780" w:hanging="360"/>
      </w:pPr>
      <w:rPr>
        <w:rFonts w:hint="default"/>
        <w:color w:val="auto"/>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15:restartNumberingAfterBreak="0">
    <w:nsid w:val="283D6331"/>
    <w:multiLevelType w:val="hybridMultilevel"/>
    <w:tmpl w:val="AEEAD9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C21CCE"/>
    <w:multiLevelType w:val="hybridMultilevel"/>
    <w:tmpl w:val="7D849CA6"/>
    <w:lvl w:ilvl="0" w:tplc="B0D45BDC">
      <w:start w:val="2"/>
      <w:numFmt w:val="bullet"/>
      <w:lvlText w:val="-"/>
      <w:lvlJc w:val="left"/>
      <w:pPr>
        <w:ind w:left="360" w:hanging="360"/>
      </w:pPr>
      <w:rPr>
        <w:rFonts w:ascii="Arial" w:eastAsia="Times New Roman" w:hAnsi="Arial" w:cs="Aria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 w15:restartNumberingAfterBreak="0">
    <w:nsid w:val="2D9F735C"/>
    <w:multiLevelType w:val="hybridMultilevel"/>
    <w:tmpl w:val="C2BA06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2995606"/>
    <w:multiLevelType w:val="hybridMultilevel"/>
    <w:tmpl w:val="617AF8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34800E0"/>
    <w:multiLevelType w:val="hybridMultilevel"/>
    <w:tmpl w:val="8968CD32"/>
    <w:lvl w:ilvl="0" w:tplc="3A403A0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52F0233"/>
    <w:multiLevelType w:val="hybridMultilevel"/>
    <w:tmpl w:val="B928BDB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7380F8B"/>
    <w:multiLevelType w:val="hybridMultilevel"/>
    <w:tmpl w:val="47C8591A"/>
    <w:lvl w:ilvl="0" w:tplc="A6BAAA7E">
      <w:start w:val="1"/>
      <w:numFmt w:val="decimal"/>
      <w:lvlText w:val="%1)"/>
      <w:lvlJc w:val="left"/>
      <w:pPr>
        <w:ind w:left="720" w:hanging="360"/>
      </w:pPr>
      <w:rPr>
        <w:rFonts w:hint="default"/>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9CA469A"/>
    <w:multiLevelType w:val="hybridMultilevel"/>
    <w:tmpl w:val="B1A6DC6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2" w15:restartNumberingAfterBreak="0">
    <w:nsid w:val="3B711134"/>
    <w:multiLevelType w:val="multilevel"/>
    <w:tmpl w:val="4DE255D8"/>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8858C5"/>
    <w:multiLevelType w:val="hybridMultilevel"/>
    <w:tmpl w:val="377AD63A"/>
    <w:lvl w:ilvl="0" w:tplc="ABD8205E">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15:restartNumberingAfterBreak="0">
    <w:nsid w:val="3E463AD4"/>
    <w:multiLevelType w:val="hybridMultilevel"/>
    <w:tmpl w:val="E0BE7D68"/>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2FE5DA0"/>
    <w:multiLevelType w:val="hybridMultilevel"/>
    <w:tmpl w:val="2D2072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0436FB"/>
    <w:multiLevelType w:val="hybridMultilevel"/>
    <w:tmpl w:val="D9285666"/>
    <w:lvl w:ilvl="0" w:tplc="A37C77BC">
      <w:start w:val="1"/>
      <w:numFmt w:val="lowerLetter"/>
      <w:lvlText w:val="%1)"/>
      <w:lvlJc w:val="left"/>
      <w:pPr>
        <w:ind w:left="1125" w:hanging="360"/>
      </w:pPr>
      <w:rPr>
        <w:rFonts w:hint="default"/>
      </w:rPr>
    </w:lvl>
    <w:lvl w:ilvl="1" w:tplc="380A0019" w:tentative="1">
      <w:start w:val="1"/>
      <w:numFmt w:val="lowerLetter"/>
      <w:lvlText w:val="%2."/>
      <w:lvlJc w:val="left"/>
      <w:pPr>
        <w:ind w:left="1845" w:hanging="360"/>
      </w:pPr>
    </w:lvl>
    <w:lvl w:ilvl="2" w:tplc="380A001B" w:tentative="1">
      <w:start w:val="1"/>
      <w:numFmt w:val="lowerRoman"/>
      <w:lvlText w:val="%3."/>
      <w:lvlJc w:val="right"/>
      <w:pPr>
        <w:ind w:left="2565" w:hanging="180"/>
      </w:pPr>
    </w:lvl>
    <w:lvl w:ilvl="3" w:tplc="380A000F" w:tentative="1">
      <w:start w:val="1"/>
      <w:numFmt w:val="decimal"/>
      <w:lvlText w:val="%4."/>
      <w:lvlJc w:val="left"/>
      <w:pPr>
        <w:ind w:left="3285" w:hanging="360"/>
      </w:pPr>
    </w:lvl>
    <w:lvl w:ilvl="4" w:tplc="380A0019" w:tentative="1">
      <w:start w:val="1"/>
      <w:numFmt w:val="lowerLetter"/>
      <w:lvlText w:val="%5."/>
      <w:lvlJc w:val="left"/>
      <w:pPr>
        <w:ind w:left="4005" w:hanging="360"/>
      </w:pPr>
    </w:lvl>
    <w:lvl w:ilvl="5" w:tplc="380A001B" w:tentative="1">
      <w:start w:val="1"/>
      <w:numFmt w:val="lowerRoman"/>
      <w:lvlText w:val="%6."/>
      <w:lvlJc w:val="right"/>
      <w:pPr>
        <w:ind w:left="4725" w:hanging="180"/>
      </w:pPr>
    </w:lvl>
    <w:lvl w:ilvl="6" w:tplc="380A000F" w:tentative="1">
      <w:start w:val="1"/>
      <w:numFmt w:val="decimal"/>
      <w:lvlText w:val="%7."/>
      <w:lvlJc w:val="left"/>
      <w:pPr>
        <w:ind w:left="5445" w:hanging="360"/>
      </w:pPr>
    </w:lvl>
    <w:lvl w:ilvl="7" w:tplc="380A0019" w:tentative="1">
      <w:start w:val="1"/>
      <w:numFmt w:val="lowerLetter"/>
      <w:lvlText w:val="%8."/>
      <w:lvlJc w:val="left"/>
      <w:pPr>
        <w:ind w:left="6165" w:hanging="360"/>
      </w:pPr>
    </w:lvl>
    <w:lvl w:ilvl="8" w:tplc="380A001B" w:tentative="1">
      <w:start w:val="1"/>
      <w:numFmt w:val="lowerRoman"/>
      <w:lvlText w:val="%9."/>
      <w:lvlJc w:val="right"/>
      <w:pPr>
        <w:ind w:left="6885" w:hanging="180"/>
      </w:pPr>
    </w:lvl>
  </w:abstractNum>
  <w:abstractNum w:abstractNumId="17" w15:restartNumberingAfterBreak="0">
    <w:nsid w:val="510901DD"/>
    <w:multiLevelType w:val="hybridMultilevel"/>
    <w:tmpl w:val="45484512"/>
    <w:lvl w:ilvl="0" w:tplc="262CC70E">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41A31"/>
    <w:multiLevelType w:val="hybridMultilevel"/>
    <w:tmpl w:val="989ADA2A"/>
    <w:lvl w:ilvl="0" w:tplc="E46A33EE">
      <w:start w:val="1"/>
      <w:numFmt w:val="upperLetter"/>
      <w:lvlText w:val="%1)"/>
      <w:lvlJc w:val="left"/>
      <w:pPr>
        <w:ind w:left="928"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BD24DE6"/>
    <w:multiLevelType w:val="hybridMultilevel"/>
    <w:tmpl w:val="5C14BFC0"/>
    <w:lvl w:ilvl="0" w:tplc="32B6BCB8">
      <w:start w:val="1"/>
      <w:numFmt w:val="upperLetter"/>
      <w:lvlText w:val="%1)"/>
      <w:lvlJc w:val="left"/>
      <w:pPr>
        <w:ind w:left="720" w:hanging="360"/>
      </w:pPr>
      <w:rPr>
        <w:rFonts w:ascii="Arial" w:eastAsia="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FB60FF"/>
    <w:multiLevelType w:val="hybridMultilevel"/>
    <w:tmpl w:val="FB048154"/>
    <w:lvl w:ilvl="0" w:tplc="380A0011">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636016D6"/>
    <w:multiLevelType w:val="hybridMultilevel"/>
    <w:tmpl w:val="26700B74"/>
    <w:lvl w:ilvl="0" w:tplc="5008DD0E">
      <w:start w:val="1"/>
      <w:numFmt w:val="decimal"/>
      <w:lvlText w:val="%1)"/>
      <w:lvlJc w:val="left"/>
      <w:pPr>
        <w:ind w:left="735" w:hanging="37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9594221"/>
    <w:multiLevelType w:val="hybridMultilevel"/>
    <w:tmpl w:val="6F0473E6"/>
    <w:lvl w:ilvl="0" w:tplc="4D148164">
      <w:start w:val="3"/>
      <w:numFmt w:val="upperLetter"/>
      <w:lvlText w:val="%1)"/>
      <w:lvlJc w:val="left"/>
      <w:pPr>
        <w:ind w:left="720" w:hanging="360"/>
      </w:pPr>
      <w:rPr>
        <w:rFonts w:eastAsia="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417B95"/>
    <w:multiLevelType w:val="hybridMultilevel"/>
    <w:tmpl w:val="339C682E"/>
    <w:lvl w:ilvl="0" w:tplc="E46A33EE">
      <w:start w:val="1"/>
      <w:numFmt w:val="upperLetter"/>
      <w:lvlText w:val="%1)"/>
      <w:lvlJc w:val="left"/>
      <w:pPr>
        <w:ind w:left="928"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6F1A0BB0"/>
    <w:multiLevelType w:val="hybridMultilevel"/>
    <w:tmpl w:val="BFEA096C"/>
    <w:lvl w:ilvl="0" w:tplc="73863536">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2B556CB"/>
    <w:multiLevelType w:val="hybridMultilevel"/>
    <w:tmpl w:val="576AD346"/>
    <w:lvl w:ilvl="0" w:tplc="6C101EA0">
      <w:start w:val="1"/>
      <w:numFmt w:val="lowerLetter"/>
      <w:lvlText w:val="%1)"/>
      <w:lvlJc w:val="left"/>
      <w:pPr>
        <w:ind w:left="720" w:hanging="360"/>
      </w:pPr>
      <w:rPr>
        <w:rFonts w:ascii="Arial" w:eastAsia="Arial" w:hAnsi="Arial"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E50CDA"/>
    <w:multiLevelType w:val="hybridMultilevel"/>
    <w:tmpl w:val="2300010A"/>
    <w:lvl w:ilvl="0" w:tplc="DD8AABD2">
      <w:start w:val="3"/>
      <w:numFmt w:val="bullet"/>
      <w:lvlText w:val="-"/>
      <w:lvlJc w:val="left"/>
      <w:pPr>
        <w:ind w:left="720" w:hanging="360"/>
      </w:pPr>
      <w:rPr>
        <w:rFonts w:ascii="Arial" w:eastAsia="Arial"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74886324"/>
    <w:multiLevelType w:val="hybridMultilevel"/>
    <w:tmpl w:val="AACE1C8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78F10B42"/>
    <w:multiLevelType w:val="hybridMultilevel"/>
    <w:tmpl w:val="1EDA16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7DAB679C"/>
    <w:multiLevelType w:val="hybridMultilevel"/>
    <w:tmpl w:val="CFA8ED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A24D60"/>
    <w:multiLevelType w:val="hybridMultilevel"/>
    <w:tmpl w:val="CD1C5A70"/>
    <w:lvl w:ilvl="0" w:tplc="13E0DC30">
      <w:start w:val="2"/>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27"/>
  </w:num>
  <w:num w:numId="6">
    <w:abstractNumId w:val="15"/>
  </w:num>
  <w:num w:numId="7">
    <w:abstractNumId w:val="23"/>
  </w:num>
  <w:num w:numId="8">
    <w:abstractNumId w:val="14"/>
  </w:num>
  <w:num w:numId="9">
    <w:abstractNumId w:val="18"/>
  </w:num>
  <w:num w:numId="10">
    <w:abstractNumId w:val="28"/>
  </w:num>
  <w:num w:numId="11">
    <w:abstractNumId w:val="6"/>
  </w:num>
  <w:num w:numId="12">
    <w:abstractNumId w:val="10"/>
  </w:num>
  <w:num w:numId="13">
    <w:abstractNumId w:val="21"/>
  </w:num>
  <w:num w:numId="14">
    <w:abstractNumId w:val="12"/>
  </w:num>
  <w:num w:numId="15">
    <w:abstractNumId w:val="2"/>
  </w:num>
  <w:num w:numId="16">
    <w:abstractNumId w:val="24"/>
  </w:num>
  <w:num w:numId="17">
    <w:abstractNumId w:val="4"/>
  </w:num>
  <w:num w:numId="18">
    <w:abstractNumId w:val="22"/>
  </w:num>
  <w:num w:numId="19">
    <w:abstractNumId w:val="19"/>
  </w:num>
  <w:num w:numId="20">
    <w:abstractNumId w:val="25"/>
  </w:num>
  <w:num w:numId="21">
    <w:abstractNumId w:val="3"/>
  </w:num>
  <w:num w:numId="22">
    <w:abstractNumId w:val="29"/>
  </w:num>
  <w:num w:numId="23">
    <w:abstractNumId w:val="13"/>
  </w:num>
  <w:num w:numId="24">
    <w:abstractNumId w:val="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5"/>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3"/>
    <w:rsid w:val="00005DF1"/>
    <w:rsid w:val="00010D5E"/>
    <w:rsid w:val="000211A0"/>
    <w:rsid w:val="00042820"/>
    <w:rsid w:val="00060400"/>
    <w:rsid w:val="00071BCC"/>
    <w:rsid w:val="00097BCE"/>
    <w:rsid w:val="000A0E03"/>
    <w:rsid w:val="000A44B0"/>
    <w:rsid w:val="000B2483"/>
    <w:rsid w:val="000B501D"/>
    <w:rsid w:val="000C7531"/>
    <w:rsid w:val="000D333C"/>
    <w:rsid w:val="000E11B8"/>
    <w:rsid w:val="000F764D"/>
    <w:rsid w:val="001016A4"/>
    <w:rsid w:val="00102643"/>
    <w:rsid w:val="001338D9"/>
    <w:rsid w:val="00165F23"/>
    <w:rsid w:val="00166D1F"/>
    <w:rsid w:val="00174240"/>
    <w:rsid w:val="00192090"/>
    <w:rsid w:val="00192FF0"/>
    <w:rsid w:val="00194E07"/>
    <w:rsid w:val="001975E4"/>
    <w:rsid w:val="001C0412"/>
    <w:rsid w:val="001C229F"/>
    <w:rsid w:val="001C5FE4"/>
    <w:rsid w:val="001C6598"/>
    <w:rsid w:val="001D34A0"/>
    <w:rsid w:val="001E22DA"/>
    <w:rsid w:val="001E7F58"/>
    <w:rsid w:val="00204135"/>
    <w:rsid w:val="00222DCE"/>
    <w:rsid w:val="00243928"/>
    <w:rsid w:val="00250601"/>
    <w:rsid w:val="0025714C"/>
    <w:rsid w:val="002621EF"/>
    <w:rsid w:val="00270ED0"/>
    <w:rsid w:val="00297F31"/>
    <w:rsid w:val="002A7422"/>
    <w:rsid w:val="002C0609"/>
    <w:rsid w:val="002E1792"/>
    <w:rsid w:val="002E7ED5"/>
    <w:rsid w:val="00306CBB"/>
    <w:rsid w:val="003420C0"/>
    <w:rsid w:val="00345D7E"/>
    <w:rsid w:val="00354043"/>
    <w:rsid w:val="00355E6C"/>
    <w:rsid w:val="003922EC"/>
    <w:rsid w:val="003A439E"/>
    <w:rsid w:val="003B254B"/>
    <w:rsid w:val="003D75D1"/>
    <w:rsid w:val="003E07FD"/>
    <w:rsid w:val="003F18EE"/>
    <w:rsid w:val="00406719"/>
    <w:rsid w:val="0040724A"/>
    <w:rsid w:val="004108D6"/>
    <w:rsid w:val="004124D9"/>
    <w:rsid w:val="004136E1"/>
    <w:rsid w:val="00441484"/>
    <w:rsid w:val="004446DF"/>
    <w:rsid w:val="004516A6"/>
    <w:rsid w:val="004537C7"/>
    <w:rsid w:val="00461942"/>
    <w:rsid w:val="00475B69"/>
    <w:rsid w:val="004877CC"/>
    <w:rsid w:val="004A48F6"/>
    <w:rsid w:val="004B29F4"/>
    <w:rsid w:val="004C0821"/>
    <w:rsid w:val="004F51B6"/>
    <w:rsid w:val="005049A4"/>
    <w:rsid w:val="00504C2B"/>
    <w:rsid w:val="0054130A"/>
    <w:rsid w:val="005734E3"/>
    <w:rsid w:val="00584263"/>
    <w:rsid w:val="00597D47"/>
    <w:rsid w:val="005A02B3"/>
    <w:rsid w:val="005C5670"/>
    <w:rsid w:val="005D58BB"/>
    <w:rsid w:val="005D74D8"/>
    <w:rsid w:val="005E3277"/>
    <w:rsid w:val="005F5E54"/>
    <w:rsid w:val="00602DF8"/>
    <w:rsid w:val="00637575"/>
    <w:rsid w:val="00645070"/>
    <w:rsid w:val="006561A6"/>
    <w:rsid w:val="00663FFA"/>
    <w:rsid w:val="00671EB9"/>
    <w:rsid w:val="00672931"/>
    <w:rsid w:val="00696414"/>
    <w:rsid w:val="006A02DF"/>
    <w:rsid w:val="006A7CF5"/>
    <w:rsid w:val="006C2451"/>
    <w:rsid w:val="00726F2B"/>
    <w:rsid w:val="00732F30"/>
    <w:rsid w:val="007423F9"/>
    <w:rsid w:val="00774043"/>
    <w:rsid w:val="007822FA"/>
    <w:rsid w:val="007844D7"/>
    <w:rsid w:val="007A6374"/>
    <w:rsid w:val="007A6A28"/>
    <w:rsid w:val="007A6CB0"/>
    <w:rsid w:val="007C37B3"/>
    <w:rsid w:val="007D45BE"/>
    <w:rsid w:val="00804086"/>
    <w:rsid w:val="00833E4B"/>
    <w:rsid w:val="00840338"/>
    <w:rsid w:val="00857C90"/>
    <w:rsid w:val="00860FFB"/>
    <w:rsid w:val="00872977"/>
    <w:rsid w:val="00883AB6"/>
    <w:rsid w:val="00887952"/>
    <w:rsid w:val="008C24E8"/>
    <w:rsid w:val="008E4844"/>
    <w:rsid w:val="009135A7"/>
    <w:rsid w:val="0092143B"/>
    <w:rsid w:val="00925B7E"/>
    <w:rsid w:val="00937255"/>
    <w:rsid w:val="009519F3"/>
    <w:rsid w:val="00955B1E"/>
    <w:rsid w:val="009561A3"/>
    <w:rsid w:val="00987273"/>
    <w:rsid w:val="009F3BDE"/>
    <w:rsid w:val="00A0616E"/>
    <w:rsid w:val="00A142AF"/>
    <w:rsid w:val="00A27F4C"/>
    <w:rsid w:val="00A3373E"/>
    <w:rsid w:val="00A37C5B"/>
    <w:rsid w:val="00A40B8E"/>
    <w:rsid w:val="00A54A85"/>
    <w:rsid w:val="00A95BB7"/>
    <w:rsid w:val="00AA3A0F"/>
    <w:rsid w:val="00AA41E6"/>
    <w:rsid w:val="00AB080B"/>
    <w:rsid w:val="00AC279B"/>
    <w:rsid w:val="00AE219E"/>
    <w:rsid w:val="00B00291"/>
    <w:rsid w:val="00B10EFB"/>
    <w:rsid w:val="00B115A5"/>
    <w:rsid w:val="00B32112"/>
    <w:rsid w:val="00B52577"/>
    <w:rsid w:val="00B54098"/>
    <w:rsid w:val="00B55B55"/>
    <w:rsid w:val="00B80AF3"/>
    <w:rsid w:val="00B9011A"/>
    <w:rsid w:val="00BD6C8A"/>
    <w:rsid w:val="00BE0F27"/>
    <w:rsid w:val="00BE349D"/>
    <w:rsid w:val="00BF4D8E"/>
    <w:rsid w:val="00C4305B"/>
    <w:rsid w:val="00C43677"/>
    <w:rsid w:val="00C60B19"/>
    <w:rsid w:val="00C6520A"/>
    <w:rsid w:val="00CA1EDA"/>
    <w:rsid w:val="00CA26FF"/>
    <w:rsid w:val="00CB6190"/>
    <w:rsid w:val="00CD7099"/>
    <w:rsid w:val="00CE1A41"/>
    <w:rsid w:val="00D03F9D"/>
    <w:rsid w:val="00D07053"/>
    <w:rsid w:val="00D21696"/>
    <w:rsid w:val="00D27F08"/>
    <w:rsid w:val="00D348A5"/>
    <w:rsid w:val="00D44176"/>
    <w:rsid w:val="00D46BE9"/>
    <w:rsid w:val="00D64F4D"/>
    <w:rsid w:val="00D733E6"/>
    <w:rsid w:val="00D858C4"/>
    <w:rsid w:val="00DA2F61"/>
    <w:rsid w:val="00DB1951"/>
    <w:rsid w:val="00DC7D07"/>
    <w:rsid w:val="00DD39C4"/>
    <w:rsid w:val="00DD53FF"/>
    <w:rsid w:val="00DE27A7"/>
    <w:rsid w:val="00DF4567"/>
    <w:rsid w:val="00E13E65"/>
    <w:rsid w:val="00E34917"/>
    <w:rsid w:val="00E35142"/>
    <w:rsid w:val="00E36976"/>
    <w:rsid w:val="00E439C9"/>
    <w:rsid w:val="00E51F5D"/>
    <w:rsid w:val="00E5474C"/>
    <w:rsid w:val="00E920A7"/>
    <w:rsid w:val="00EF21F2"/>
    <w:rsid w:val="00EF2260"/>
    <w:rsid w:val="00EF4C80"/>
    <w:rsid w:val="00EF6591"/>
    <w:rsid w:val="00F321EF"/>
    <w:rsid w:val="00F61863"/>
    <w:rsid w:val="00F7428E"/>
    <w:rsid w:val="00F82B70"/>
    <w:rsid w:val="00F830AC"/>
    <w:rsid w:val="00F83AA9"/>
    <w:rsid w:val="00FA59F1"/>
    <w:rsid w:val="00FB5859"/>
    <w:rsid w:val="00FB5D5F"/>
    <w:rsid w:val="00FC0FA5"/>
    <w:rsid w:val="00FC43AD"/>
    <w:rsid w:val="00FC4A37"/>
    <w:rsid w:val="00FC4FCD"/>
    <w:rsid w:val="00FD743E"/>
    <w:rsid w:val="00FE4A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14:docId w14:val="5A77C574"/>
  <w15:docId w15:val="{765FBEB7-5AFE-4411-B20A-A8900667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43"/>
    <w:pPr>
      <w:spacing w:after="0" w:line="240" w:lineRule="auto"/>
    </w:pPr>
    <w:rPr>
      <w:rFonts w:ascii="Courier New" w:eastAsia="Times New Roman" w:hAnsi="Courier New" w:cs="Times New Roman"/>
      <w:sz w:val="20"/>
      <w:szCs w:val="20"/>
      <w:lang w:val="es-ES_tradnl" w:eastAsia="es-ES"/>
    </w:rPr>
  </w:style>
  <w:style w:type="paragraph" w:styleId="Ttulo1">
    <w:name w:val="heading 1"/>
    <w:basedOn w:val="Normal"/>
    <w:next w:val="Normal"/>
    <w:link w:val="Ttulo1Car"/>
    <w:uiPriority w:val="9"/>
    <w:qFormat/>
    <w:rsid w:val="00732F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74043"/>
    <w:pPr>
      <w:keepNext/>
      <w:spacing w:before="240" w:after="60"/>
      <w:outlineLvl w:val="1"/>
    </w:pPr>
    <w:rPr>
      <w:rFonts w:ascii="Arial" w:hAnsi="Arial"/>
      <w:b/>
      <w:i/>
      <w:sz w:val="24"/>
    </w:rPr>
  </w:style>
  <w:style w:type="paragraph" w:styleId="Ttulo3">
    <w:name w:val="heading 3"/>
    <w:basedOn w:val="Normal"/>
    <w:next w:val="Normal"/>
    <w:link w:val="Ttulo3Car"/>
    <w:uiPriority w:val="9"/>
    <w:semiHidden/>
    <w:unhideWhenUsed/>
    <w:qFormat/>
    <w:rsid w:val="00A142A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74043"/>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Default">
    <w:name w:val="Default"/>
    <w:basedOn w:val="Normal"/>
    <w:rsid w:val="00774043"/>
    <w:pPr>
      <w:autoSpaceDE w:val="0"/>
      <w:autoSpaceDN w:val="0"/>
    </w:pPr>
    <w:rPr>
      <w:rFonts w:ascii="Arial" w:eastAsia="Calibri" w:hAnsi="Arial" w:cs="Arial"/>
      <w:color w:val="000000"/>
      <w:sz w:val="24"/>
      <w:szCs w:val="24"/>
      <w:lang w:val="es-ES" w:eastAsia="en-US"/>
    </w:rPr>
  </w:style>
  <w:style w:type="paragraph" w:styleId="Encabezado">
    <w:name w:val="header"/>
    <w:basedOn w:val="Normal"/>
    <w:link w:val="EncabezadoCar"/>
    <w:uiPriority w:val="99"/>
    <w:unhideWhenUsed/>
    <w:rsid w:val="00774043"/>
    <w:pPr>
      <w:tabs>
        <w:tab w:val="center" w:pos="4252"/>
        <w:tab w:val="right" w:pos="8504"/>
      </w:tabs>
    </w:pPr>
  </w:style>
  <w:style w:type="character" w:customStyle="1" w:styleId="EncabezadoCar">
    <w:name w:val="Encabezado Car"/>
    <w:basedOn w:val="Fuentedeprrafopredeter"/>
    <w:link w:val="Encabezado"/>
    <w:uiPriority w:val="99"/>
    <w:rsid w:val="00774043"/>
    <w:rPr>
      <w:rFonts w:ascii="Courier New" w:eastAsia="Times New Roman" w:hAnsi="Courier New" w:cs="Times New Roman"/>
      <w:sz w:val="20"/>
      <w:szCs w:val="20"/>
      <w:lang w:val="es-ES_tradnl" w:eastAsia="es-ES"/>
    </w:rPr>
  </w:style>
  <w:style w:type="paragraph" w:styleId="Piedepgina">
    <w:name w:val="footer"/>
    <w:basedOn w:val="Normal"/>
    <w:link w:val="PiedepginaCar"/>
    <w:uiPriority w:val="99"/>
    <w:unhideWhenUsed/>
    <w:rsid w:val="00774043"/>
    <w:pPr>
      <w:tabs>
        <w:tab w:val="center" w:pos="4252"/>
        <w:tab w:val="right" w:pos="8504"/>
      </w:tabs>
    </w:pPr>
  </w:style>
  <w:style w:type="character" w:customStyle="1" w:styleId="PiedepginaCar">
    <w:name w:val="Pie de página Car"/>
    <w:basedOn w:val="Fuentedeprrafopredeter"/>
    <w:link w:val="Piedepgina"/>
    <w:uiPriority w:val="99"/>
    <w:rsid w:val="00774043"/>
    <w:rPr>
      <w:rFonts w:ascii="Courier New" w:eastAsia="Times New Roman" w:hAnsi="Courier New" w:cs="Times New Roman"/>
      <w:sz w:val="20"/>
      <w:szCs w:val="20"/>
      <w:lang w:val="es-ES_tradnl" w:eastAsia="es-ES"/>
    </w:rPr>
  </w:style>
  <w:style w:type="character" w:customStyle="1" w:styleId="Ttulo2Car">
    <w:name w:val="Título 2 Car"/>
    <w:basedOn w:val="Fuentedeprrafopredeter"/>
    <w:link w:val="Ttulo2"/>
    <w:rsid w:val="00774043"/>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uiPriority w:val="9"/>
    <w:semiHidden/>
    <w:rsid w:val="00A142AF"/>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732F30"/>
    <w:rPr>
      <w:rFonts w:asciiTheme="majorHAnsi" w:eastAsiaTheme="majorEastAsia" w:hAnsiTheme="majorHAnsi" w:cstheme="majorBidi"/>
      <w:b/>
      <w:bCs/>
      <w:color w:val="365F91" w:themeColor="accent1" w:themeShade="BF"/>
      <w:sz w:val="28"/>
      <w:szCs w:val="28"/>
      <w:lang w:val="es-ES_tradnl" w:eastAsia="es-ES"/>
    </w:rPr>
  </w:style>
  <w:style w:type="character" w:styleId="Hipervnculo">
    <w:name w:val="Hyperlink"/>
    <w:uiPriority w:val="99"/>
    <w:rsid w:val="00732F30"/>
    <w:rPr>
      <w:color w:val="0000FF"/>
      <w:u w:val="single"/>
    </w:rPr>
  </w:style>
  <w:style w:type="paragraph" w:styleId="Textocomentario">
    <w:name w:val="annotation text"/>
    <w:basedOn w:val="Normal"/>
    <w:link w:val="TextocomentarioCar"/>
    <w:semiHidden/>
    <w:rsid w:val="00732F30"/>
    <w:pPr>
      <w:spacing w:before="100" w:beforeAutospacing="1" w:after="100" w:afterAutospacing="1"/>
    </w:pPr>
    <w:rPr>
      <w:rFonts w:ascii="Times New Roman" w:hAnsi="Times New Roman"/>
      <w:sz w:val="24"/>
      <w:szCs w:val="24"/>
      <w:lang w:val="es-ES"/>
    </w:rPr>
  </w:style>
  <w:style w:type="character" w:customStyle="1" w:styleId="TextocomentarioCar">
    <w:name w:val="Texto comentario Car"/>
    <w:basedOn w:val="Fuentedeprrafopredeter"/>
    <w:link w:val="Textocomentario"/>
    <w:semiHidden/>
    <w:rsid w:val="00732F3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06719"/>
    <w:pPr>
      <w:ind w:left="720"/>
    </w:pPr>
    <w:rPr>
      <w:rFonts w:ascii="Calibri" w:eastAsiaTheme="minorHAnsi" w:hAnsi="Calibri" w:cs="Calibri"/>
      <w:sz w:val="22"/>
      <w:szCs w:val="22"/>
      <w:lang w:val="es-ES" w:eastAsia="en-US"/>
    </w:rPr>
  </w:style>
  <w:style w:type="paragraph" w:styleId="Textodeglobo">
    <w:name w:val="Balloon Text"/>
    <w:basedOn w:val="Normal"/>
    <w:link w:val="TextodegloboCar"/>
    <w:uiPriority w:val="99"/>
    <w:semiHidden/>
    <w:unhideWhenUsed/>
    <w:rsid w:val="00F82B70"/>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F82B70"/>
    <w:rPr>
      <w:rFonts w:ascii="Tahoma" w:hAnsi="Tahoma" w:cs="Tahoma"/>
      <w:sz w:val="16"/>
      <w:szCs w:val="16"/>
      <w:lang w:val="es-MX"/>
    </w:rPr>
  </w:style>
  <w:style w:type="paragraph" w:styleId="Textoindependiente2">
    <w:name w:val="Body Text 2"/>
    <w:basedOn w:val="Normal"/>
    <w:link w:val="Textoindependiente2Car"/>
    <w:rsid w:val="000D333C"/>
    <w:pPr>
      <w:tabs>
        <w:tab w:val="left" w:pos="-720"/>
      </w:tabs>
      <w:suppressAutoHyphens/>
      <w:jc w:val="both"/>
    </w:pPr>
    <w:rPr>
      <w:spacing w:val="-2"/>
    </w:rPr>
  </w:style>
  <w:style w:type="character" w:customStyle="1" w:styleId="Textoindependiente2Car">
    <w:name w:val="Texto independiente 2 Car"/>
    <w:basedOn w:val="Fuentedeprrafopredeter"/>
    <w:link w:val="Textoindependiente2"/>
    <w:rsid w:val="000D333C"/>
    <w:rPr>
      <w:rFonts w:ascii="Courier New" w:eastAsia="Times New Roman" w:hAnsi="Courier New" w:cs="Times New Roman"/>
      <w:spacing w:val="-2"/>
      <w:sz w:val="20"/>
      <w:szCs w:val="20"/>
      <w:lang w:val="es-ES_tradnl" w:eastAsia="es-ES"/>
    </w:rPr>
  </w:style>
  <w:style w:type="paragraph" w:styleId="Textoindependiente">
    <w:name w:val="Body Text"/>
    <w:basedOn w:val="Normal"/>
    <w:link w:val="TextoindependienteCar"/>
    <w:uiPriority w:val="99"/>
    <w:unhideWhenUsed/>
    <w:rsid w:val="00345D7E"/>
    <w:pPr>
      <w:spacing w:after="120"/>
    </w:pPr>
  </w:style>
  <w:style w:type="character" w:customStyle="1" w:styleId="TextoindependienteCar">
    <w:name w:val="Texto independiente Car"/>
    <w:basedOn w:val="Fuentedeprrafopredeter"/>
    <w:link w:val="Textoindependiente"/>
    <w:uiPriority w:val="99"/>
    <w:rsid w:val="00345D7E"/>
    <w:rPr>
      <w:rFonts w:ascii="Courier New" w:eastAsia="Times New Roman" w:hAnsi="Courier New" w:cs="Times New Roman"/>
      <w:sz w:val="20"/>
      <w:szCs w:val="20"/>
      <w:lang w:val="es-ES_tradnl" w:eastAsia="es-ES"/>
    </w:rPr>
  </w:style>
  <w:style w:type="character" w:styleId="Refdecomentario">
    <w:name w:val="annotation reference"/>
    <w:basedOn w:val="Fuentedeprrafopredeter"/>
    <w:unhideWhenUsed/>
    <w:rsid w:val="00345D7E"/>
    <w:rPr>
      <w:sz w:val="16"/>
      <w:szCs w:val="16"/>
    </w:rPr>
  </w:style>
  <w:style w:type="paragraph" w:styleId="Asuntodelcomentario">
    <w:name w:val="annotation subject"/>
    <w:basedOn w:val="Textocomentario"/>
    <w:next w:val="Textocomentario"/>
    <w:link w:val="AsuntodelcomentarioCar"/>
    <w:uiPriority w:val="99"/>
    <w:semiHidden/>
    <w:unhideWhenUsed/>
    <w:rsid w:val="00345D7E"/>
    <w:pPr>
      <w:spacing w:before="0" w:beforeAutospacing="0" w:after="0" w:afterAutospacing="0"/>
    </w:pPr>
    <w:rPr>
      <w:rFonts w:ascii="Courier New" w:hAnsi="Courier New"/>
      <w:b/>
      <w:bCs/>
      <w:sz w:val="20"/>
      <w:szCs w:val="20"/>
      <w:lang w:val="es-ES_tradnl"/>
    </w:rPr>
  </w:style>
  <w:style w:type="character" w:customStyle="1" w:styleId="AsuntodelcomentarioCar">
    <w:name w:val="Asunto del comentario Car"/>
    <w:basedOn w:val="TextocomentarioCar"/>
    <w:link w:val="Asuntodelcomentario"/>
    <w:uiPriority w:val="99"/>
    <w:semiHidden/>
    <w:rsid w:val="00345D7E"/>
    <w:rPr>
      <w:rFonts w:ascii="Courier New" w:eastAsia="Times New Roman" w:hAnsi="Courier New" w:cs="Times New Roman"/>
      <w:b/>
      <w:bCs/>
      <w:sz w:val="20"/>
      <w:szCs w:val="20"/>
      <w:lang w:val="es-ES_tradnl" w:eastAsia="es-ES"/>
    </w:rPr>
  </w:style>
  <w:style w:type="paragraph" w:styleId="Sangra2detindependiente">
    <w:name w:val="Body Text Indent 2"/>
    <w:basedOn w:val="Normal"/>
    <w:link w:val="Sangra2detindependienteCar"/>
    <w:uiPriority w:val="99"/>
    <w:unhideWhenUsed/>
    <w:rsid w:val="00E3491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34917"/>
    <w:rPr>
      <w:rFonts w:ascii="Courier New" w:eastAsia="Times New Roman" w:hAnsi="Courier New" w:cs="Times New Roman"/>
      <w:sz w:val="20"/>
      <w:szCs w:val="20"/>
      <w:lang w:val="es-ES_tradnl" w:eastAsia="es-ES"/>
    </w:rPr>
  </w:style>
  <w:style w:type="character" w:styleId="Hipervnculovisitado">
    <w:name w:val="FollowedHyperlink"/>
    <w:basedOn w:val="Fuentedeprrafopredeter"/>
    <w:uiPriority w:val="99"/>
    <w:semiHidden/>
    <w:unhideWhenUsed/>
    <w:rsid w:val="002C0609"/>
    <w:rPr>
      <w:color w:val="800080" w:themeColor="followedHyperlink"/>
      <w:u w:val="single"/>
    </w:rPr>
  </w:style>
  <w:style w:type="paragraph" w:styleId="Textoindependiente3">
    <w:name w:val="Body Text 3"/>
    <w:basedOn w:val="Normal"/>
    <w:link w:val="Textoindependiente3Car"/>
    <w:uiPriority w:val="99"/>
    <w:unhideWhenUsed/>
    <w:rsid w:val="00937255"/>
    <w:pPr>
      <w:spacing w:after="120"/>
    </w:pPr>
    <w:rPr>
      <w:rFonts w:ascii="Times New Roman" w:hAnsi="Times New Roman"/>
      <w:sz w:val="16"/>
      <w:szCs w:val="16"/>
      <w:lang w:val="en-US" w:eastAsia="en-US"/>
    </w:rPr>
  </w:style>
  <w:style w:type="character" w:customStyle="1" w:styleId="Textoindependiente3Car">
    <w:name w:val="Texto independiente 3 Car"/>
    <w:basedOn w:val="Fuentedeprrafopredeter"/>
    <w:link w:val="Textoindependiente3"/>
    <w:uiPriority w:val="99"/>
    <w:rsid w:val="00937255"/>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930">
      <w:bodyDiv w:val="1"/>
      <w:marLeft w:val="0"/>
      <w:marRight w:val="0"/>
      <w:marTop w:val="0"/>
      <w:marBottom w:val="0"/>
      <w:divBdr>
        <w:top w:val="none" w:sz="0" w:space="0" w:color="auto"/>
        <w:left w:val="none" w:sz="0" w:space="0" w:color="auto"/>
        <w:bottom w:val="none" w:sz="0" w:space="0" w:color="auto"/>
        <w:right w:val="none" w:sz="0" w:space="0" w:color="auto"/>
      </w:divBdr>
    </w:div>
    <w:div w:id="235483264">
      <w:bodyDiv w:val="1"/>
      <w:marLeft w:val="0"/>
      <w:marRight w:val="0"/>
      <w:marTop w:val="0"/>
      <w:marBottom w:val="0"/>
      <w:divBdr>
        <w:top w:val="none" w:sz="0" w:space="0" w:color="auto"/>
        <w:left w:val="none" w:sz="0" w:space="0" w:color="auto"/>
        <w:bottom w:val="none" w:sz="0" w:space="0" w:color="auto"/>
        <w:right w:val="none" w:sz="0" w:space="0" w:color="auto"/>
      </w:divBdr>
    </w:div>
    <w:div w:id="246380467">
      <w:bodyDiv w:val="1"/>
      <w:marLeft w:val="0"/>
      <w:marRight w:val="0"/>
      <w:marTop w:val="0"/>
      <w:marBottom w:val="0"/>
      <w:divBdr>
        <w:top w:val="none" w:sz="0" w:space="0" w:color="auto"/>
        <w:left w:val="none" w:sz="0" w:space="0" w:color="auto"/>
        <w:bottom w:val="none" w:sz="0" w:space="0" w:color="auto"/>
        <w:right w:val="none" w:sz="0" w:space="0" w:color="auto"/>
      </w:divBdr>
    </w:div>
    <w:div w:id="589001765">
      <w:bodyDiv w:val="1"/>
      <w:marLeft w:val="0"/>
      <w:marRight w:val="0"/>
      <w:marTop w:val="0"/>
      <w:marBottom w:val="0"/>
      <w:divBdr>
        <w:top w:val="none" w:sz="0" w:space="0" w:color="auto"/>
        <w:left w:val="none" w:sz="0" w:space="0" w:color="auto"/>
        <w:bottom w:val="none" w:sz="0" w:space="0" w:color="auto"/>
        <w:right w:val="none" w:sz="0" w:space="0" w:color="auto"/>
      </w:divBdr>
    </w:div>
    <w:div w:id="672340422">
      <w:bodyDiv w:val="1"/>
      <w:marLeft w:val="0"/>
      <w:marRight w:val="0"/>
      <w:marTop w:val="0"/>
      <w:marBottom w:val="0"/>
      <w:divBdr>
        <w:top w:val="none" w:sz="0" w:space="0" w:color="auto"/>
        <w:left w:val="none" w:sz="0" w:space="0" w:color="auto"/>
        <w:bottom w:val="none" w:sz="0" w:space="0" w:color="auto"/>
        <w:right w:val="none" w:sz="0" w:space="0" w:color="auto"/>
      </w:divBdr>
    </w:div>
    <w:div w:id="817769885">
      <w:bodyDiv w:val="1"/>
      <w:marLeft w:val="0"/>
      <w:marRight w:val="0"/>
      <w:marTop w:val="0"/>
      <w:marBottom w:val="0"/>
      <w:divBdr>
        <w:top w:val="none" w:sz="0" w:space="0" w:color="auto"/>
        <w:left w:val="none" w:sz="0" w:space="0" w:color="auto"/>
        <w:bottom w:val="none" w:sz="0" w:space="0" w:color="auto"/>
        <w:right w:val="none" w:sz="0" w:space="0" w:color="auto"/>
      </w:divBdr>
    </w:div>
    <w:div w:id="863523383">
      <w:bodyDiv w:val="1"/>
      <w:marLeft w:val="0"/>
      <w:marRight w:val="0"/>
      <w:marTop w:val="0"/>
      <w:marBottom w:val="0"/>
      <w:divBdr>
        <w:top w:val="none" w:sz="0" w:space="0" w:color="auto"/>
        <w:left w:val="none" w:sz="0" w:space="0" w:color="auto"/>
        <w:bottom w:val="none" w:sz="0" w:space="0" w:color="auto"/>
        <w:right w:val="none" w:sz="0" w:space="0" w:color="auto"/>
      </w:divBdr>
    </w:div>
    <w:div w:id="1142307369">
      <w:bodyDiv w:val="1"/>
      <w:marLeft w:val="0"/>
      <w:marRight w:val="0"/>
      <w:marTop w:val="0"/>
      <w:marBottom w:val="0"/>
      <w:divBdr>
        <w:top w:val="none" w:sz="0" w:space="0" w:color="auto"/>
        <w:left w:val="none" w:sz="0" w:space="0" w:color="auto"/>
        <w:bottom w:val="none" w:sz="0" w:space="0" w:color="auto"/>
        <w:right w:val="none" w:sz="0" w:space="0" w:color="auto"/>
      </w:divBdr>
    </w:div>
    <w:div w:id="1241335171">
      <w:bodyDiv w:val="1"/>
      <w:marLeft w:val="0"/>
      <w:marRight w:val="0"/>
      <w:marTop w:val="0"/>
      <w:marBottom w:val="0"/>
      <w:divBdr>
        <w:top w:val="none" w:sz="0" w:space="0" w:color="auto"/>
        <w:left w:val="none" w:sz="0" w:space="0" w:color="auto"/>
        <w:bottom w:val="none" w:sz="0" w:space="0" w:color="auto"/>
        <w:right w:val="none" w:sz="0" w:space="0" w:color="auto"/>
      </w:divBdr>
    </w:div>
    <w:div w:id="1573849832">
      <w:bodyDiv w:val="1"/>
      <w:marLeft w:val="0"/>
      <w:marRight w:val="0"/>
      <w:marTop w:val="0"/>
      <w:marBottom w:val="0"/>
      <w:divBdr>
        <w:top w:val="none" w:sz="0" w:space="0" w:color="auto"/>
        <w:left w:val="none" w:sz="0" w:space="0" w:color="auto"/>
        <w:bottom w:val="none" w:sz="0" w:space="0" w:color="auto"/>
        <w:right w:val="none" w:sz="0" w:space="0" w:color="auto"/>
      </w:divBdr>
    </w:div>
    <w:div w:id="1595673058">
      <w:bodyDiv w:val="1"/>
      <w:marLeft w:val="0"/>
      <w:marRight w:val="0"/>
      <w:marTop w:val="0"/>
      <w:marBottom w:val="0"/>
      <w:divBdr>
        <w:top w:val="none" w:sz="0" w:space="0" w:color="auto"/>
        <w:left w:val="none" w:sz="0" w:space="0" w:color="auto"/>
        <w:bottom w:val="none" w:sz="0" w:space="0" w:color="auto"/>
        <w:right w:val="none" w:sz="0" w:space="0" w:color="auto"/>
      </w:divBdr>
    </w:div>
    <w:div w:id="1678388981">
      <w:bodyDiv w:val="1"/>
      <w:marLeft w:val="0"/>
      <w:marRight w:val="0"/>
      <w:marTop w:val="0"/>
      <w:marBottom w:val="0"/>
      <w:divBdr>
        <w:top w:val="none" w:sz="0" w:space="0" w:color="auto"/>
        <w:left w:val="none" w:sz="0" w:space="0" w:color="auto"/>
        <w:bottom w:val="none" w:sz="0" w:space="0" w:color="auto"/>
        <w:right w:val="none" w:sz="0" w:space="0" w:color="auto"/>
      </w:divBdr>
    </w:div>
    <w:div w:id="1683507116">
      <w:bodyDiv w:val="1"/>
      <w:marLeft w:val="0"/>
      <w:marRight w:val="0"/>
      <w:marTop w:val="0"/>
      <w:marBottom w:val="0"/>
      <w:divBdr>
        <w:top w:val="none" w:sz="0" w:space="0" w:color="auto"/>
        <w:left w:val="none" w:sz="0" w:space="0" w:color="auto"/>
        <w:bottom w:val="none" w:sz="0" w:space="0" w:color="auto"/>
        <w:right w:val="none" w:sz="0" w:space="0" w:color="auto"/>
      </w:divBdr>
    </w:div>
    <w:div w:id="1830556215">
      <w:bodyDiv w:val="1"/>
      <w:marLeft w:val="0"/>
      <w:marRight w:val="0"/>
      <w:marTop w:val="0"/>
      <w:marBottom w:val="0"/>
      <w:divBdr>
        <w:top w:val="none" w:sz="0" w:space="0" w:color="auto"/>
        <w:left w:val="none" w:sz="0" w:space="0" w:color="auto"/>
        <w:bottom w:val="none" w:sz="0" w:space="0" w:color="auto"/>
        <w:right w:val="none" w:sz="0" w:space="0" w:color="auto"/>
      </w:divBdr>
    </w:div>
    <w:div w:id="2094817108">
      <w:bodyDiv w:val="1"/>
      <w:marLeft w:val="0"/>
      <w:marRight w:val="0"/>
      <w:marTop w:val="0"/>
      <w:marBottom w:val="0"/>
      <w:divBdr>
        <w:top w:val="none" w:sz="0" w:space="0" w:color="auto"/>
        <w:left w:val="none" w:sz="0" w:space="0" w:color="auto"/>
        <w:bottom w:val="none" w:sz="0" w:space="0" w:color="auto"/>
        <w:right w:val="none" w:sz="0" w:space="0" w:color="auto"/>
      </w:divBdr>
    </w:div>
    <w:div w:id="21085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mpresas.ute.com.u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teabast@ute.com.u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BDD2F14EEC424BB457BD7D026E5715" ma:contentTypeVersion="1" ma:contentTypeDescription="Crear nuevo documento." ma:contentTypeScope="" ma:versionID="96ec0ccf38bb78e141e99c7f81368756">
  <xsd:schema xmlns:xsd="http://www.w3.org/2001/XMLSchema" xmlns:xs="http://www.w3.org/2001/XMLSchema" xmlns:p="http://schemas.microsoft.com/office/2006/metadata/properties" xmlns:ns2="cdcc7686-9787-403d-b06f-fe8897394d1f" targetNamespace="http://schemas.microsoft.com/office/2006/metadata/properties" ma:root="true" ma:fieldsID="dd4afac16f44266b560ee41029eda9a8" ns2:_="">
    <xsd:import namespace="cdcc7686-9787-403d-b06f-fe8897394d1f"/>
    <xsd:element name="properties">
      <xsd:complexType>
        <xsd:sequence>
          <xsd:element name="documentManagement">
            <xsd:complexType>
              <xsd:all>
                <xsd:element ref="ns2:ColumnaMarce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c7686-9787-403d-b06f-fe8897394d1f" elementFormDefault="qualified">
    <xsd:import namespace="http://schemas.microsoft.com/office/2006/documentManagement/types"/>
    <xsd:import namespace="http://schemas.microsoft.com/office/infopath/2007/PartnerControls"/>
    <xsd:element name="ColumnaMarcelo" ma:index="8" nillable="true" ma:displayName="ColumnaMarcelo" ma:default="1" ma:internalName="ColumnaMarcel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umnaMarcelo xmlns="cdcc7686-9787-403d-b06f-fe8897394d1f">true</ColumnaMarcel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A193-2BE3-4DB6-9E74-032AFF329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c7686-9787-403d-b06f-fe8897394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B60B8-E78A-499B-8560-424AE4A41B5F}">
  <ds:schemaRefs>
    <ds:schemaRef ds:uri="http://schemas.microsoft.com/sharepoint/v3/contenttype/forms"/>
  </ds:schemaRefs>
</ds:datastoreItem>
</file>

<file path=customXml/itemProps3.xml><?xml version="1.0" encoding="utf-8"?>
<ds:datastoreItem xmlns:ds="http://schemas.openxmlformats.org/officeDocument/2006/customXml" ds:itemID="{74D9CA59-B4BC-4E65-A449-D5F009CCA060}">
  <ds:schemaRef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dcc7686-9787-403d-b06f-fe8897394d1f"/>
    <ds:schemaRef ds:uri="http://purl.org/dc/elements/1.1/"/>
  </ds:schemaRefs>
</ds:datastoreItem>
</file>

<file path=customXml/itemProps4.xml><?xml version="1.0" encoding="utf-8"?>
<ds:datastoreItem xmlns:ds="http://schemas.openxmlformats.org/officeDocument/2006/customXml" ds:itemID="{238AD0A0-E3DF-4019-92F0-21F4D1EB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4708</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Lorenzo</dc:creator>
  <cp:lastModifiedBy>Sosa Martinez, Joselin Jimena</cp:lastModifiedBy>
  <cp:revision>2</cp:revision>
  <cp:lastPrinted>2015-12-30T14:08:00Z</cp:lastPrinted>
  <dcterms:created xsi:type="dcterms:W3CDTF">2020-05-19T19:05:00Z</dcterms:created>
  <dcterms:modified xsi:type="dcterms:W3CDTF">2020-05-19T19:05:00Z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0x01010015BDD2F14EEC424BB457BD7D026E5715</vt:lpwstr>
  </property>
</Properties>
</file>